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367" w:rsidRDefault="00695367" w:rsidP="000C1923">
      <w:pPr>
        <w:tabs>
          <w:tab w:val="center" w:pos="3969"/>
          <w:tab w:val="left" w:pos="5925"/>
        </w:tabs>
        <w:spacing w:after="0"/>
        <w:jc w:val="center"/>
        <w:rPr>
          <w:rFonts w:ascii="Times New Roman" w:hAnsi="Times New Roman"/>
          <w:b/>
          <w:sz w:val="24"/>
          <w:szCs w:val="24"/>
        </w:rPr>
      </w:pPr>
      <w:r>
        <w:rPr>
          <w:rFonts w:ascii="Times New Roman" w:hAnsi="Times New Roman"/>
          <w:b/>
          <w:sz w:val="24"/>
          <w:szCs w:val="24"/>
        </w:rPr>
        <w:t>IMUNITAS ADVOKAT DALAM PERSPEKTIF HUKUM PIDANA INDONESIA</w:t>
      </w:r>
    </w:p>
    <w:p w:rsidR="00695367" w:rsidRDefault="00695367" w:rsidP="000C1923">
      <w:pPr>
        <w:tabs>
          <w:tab w:val="center" w:pos="3969"/>
          <w:tab w:val="left" w:pos="5925"/>
        </w:tabs>
        <w:spacing w:after="0"/>
        <w:jc w:val="center"/>
        <w:rPr>
          <w:rFonts w:ascii="Times New Roman" w:hAnsi="Times New Roman"/>
          <w:b/>
          <w:sz w:val="24"/>
          <w:szCs w:val="24"/>
        </w:rPr>
      </w:pPr>
      <w:r>
        <w:rPr>
          <w:rFonts w:ascii="Times New Roman" w:hAnsi="Times New Roman"/>
          <w:b/>
          <w:sz w:val="24"/>
          <w:szCs w:val="24"/>
        </w:rPr>
        <w:t>Aldis Sannndhika</w:t>
      </w:r>
    </w:p>
    <w:p w:rsidR="00695367" w:rsidRDefault="00695367" w:rsidP="000C1923">
      <w:pPr>
        <w:tabs>
          <w:tab w:val="center" w:pos="3969"/>
          <w:tab w:val="left" w:pos="5925"/>
        </w:tabs>
        <w:spacing w:after="0"/>
        <w:jc w:val="center"/>
        <w:rPr>
          <w:rFonts w:ascii="Times New Roman" w:hAnsi="Times New Roman"/>
          <w:b/>
          <w:sz w:val="24"/>
          <w:szCs w:val="24"/>
        </w:rPr>
      </w:pPr>
      <w:r>
        <w:rPr>
          <w:rFonts w:ascii="Times New Roman" w:hAnsi="Times New Roman"/>
          <w:b/>
          <w:sz w:val="24"/>
          <w:szCs w:val="24"/>
        </w:rPr>
        <w:t>138040042</w:t>
      </w:r>
    </w:p>
    <w:p w:rsidR="00695367" w:rsidRDefault="00695367" w:rsidP="000C1923">
      <w:pPr>
        <w:tabs>
          <w:tab w:val="center" w:pos="3969"/>
          <w:tab w:val="left" w:pos="5925"/>
        </w:tabs>
        <w:spacing w:after="0"/>
        <w:jc w:val="center"/>
        <w:rPr>
          <w:rFonts w:ascii="Times New Roman" w:hAnsi="Times New Roman"/>
          <w:b/>
          <w:sz w:val="28"/>
          <w:szCs w:val="28"/>
        </w:rPr>
      </w:pPr>
    </w:p>
    <w:p w:rsidR="00695367" w:rsidRPr="00F0190A" w:rsidRDefault="00695367" w:rsidP="00695367">
      <w:pPr>
        <w:spacing w:after="0" w:line="240" w:lineRule="auto"/>
        <w:contextualSpacing/>
        <w:jc w:val="center"/>
        <w:rPr>
          <w:rFonts w:ascii="Times New Roman" w:hAnsi="Times New Roman"/>
          <w:sz w:val="24"/>
          <w:szCs w:val="24"/>
        </w:rPr>
      </w:pPr>
      <w:r w:rsidRPr="00F0190A">
        <w:rPr>
          <w:rFonts w:ascii="Times New Roman" w:hAnsi="Times New Roman"/>
          <w:sz w:val="24"/>
          <w:szCs w:val="24"/>
        </w:rPr>
        <w:t>ABSTRAK</w:t>
      </w:r>
    </w:p>
    <w:p w:rsidR="00695367" w:rsidRPr="00F0190A" w:rsidRDefault="00695367" w:rsidP="00695367">
      <w:pPr>
        <w:spacing w:after="0" w:line="240" w:lineRule="auto"/>
        <w:contextualSpacing/>
        <w:jc w:val="both"/>
        <w:rPr>
          <w:rFonts w:ascii="Times New Roman" w:hAnsi="Times New Roman"/>
          <w:sz w:val="24"/>
          <w:szCs w:val="24"/>
        </w:rPr>
      </w:pPr>
    </w:p>
    <w:p w:rsidR="00695367" w:rsidRPr="00695367" w:rsidRDefault="00695367" w:rsidP="00695367">
      <w:pPr>
        <w:spacing w:after="0" w:line="240" w:lineRule="auto"/>
        <w:contextualSpacing/>
        <w:jc w:val="both"/>
        <w:rPr>
          <w:rFonts w:ascii="Times New Roman" w:hAnsi="Times New Roman"/>
          <w:sz w:val="24"/>
          <w:szCs w:val="24"/>
        </w:rPr>
      </w:pPr>
      <w:r>
        <w:rPr>
          <w:rFonts w:ascii="Times New Roman" w:hAnsi="Times New Roman"/>
          <w:sz w:val="24"/>
          <w:szCs w:val="24"/>
        </w:rPr>
        <w:tab/>
      </w:r>
      <w:r w:rsidRPr="00695367">
        <w:rPr>
          <w:rFonts w:ascii="Times New Roman" w:hAnsi="Times New Roman"/>
          <w:sz w:val="24"/>
          <w:szCs w:val="24"/>
        </w:rPr>
        <w:t>Hak kekebalan atau imunitas hukum yang dimiliki oleh seorang advokat diatur dalam pasal 16 UU No.18 Tahun 2003 tentang Advokat. Hal tersebut hendaknya tidak ditafsirkan secara melampaui batas, jangan nanti justru menimbulkan sesuatu yg tidak benar dari aspek filosofis, yuridis dan doktrin keilmuan. Ada batasan-batasannya, seorang advokat pun tidak kebal secara mutlak, jika dia melanggar suatu norma hukum pidana, maka siapapun bisa dipidana. </w:t>
      </w:r>
    </w:p>
    <w:p w:rsidR="00695367" w:rsidRPr="00695367" w:rsidRDefault="00695367" w:rsidP="00695367">
      <w:pPr>
        <w:spacing w:after="0" w:line="240" w:lineRule="auto"/>
        <w:contextualSpacing/>
        <w:jc w:val="both"/>
        <w:rPr>
          <w:rFonts w:ascii="Times New Roman" w:hAnsi="Times New Roman"/>
          <w:sz w:val="24"/>
          <w:szCs w:val="24"/>
        </w:rPr>
      </w:pPr>
      <w:r w:rsidRPr="00695367">
        <w:rPr>
          <w:rFonts w:ascii="Times New Roman" w:hAnsi="Times New Roman"/>
          <w:sz w:val="24"/>
          <w:szCs w:val="24"/>
        </w:rPr>
        <w:tab/>
        <w:t>Diluar ketentuan undang-undang no. 18 tahun 2003 tentang advokat</w:t>
      </w:r>
      <w:r w:rsidRPr="00695367">
        <w:rPr>
          <w:rFonts w:ascii="Times New Roman" w:hAnsi="Times New Roman"/>
          <w:i/>
          <w:sz w:val="24"/>
          <w:szCs w:val="24"/>
          <w:lang w:val="id-ID"/>
        </w:rPr>
        <w:t>,</w:t>
      </w:r>
      <w:r w:rsidRPr="00695367">
        <w:rPr>
          <w:rFonts w:ascii="Times New Roman" w:hAnsi="Times New Roman"/>
          <w:sz w:val="24"/>
          <w:szCs w:val="24"/>
          <w:lang w:val="id-ID"/>
        </w:rPr>
        <w:t xml:space="preserve"> setidaknya ada tiga ketentuan internasional yang menyinggung soal hak imunitas advokat. </w:t>
      </w:r>
      <w:r w:rsidRPr="00695367">
        <w:rPr>
          <w:rFonts w:ascii="Times New Roman" w:hAnsi="Times New Roman"/>
          <w:i/>
          <w:sz w:val="24"/>
          <w:szCs w:val="24"/>
          <w:lang w:val="id-ID"/>
        </w:rPr>
        <w:t xml:space="preserve">Pertama, </w:t>
      </w:r>
      <w:hyperlink r:id="rId8" w:history="1">
        <w:r w:rsidRPr="00695367">
          <w:rPr>
            <w:rFonts w:ascii="Times New Roman" w:hAnsi="Times New Roman"/>
            <w:i/>
            <w:color w:val="1F497D"/>
            <w:sz w:val="24"/>
            <w:szCs w:val="24"/>
            <w:u w:val="single"/>
            <w:lang w:val="id-ID"/>
          </w:rPr>
          <w:t>Basic Principles on the Role of Lawyers</w:t>
        </w:r>
      </w:hyperlink>
      <w:r w:rsidRPr="00695367">
        <w:rPr>
          <w:rFonts w:ascii="Times New Roman" w:hAnsi="Times New Roman"/>
          <w:sz w:val="24"/>
          <w:szCs w:val="24"/>
          <w:lang w:val="id-ID"/>
        </w:rPr>
        <w:t xml:space="preserve"> </w:t>
      </w:r>
    </w:p>
    <w:p w:rsidR="00695367" w:rsidRPr="00695367" w:rsidRDefault="00695367" w:rsidP="00695367">
      <w:pPr>
        <w:spacing w:after="0" w:line="240" w:lineRule="auto"/>
        <w:contextualSpacing/>
        <w:jc w:val="both"/>
        <w:rPr>
          <w:rFonts w:ascii="Times New Roman" w:hAnsi="Times New Roman"/>
          <w:sz w:val="24"/>
          <w:szCs w:val="24"/>
        </w:rPr>
      </w:pPr>
      <w:r w:rsidRPr="00695367">
        <w:rPr>
          <w:rFonts w:ascii="Times New Roman" w:hAnsi="Times New Roman"/>
          <w:i/>
          <w:sz w:val="24"/>
          <w:szCs w:val="24"/>
          <w:lang w:val="id-ID"/>
        </w:rPr>
        <w:t>Kedua</w:t>
      </w:r>
      <w:r w:rsidRPr="00695367">
        <w:rPr>
          <w:rFonts w:ascii="Times New Roman" w:hAnsi="Times New Roman"/>
          <w:sz w:val="24"/>
          <w:szCs w:val="24"/>
          <w:lang w:val="id-ID"/>
        </w:rPr>
        <w:t xml:space="preserve">, </w:t>
      </w:r>
      <w:hyperlink r:id="rId9" w:history="1">
        <w:r w:rsidRPr="00695367">
          <w:rPr>
            <w:rFonts w:ascii="Times New Roman" w:hAnsi="Times New Roman"/>
            <w:i/>
            <w:sz w:val="24"/>
            <w:szCs w:val="24"/>
            <w:u w:val="single"/>
            <w:lang w:val="id-ID"/>
          </w:rPr>
          <w:t xml:space="preserve">International Bar Association (IBA) Standards </w:t>
        </w:r>
        <w:r w:rsidRPr="00695367">
          <w:rPr>
            <w:rFonts w:ascii="Times New Roman" w:hAnsi="Times New Roman"/>
            <w:bCs/>
            <w:i/>
            <w:sz w:val="24"/>
            <w:szCs w:val="24"/>
            <w:u w:val="single"/>
            <w:lang w:val="id-ID"/>
          </w:rPr>
          <w:t>for the Independence of the Legal Profession</w:t>
        </w:r>
      </w:hyperlink>
      <w:r w:rsidRPr="00695367">
        <w:rPr>
          <w:rFonts w:ascii="Times New Roman" w:hAnsi="Times New Roman"/>
          <w:sz w:val="24"/>
          <w:szCs w:val="24"/>
          <w:lang w:val="id-ID"/>
        </w:rPr>
        <w:t xml:space="preserve"> </w:t>
      </w:r>
      <w:r w:rsidRPr="00695367">
        <w:rPr>
          <w:rFonts w:ascii="Times New Roman" w:hAnsi="Times New Roman"/>
          <w:i/>
          <w:sz w:val="24"/>
          <w:szCs w:val="24"/>
          <w:lang w:val="id-ID"/>
        </w:rPr>
        <w:t>Ketiga</w:t>
      </w:r>
      <w:r w:rsidRPr="00695367">
        <w:rPr>
          <w:rFonts w:ascii="Times New Roman" w:hAnsi="Times New Roman"/>
          <w:sz w:val="24"/>
          <w:szCs w:val="24"/>
          <w:lang w:val="id-ID"/>
        </w:rPr>
        <w:t>, deklarasi yang dihasilkan The World Conference of the Independence of Justice di Montreal, Canada pada tahun 1983</w:t>
      </w:r>
      <w:r w:rsidRPr="00695367">
        <w:rPr>
          <w:rFonts w:ascii="Times New Roman" w:hAnsi="Times New Roman"/>
          <w:sz w:val="24"/>
          <w:szCs w:val="24"/>
        </w:rPr>
        <w:t xml:space="preserve">, oleh karenanya </w:t>
      </w:r>
      <w:r w:rsidRPr="00695367">
        <w:rPr>
          <w:rFonts w:ascii="Times New Roman" w:hAnsi="Times New Roman"/>
          <w:sz w:val="24"/>
          <w:szCs w:val="24"/>
          <w:lang w:eastAsia="id-ID"/>
        </w:rPr>
        <w:t xml:space="preserve">diperlukannya </w:t>
      </w:r>
      <w:r w:rsidRPr="00695367">
        <w:rPr>
          <w:rFonts w:ascii="Times New Roman" w:hAnsi="Times New Roman"/>
          <w:sz w:val="24"/>
          <w:szCs w:val="24"/>
        </w:rPr>
        <w:t xml:space="preserve">tolak ukur yang dapat membantu dan menjadi landasan untuk memahami hak hak imunitas advokat itu sendiri. Adapun tolak ukur tersebut yakni : a. Hak imunitas advokat tersebut hanya berlaku selama dan pada saat advokat melaksanakan tugas profesinya b.Penggunaan hak imunitas advokat tersebut tentunya harus didasarkan pada itikad baik dari advokat itu sendiri c.Itikad baik yang menjadi dasar hak imunitas advokat tersebut harus diartikan bahwa dalam melaksanakan tugas profesinya maka advokat wajib mematuhi dan tidak melanggar peraturan perundang-undangan yang berlaku </w:t>
      </w:r>
      <w:r w:rsidRPr="00695367">
        <w:rPr>
          <w:rFonts w:ascii="Times New Roman" w:hAnsi="Times New Roman"/>
          <w:iCs/>
          <w:sz w:val="24"/>
          <w:szCs w:val="24"/>
        </w:rPr>
        <w:t>d.</w:t>
      </w:r>
      <w:r w:rsidRPr="00695367">
        <w:rPr>
          <w:rFonts w:ascii="Times New Roman" w:hAnsi="Times New Roman"/>
          <w:sz w:val="24"/>
          <w:szCs w:val="24"/>
        </w:rPr>
        <w:t>Selain kepatuhan terhadap peraturan perundang-undangan yang berlaku maka advokat juga harus mematuhi kode etik profesi dengan maksud untuk menjaga integritas advokat sebagai profesi yang mulia (</w:t>
      </w:r>
      <w:r w:rsidRPr="00695367">
        <w:rPr>
          <w:rFonts w:ascii="Times New Roman" w:hAnsi="Times New Roman"/>
          <w:i/>
          <w:sz w:val="24"/>
          <w:szCs w:val="24"/>
        </w:rPr>
        <w:t>officium nobile</w:t>
      </w:r>
      <w:r w:rsidRPr="00695367">
        <w:rPr>
          <w:rFonts w:ascii="Times New Roman" w:hAnsi="Times New Roman"/>
          <w:sz w:val="24"/>
          <w:szCs w:val="24"/>
        </w:rPr>
        <w:t xml:space="preserve">). </w:t>
      </w:r>
      <w:r w:rsidRPr="00695367">
        <w:rPr>
          <w:rFonts w:ascii="Times New Roman" w:hAnsi="Times New Roman"/>
          <w:iCs/>
          <w:sz w:val="24"/>
          <w:szCs w:val="24"/>
        </w:rPr>
        <w:t xml:space="preserve">Sehingga baik sanksi pidana maupun sanksi etika profesi dari organisasi profesi advokat masih tetap belaku bagi seorang advokat sekalipun dijamin oleh undang-undang memiliki hak imunitas, yang artinya hak </w:t>
      </w:r>
      <w:r w:rsidRPr="00695367">
        <w:rPr>
          <w:rFonts w:ascii="Times New Roman" w:hAnsi="Times New Roman"/>
          <w:i/>
          <w:iCs/>
          <w:sz w:val="24"/>
          <w:szCs w:val="24"/>
          <w:u w:val="single"/>
        </w:rPr>
        <w:t>imunitas advokat tidak bersifat absolut</w:t>
      </w:r>
      <w:r w:rsidRPr="00695367">
        <w:rPr>
          <w:rFonts w:ascii="Times New Roman" w:hAnsi="Times New Roman"/>
          <w:iCs/>
          <w:sz w:val="24"/>
          <w:szCs w:val="24"/>
        </w:rPr>
        <w:t xml:space="preserve">. </w:t>
      </w:r>
    </w:p>
    <w:p w:rsidR="00695367" w:rsidRPr="00695367" w:rsidRDefault="00695367" w:rsidP="00695367">
      <w:pPr>
        <w:pStyle w:val="ListParagraph"/>
        <w:autoSpaceDE w:val="0"/>
        <w:autoSpaceDN w:val="0"/>
        <w:adjustRightInd w:val="0"/>
        <w:spacing w:after="0" w:line="240" w:lineRule="auto"/>
        <w:ind w:left="0"/>
        <w:jc w:val="both"/>
        <w:rPr>
          <w:rFonts w:ascii="Times New Roman" w:hAnsi="Times New Roman"/>
          <w:iCs/>
          <w:sz w:val="24"/>
          <w:szCs w:val="24"/>
        </w:rPr>
      </w:pPr>
      <w:r>
        <w:rPr>
          <w:rFonts w:ascii="Times New Roman" w:hAnsi="Times New Roman"/>
          <w:iCs/>
          <w:sz w:val="24"/>
          <w:szCs w:val="24"/>
        </w:rPr>
        <w:tab/>
      </w:r>
      <w:r w:rsidRPr="00695367">
        <w:rPr>
          <w:rFonts w:ascii="Times New Roman" w:hAnsi="Times New Roman"/>
          <w:iCs/>
          <w:sz w:val="24"/>
          <w:szCs w:val="24"/>
        </w:rPr>
        <w:t xml:space="preserve">Undang-undang No. 18 tahun 2003 tentang advokat merupakan tonggak penting dalam perjuangan untuk memperkokoh peran dan fungsi advokat dalam sistem peradilan di Indonesia, dan salah satu pilar atau penyangga dari tegaknya sistem peradilan yang fair ( </w:t>
      </w:r>
      <w:r w:rsidRPr="00695367">
        <w:rPr>
          <w:rFonts w:ascii="Times New Roman" w:hAnsi="Times New Roman"/>
          <w:i/>
          <w:iCs/>
          <w:sz w:val="24"/>
          <w:szCs w:val="24"/>
        </w:rPr>
        <w:t xml:space="preserve">fair trial </w:t>
      </w:r>
      <w:r w:rsidRPr="00695367">
        <w:rPr>
          <w:rFonts w:ascii="Times New Roman" w:hAnsi="Times New Roman"/>
          <w:iCs/>
          <w:sz w:val="24"/>
          <w:szCs w:val="24"/>
        </w:rPr>
        <w:t xml:space="preserve">) dari suatu Negara hukum yang demokratis. Hal tersebut tertuang dalam konsep Undang-undang Dasar 1945 RI khususnya di dalam pasal 28D ayat (1), (2) jo pasal 28H ayat (2) telah mengatur hak-hak dasar seseorang dalam konstitusionalnya. Di dalam pasal 16 undang-undang advokat telah terjadi  kekosongan hukum dalam menunjang peran seorang advokat dalam pembelaan klien nya berkaitan dengan hak imunitas yang dimilikinya sebagaimana dimaksud dalam pasal tersebut. Oleh karena itu, dengan adanya putusan Mahkamah Konstitusi No. 26 PUU-XI-2013 telah melegitimasi pasal 16 </w:t>
      </w:r>
      <w:r w:rsidRPr="00695367">
        <w:rPr>
          <w:rFonts w:ascii="Times New Roman" w:hAnsi="Times New Roman"/>
          <w:iCs/>
          <w:sz w:val="24"/>
          <w:szCs w:val="24"/>
        </w:rPr>
        <w:lastRenderedPageBreak/>
        <w:t xml:space="preserve">undang-undang No. 18 tahun 2003 tentang advokat mengenai hak imunitasnya dalam menjalankan profesi diluar lingkungan peradilan. Hal itu disebabkan karena adanya pertentangan dengan hak konstitusional sebagaimana dimaksud dalam pasal 28D ayat (1),(2) dan pasal 28H (2) serta dengan undang-undang No. 16 tahun 2011 tentang Bantuan Hukum terhadap mekna tugas dan fungsi dari profesi advokat itu sendiri. Dengan demikian,  pemaknaan hak imunitas advokat diluar lingkungan peradilan sebagaimana dimaksud dalam pasal 16 undang-undang No. 18 tahun 2003 tentang advokat bahwa :  </w:t>
      </w:r>
      <w:r w:rsidRPr="00695367">
        <w:rPr>
          <w:rFonts w:ascii="Times New Roman" w:hAnsi="Times New Roman"/>
          <w:i/>
          <w:sz w:val="24"/>
          <w:szCs w:val="24"/>
          <w:u w:val="single"/>
        </w:rPr>
        <w:t>advokat tidak dapat dituntut baik secara perdata maupun pidana dalam menjalankan tugas profesinya dengan itikad baik untuk kepentingan pembelaan klien di dalam maupun diluar sidang pengadilan.</w:t>
      </w:r>
    </w:p>
    <w:p w:rsidR="00695367" w:rsidRDefault="00695367" w:rsidP="000C1923">
      <w:pPr>
        <w:tabs>
          <w:tab w:val="center" w:pos="3969"/>
          <w:tab w:val="left" w:pos="5925"/>
        </w:tabs>
        <w:spacing w:after="0"/>
        <w:jc w:val="center"/>
        <w:rPr>
          <w:rFonts w:ascii="Times New Roman" w:hAnsi="Times New Roman"/>
          <w:b/>
          <w:sz w:val="28"/>
          <w:szCs w:val="28"/>
        </w:rPr>
      </w:pPr>
    </w:p>
    <w:p w:rsidR="009824BA" w:rsidRPr="00957F60" w:rsidRDefault="009824BA" w:rsidP="000C1923">
      <w:pPr>
        <w:tabs>
          <w:tab w:val="center" w:pos="3969"/>
          <w:tab w:val="left" w:pos="5925"/>
        </w:tabs>
        <w:spacing w:after="0"/>
        <w:jc w:val="center"/>
        <w:rPr>
          <w:rFonts w:ascii="Times New Roman" w:hAnsi="Times New Roman"/>
          <w:b/>
          <w:sz w:val="28"/>
          <w:szCs w:val="28"/>
        </w:rPr>
      </w:pPr>
      <w:r w:rsidRPr="007C5578">
        <w:rPr>
          <w:rFonts w:ascii="Times New Roman" w:hAnsi="Times New Roman"/>
          <w:b/>
          <w:sz w:val="28"/>
          <w:szCs w:val="28"/>
          <w:lang w:val="id-ID"/>
        </w:rPr>
        <w:t>BAB I</w:t>
      </w:r>
      <w:r w:rsidR="00957F60">
        <w:rPr>
          <w:rFonts w:ascii="Times New Roman" w:hAnsi="Times New Roman"/>
          <w:b/>
          <w:sz w:val="28"/>
          <w:szCs w:val="28"/>
        </w:rPr>
        <w:t xml:space="preserve"> </w:t>
      </w:r>
    </w:p>
    <w:p w:rsidR="009824BA" w:rsidRDefault="009824BA" w:rsidP="000C1923">
      <w:pPr>
        <w:tabs>
          <w:tab w:val="center" w:pos="3969"/>
          <w:tab w:val="left" w:pos="5925"/>
        </w:tabs>
        <w:spacing w:after="0"/>
        <w:jc w:val="center"/>
        <w:rPr>
          <w:rFonts w:ascii="Times New Roman" w:hAnsi="Times New Roman"/>
          <w:b/>
          <w:sz w:val="28"/>
          <w:szCs w:val="28"/>
        </w:rPr>
      </w:pPr>
      <w:r w:rsidRPr="007C5578">
        <w:rPr>
          <w:rFonts w:ascii="Times New Roman" w:hAnsi="Times New Roman"/>
          <w:b/>
          <w:sz w:val="28"/>
          <w:szCs w:val="28"/>
          <w:lang w:val="id-ID"/>
        </w:rPr>
        <w:t>PENDAHULUAN</w:t>
      </w:r>
      <w:r>
        <w:rPr>
          <w:rFonts w:ascii="Times New Roman" w:hAnsi="Times New Roman"/>
          <w:b/>
          <w:sz w:val="28"/>
          <w:szCs w:val="28"/>
        </w:rPr>
        <w:t xml:space="preserve"> </w:t>
      </w:r>
    </w:p>
    <w:p w:rsidR="00354EA8" w:rsidRDefault="00354EA8" w:rsidP="000C1923">
      <w:pPr>
        <w:tabs>
          <w:tab w:val="center" w:pos="3969"/>
          <w:tab w:val="left" w:pos="5925"/>
        </w:tabs>
        <w:spacing w:after="0"/>
        <w:jc w:val="center"/>
        <w:rPr>
          <w:rFonts w:ascii="Times New Roman" w:hAnsi="Times New Roman"/>
          <w:b/>
          <w:sz w:val="28"/>
          <w:szCs w:val="28"/>
        </w:rPr>
      </w:pPr>
    </w:p>
    <w:p w:rsidR="009824BA" w:rsidRPr="00281CE0" w:rsidRDefault="009824BA" w:rsidP="000C1923">
      <w:pPr>
        <w:pStyle w:val="ListParagraph"/>
        <w:numPr>
          <w:ilvl w:val="0"/>
          <w:numId w:val="1"/>
        </w:numPr>
        <w:spacing w:after="0"/>
        <w:ind w:left="426"/>
        <w:jc w:val="both"/>
        <w:rPr>
          <w:rFonts w:ascii="Times New Roman" w:hAnsi="Times New Roman"/>
          <w:b/>
          <w:sz w:val="26"/>
          <w:szCs w:val="26"/>
        </w:rPr>
      </w:pPr>
      <w:r w:rsidRPr="00281CE0">
        <w:rPr>
          <w:rFonts w:ascii="Times New Roman" w:hAnsi="Times New Roman"/>
          <w:b/>
          <w:sz w:val="26"/>
          <w:szCs w:val="26"/>
        </w:rPr>
        <w:t>Latar Belakang</w:t>
      </w:r>
    </w:p>
    <w:p w:rsidR="00BA6926" w:rsidRDefault="009824BA" w:rsidP="000C1923">
      <w:pPr>
        <w:autoSpaceDE w:val="0"/>
        <w:autoSpaceDN w:val="0"/>
        <w:adjustRightInd w:val="0"/>
        <w:spacing w:after="0"/>
        <w:ind w:left="426" w:firstLine="708"/>
        <w:jc w:val="both"/>
        <w:rPr>
          <w:rFonts w:ascii="Times New Roman" w:hAnsi="Times New Roman"/>
          <w:sz w:val="24"/>
          <w:szCs w:val="24"/>
        </w:rPr>
      </w:pPr>
      <w:r w:rsidRPr="009824BA">
        <w:rPr>
          <w:rFonts w:ascii="Times New Roman" w:hAnsi="Times New Roman"/>
          <w:sz w:val="24"/>
          <w:szCs w:val="24"/>
        </w:rPr>
        <w:t>Undang-Undang Dasar 1945 yang menentukan bahwa setiap orang</w:t>
      </w:r>
      <w:r>
        <w:rPr>
          <w:rFonts w:ascii="Times New Roman" w:hAnsi="Times New Roman"/>
          <w:sz w:val="24"/>
          <w:szCs w:val="24"/>
        </w:rPr>
        <w:t xml:space="preserve"> </w:t>
      </w:r>
      <w:r w:rsidRPr="009824BA">
        <w:rPr>
          <w:rFonts w:ascii="Times New Roman" w:hAnsi="Times New Roman"/>
          <w:sz w:val="24"/>
          <w:szCs w:val="24"/>
        </w:rPr>
        <w:t>berhak atas pengakuan, jaminan, perlindungan dan kepastian hukum yang adil</w:t>
      </w:r>
      <w:r>
        <w:rPr>
          <w:rFonts w:ascii="Times New Roman" w:hAnsi="Times New Roman"/>
          <w:sz w:val="24"/>
          <w:szCs w:val="24"/>
        </w:rPr>
        <w:t xml:space="preserve"> </w:t>
      </w:r>
      <w:r w:rsidRPr="009824BA">
        <w:rPr>
          <w:rFonts w:ascii="Times New Roman" w:hAnsi="Times New Roman"/>
          <w:sz w:val="24"/>
          <w:szCs w:val="24"/>
        </w:rPr>
        <w:t>serta perlakuan yang sama di hadapan hukum, untuk itu advokat menjalankan</w:t>
      </w:r>
      <w:r>
        <w:rPr>
          <w:rFonts w:ascii="Times New Roman" w:hAnsi="Times New Roman"/>
          <w:sz w:val="24"/>
          <w:szCs w:val="24"/>
        </w:rPr>
        <w:t xml:space="preserve"> </w:t>
      </w:r>
      <w:r w:rsidRPr="009824BA">
        <w:rPr>
          <w:rFonts w:ascii="Times New Roman" w:hAnsi="Times New Roman"/>
          <w:sz w:val="24"/>
          <w:szCs w:val="24"/>
        </w:rPr>
        <w:t>tugas profesinya demi tegaknya keadilan berdasarkan hukum untuk</w:t>
      </w:r>
      <w:r>
        <w:rPr>
          <w:rFonts w:ascii="Times New Roman" w:hAnsi="Times New Roman"/>
          <w:sz w:val="24"/>
          <w:szCs w:val="24"/>
        </w:rPr>
        <w:t xml:space="preserve"> </w:t>
      </w:r>
      <w:r w:rsidRPr="009824BA">
        <w:rPr>
          <w:rFonts w:ascii="Times New Roman" w:hAnsi="Times New Roman"/>
          <w:sz w:val="24"/>
          <w:szCs w:val="24"/>
        </w:rPr>
        <w:t>kepentingan masyarakat pencari keadilan, termasuk usaha memberdayakan</w:t>
      </w:r>
      <w:r>
        <w:rPr>
          <w:rFonts w:ascii="Times New Roman" w:hAnsi="Times New Roman"/>
          <w:sz w:val="24"/>
          <w:szCs w:val="24"/>
        </w:rPr>
        <w:t xml:space="preserve"> </w:t>
      </w:r>
      <w:r w:rsidRPr="009824BA">
        <w:rPr>
          <w:rFonts w:ascii="Times New Roman" w:hAnsi="Times New Roman"/>
          <w:sz w:val="24"/>
          <w:szCs w:val="24"/>
        </w:rPr>
        <w:t>masyarakat dalam menyadari hak-hak fundamental mereka di depan hukum.</w:t>
      </w:r>
    </w:p>
    <w:p w:rsidR="00675426" w:rsidRDefault="009824BA" w:rsidP="000C1923">
      <w:pPr>
        <w:autoSpaceDE w:val="0"/>
        <w:autoSpaceDN w:val="0"/>
        <w:adjustRightInd w:val="0"/>
        <w:spacing w:after="0"/>
        <w:ind w:left="426" w:firstLine="708"/>
        <w:jc w:val="both"/>
        <w:rPr>
          <w:rFonts w:ascii="Times New Roman" w:hAnsi="Times New Roman"/>
          <w:sz w:val="24"/>
          <w:szCs w:val="24"/>
        </w:rPr>
      </w:pPr>
      <w:r w:rsidRPr="00E4296A">
        <w:rPr>
          <w:rFonts w:ascii="Times New Roman" w:hAnsi="Times New Roman"/>
          <w:sz w:val="24"/>
          <w:szCs w:val="24"/>
        </w:rPr>
        <w:t>Pada dasarnya manusia berinteraksi dengan manusia lainnya sebagai ajang untuk memenuhi apa yang menjadi kebutuhan dalam hidupnya, akan tetapi sering kali terjadi tumpang tindih antara hak-hak manusia sebagai individu dan hak-hak manusia sebagai masyarakat. Sehingga perselisihan pun tidak dapat dihindari antara hak individu dengan hak masyarakat luas, karena kepentingan individu dan kepentingan golongan-golongan manusia selalu bertentangan antara satu dengan yang lainnya.</w:t>
      </w:r>
      <w:r w:rsidRPr="00E4296A">
        <w:rPr>
          <w:rStyle w:val="FootnoteReference"/>
          <w:rFonts w:ascii="Times New Roman" w:hAnsi="Times New Roman"/>
          <w:sz w:val="24"/>
          <w:szCs w:val="24"/>
        </w:rPr>
        <w:footnoteReference w:id="1"/>
      </w:r>
    </w:p>
    <w:p w:rsidR="002A5D1B" w:rsidRPr="00675426" w:rsidRDefault="00E32921" w:rsidP="000C1923">
      <w:pPr>
        <w:autoSpaceDE w:val="0"/>
        <w:autoSpaceDN w:val="0"/>
        <w:adjustRightInd w:val="0"/>
        <w:spacing w:after="0"/>
        <w:ind w:left="426" w:firstLine="708"/>
        <w:jc w:val="both"/>
        <w:rPr>
          <w:rFonts w:ascii="Times New Roman" w:hAnsi="Times New Roman"/>
          <w:sz w:val="24"/>
          <w:szCs w:val="24"/>
        </w:rPr>
      </w:pPr>
      <w:r w:rsidRPr="00E32921">
        <w:rPr>
          <w:rFonts w:ascii="Times New Roman" w:hAnsi="Times New Roman"/>
          <w:sz w:val="24"/>
          <w:szCs w:val="24"/>
        </w:rPr>
        <w:t>Dalam usaha untuk mewujudkan prinsip-prinsip negara hukum dalam kehidupan bermasyarakat dan bernegara khususnya berkaitan dengan implementasi</w:t>
      </w:r>
      <w:r w:rsidR="00AD1A14">
        <w:rPr>
          <w:rFonts w:ascii="Times New Roman" w:hAnsi="Times New Roman"/>
          <w:sz w:val="24"/>
          <w:szCs w:val="24"/>
        </w:rPr>
        <w:t xml:space="preserve"> penegakan hukum selain Polri, Kejaksaan, maupun Hakim</w:t>
      </w:r>
      <w:r>
        <w:rPr>
          <w:rFonts w:ascii="Times New Roman" w:hAnsi="Times New Roman"/>
          <w:sz w:val="24"/>
          <w:szCs w:val="24"/>
        </w:rPr>
        <w:t xml:space="preserve">, peran Advokat juga sangat menunjang dalam proses penegakan hukum itu sendiri. </w:t>
      </w:r>
    </w:p>
    <w:p w:rsidR="00675426" w:rsidRDefault="002A5D1B" w:rsidP="000C1923">
      <w:pPr>
        <w:autoSpaceDE w:val="0"/>
        <w:autoSpaceDN w:val="0"/>
        <w:adjustRightInd w:val="0"/>
        <w:spacing w:after="0"/>
        <w:ind w:left="426" w:firstLine="708"/>
        <w:jc w:val="both"/>
        <w:rPr>
          <w:rFonts w:ascii="Times New Roman" w:hAnsi="Times New Roman"/>
          <w:sz w:val="24"/>
          <w:szCs w:val="24"/>
        </w:rPr>
      </w:pPr>
      <w:r w:rsidRPr="002A5D1B">
        <w:rPr>
          <w:rFonts w:ascii="Times New Roman" w:hAnsi="Times New Roman"/>
          <w:sz w:val="24"/>
          <w:szCs w:val="24"/>
        </w:rPr>
        <w:t xml:space="preserve"> Advokat adalah orang yang berprofesi memberikan jasa hukum baik di dalam maupun diluar pengadilan yang memenuhi persyaratan berdasarkan ketentuan undang-undang</w:t>
      </w:r>
      <w:r w:rsidR="004929E0">
        <w:rPr>
          <w:rFonts w:ascii="Times New Roman" w:hAnsi="Times New Roman"/>
          <w:sz w:val="24"/>
          <w:szCs w:val="24"/>
        </w:rPr>
        <w:t xml:space="preserve"> ( </w:t>
      </w:r>
      <w:r w:rsidR="004929E0">
        <w:rPr>
          <w:rFonts w:ascii="Times New Roman" w:hAnsi="Times New Roman"/>
          <w:i/>
          <w:sz w:val="24"/>
          <w:szCs w:val="24"/>
        </w:rPr>
        <w:t xml:space="preserve">Pasal 1 huruf a Undang-undang No. 18 tahun 2003 </w:t>
      </w:r>
      <w:r w:rsidR="004929E0">
        <w:rPr>
          <w:rFonts w:ascii="Times New Roman" w:hAnsi="Times New Roman"/>
          <w:sz w:val="24"/>
          <w:szCs w:val="24"/>
        </w:rPr>
        <w:t>)</w:t>
      </w:r>
      <w:r w:rsidRPr="002A5D1B">
        <w:rPr>
          <w:rFonts w:ascii="Times New Roman" w:hAnsi="Times New Roman"/>
          <w:sz w:val="24"/>
          <w:szCs w:val="24"/>
        </w:rPr>
        <w:t xml:space="preserve">. Peran dan fungsi advokat meliputi pekerjaan baik yang dilakukan dipengadilan tentang masalah hukum pidana atau perdata, seperti mendampingi klien dalam tingkat penyelidikan dan penyidikan (di kejaksaan </w:t>
      </w:r>
      <w:r w:rsidRPr="002A5D1B">
        <w:rPr>
          <w:rFonts w:ascii="Times New Roman" w:hAnsi="Times New Roman"/>
          <w:sz w:val="24"/>
          <w:szCs w:val="24"/>
        </w:rPr>
        <w:lastRenderedPageBreak/>
        <w:t>atau kepolisian) atau beracara dimuka pengadilan. Advokat mempunyai kualifikasi dan otorisasi untuk berpraktek di pengadilan dalam memberikan nasihat hukum dan mendampingi serta membela kliennya dalam persoalan hukum, sehingga kebebasan profesi advokat sangat penting manfaatnya bagi masyarakat yang memerlukan jasa hukum (</w:t>
      </w:r>
      <w:r w:rsidRPr="002A5D1B">
        <w:rPr>
          <w:rFonts w:ascii="Times New Roman" w:hAnsi="Times New Roman"/>
          <w:i/>
          <w:iCs/>
          <w:sz w:val="24"/>
          <w:szCs w:val="24"/>
        </w:rPr>
        <w:t>legal services</w:t>
      </w:r>
      <w:r w:rsidRPr="002A5D1B">
        <w:rPr>
          <w:rFonts w:ascii="Times New Roman" w:hAnsi="Times New Roman"/>
          <w:sz w:val="24"/>
          <w:szCs w:val="24"/>
        </w:rPr>
        <w:t>) dan pembelaan (</w:t>
      </w:r>
      <w:r w:rsidRPr="002A5D1B">
        <w:rPr>
          <w:rFonts w:ascii="Times New Roman" w:hAnsi="Times New Roman"/>
          <w:i/>
          <w:iCs/>
          <w:sz w:val="24"/>
          <w:szCs w:val="24"/>
        </w:rPr>
        <w:t>litigation</w:t>
      </w:r>
      <w:r w:rsidRPr="002A5D1B">
        <w:rPr>
          <w:rFonts w:ascii="Times New Roman" w:hAnsi="Times New Roman"/>
          <w:sz w:val="24"/>
          <w:szCs w:val="24"/>
        </w:rPr>
        <w:t>) dari seorang advokat. Sehingga seorang anggota masyarakat yang perlu dibela akan mendapat jasa hukum dari seorang advokat independen, yang dapat membela semua kepentingan kliennya tanpa ragu-ragu.</w:t>
      </w:r>
      <w:r>
        <w:rPr>
          <w:rStyle w:val="FootnoteReference"/>
          <w:rFonts w:ascii="Times New Roman" w:hAnsi="Times New Roman"/>
          <w:sz w:val="24"/>
          <w:szCs w:val="24"/>
        </w:rPr>
        <w:footnoteReference w:id="2"/>
      </w:r>
    </w:p>
    <w:p w:rsidR="004929E0" w:rsidRDefault="00675426" w:rsidP="000C1923">
      <w:pPr>
        <w:autoSpaceDE w:val="0"/>
        <w:autoSpaceDN w:val="0"/>
        <w:adjustRightInd w:val="0"/>
        <w:spacing w:after="0"/>
        <w:ind w:left="426" w:firstLine="708"/>
        <w:jc w:val="both"/>
        <w:rPr>
          <w:rFonts w:ascii="Times New Roman" w:hAnsi="Times New Roman"/>
          <w:sz w:val="24"/>
          <w:szCs w:val="24"/>
        </w:rPr>
      </w:pPr>
      <w:r w:rsidRPr="00675426">
        <w:rPr>
          <w:rFonts w:ascii="Times New Roman" w:hAnsi="Times New Roman"/>
          <w:sz w:val="24"/>
          <w:szCs w:val="24"/>
        </w:rPr>
        <w:t>Sebelum adanya Undang-Undang Nomor 18 Tahun 2003 tentang</w:t>
      </w:r>
      <w:r>
        <w:rPr>
          <w:rFonts w:ascii="Times New Roman" w:hAnsi="Times New Roman"/>
          <w:sz w:val="24"/>
          <w:szCs w:val="24"/>
        </w:rPr>
        <w:t xml:space="preserve"> </w:t>
      </w:r>
      <w:r w:rsidRPr="00675426">
        <w:rPr>
          <w:rFonts w:ascii="Times New Roman" w:hAnsi="Times New Roman"/>
          <w:sz w:val="24"/>
          <w:szCs w:val="24"/>
        </w:rPr>
        <w:t>Advokat, terdapat peraturan lain yang sehubungan dengan pengangkatan dan</w:t>
      </w:r>
      <w:r>
        <w:rPr>
          <w:rFonts w:ascii="Times New Roman" w:hAnsi="Times New Roman"/>
          <w:sz w:val="24"/>
          <w:szCs w:val="24"/>
        </w:rPr>
        <w:t xml:space="preserve"> </w:t>
      </w:r>
      <w:r w:rsidRPr="00675426">
        <w:rPr>
          <w:rFonts w:ascii="Times New Roman" w:hAnsi="Times New Roman"/>
          <w:sz w:val="24"/>
          <w:szCs w:val="24"/>
        </w:rPr>
        <w:t>pemberhentian para advokat pada masa pemerintahan Hindia Belanda</w:t>
      </w:r>
      <w:r>
        <w:rPr>
          <w:rFonts w:ascii="Times New Roman" w:hAnsi="Times New Roman"/>
          <w:sz w:val="24"/>
          <w:szCs w:val="24"/>
        </w:rPr>
        <w:t xml:space="preserve"> </w:t>
      </w:r>
      <w:r w:rsidRPr="00675426">
        <w:rPr>
          <w:rFonts w:ascii="Times New Roman" w:hAnsi="Times New Roman"/>
          <w:sz w:val="24"/>
          <w:szCs w:val="24"/>
        </w:rPr>
        <w:t>kedudukannya diatur dalam “</w:t>
      </w:r>
      <w:r w:rsidRPr="00675426">
        <w:rPr>
          <w:rFonts w:ascii="Times New Roman" w:hAnsi="Times New Roman"/>
          <w:i/>
          <w:iCs/>
          <w:sz w:val="24"/>
          <w:szCs w:val="24"/>
        </w:rPr>
        <w:t>Reglement op de Rechterlijke Organitatie en het</w:t>
      </w:r>
      <w:r>
        <w:rPr>
          <w:rFonts w:ascii="Times New Roman" w:hAnsi="Times New Roman"/>
          <w:i/>
          <w:iCs/>
          <w:sz w:val="24"/>
          <w:szCs w:val="24"/>
        </w:rPr>
        <w:t xml:space="preserve"> </w:t>
      </w:r>
      <w:r w:rsidRPr="00675426">
        <w:rPr>
          <w:rFonts w:ascii="Times New Roman" w:hAnsi="Times New Roman"/>
          <w:i/>
          <w:iCs/>
          <w:sz w:val="24"/>
          <w:szCs w:val="24"/>
        </w:rPr>
        <w:t>Beleid der Yustitie in Indonesia</w:t>
      </w:r>
      <w:r w:rsidRPr="00675426">
        <w:rPr>
          <w:rFonts w:ascii="Times New Roman" w:hAnsi="Times New Roman"/>
          <w:sz w:val="24"/>
          <w:szCs w:val="24"/>
        </w:rPr>
        <w:t>”, disingkat “</w:t>
      </w:r>
      <w:r w:rsidRPr="00675426">
        <w:rPr>
          <w:rFonts w:ascii="Times New Roman" w:hAnsi="Times New Roman"/>
          <w:i/>
          <w:iCs/>
          <w:sz w:val="24"/>
          <w:szCs w:val="24"/>
        </w:rPr>
        <w:t>R. O”</w:t>
      </w:r>
      <w:r w:rsidRPr="00675426">
        <w:rPr>
          <w:rFonts w:ascii="Times New Roman" w:hAnsi="Times New Roman"/>
          <w:sz w:val="24"/>
          <w:szCs w:val="24"/>
        </w:rPr>
        <w:t>. (</w:t>
      </w:r>
      <w:r w:rsidRPr="00675426">
        <w:rPr>
          <w:rFonts w:ascii="Times New Roman" w:hAnsi="Times New Roman"/>
          <w:i/>
          <w:iCs/>
          <w:sz w:val="24"/>
          <w:szCs w:val="24"/>
        </w:rPr>
        <w:t>St</w:t>
      </w:r>
      <w:r w:rsidRPr="00675426">
        <w:rPr>
          <w:rFonts w:ascii="Times New Roman" w:hAnsi="Times New Roman"/>
          <w:sz w:val="24"/>
          <w:szCs w:val="24"/>
        </w:rPr>
        <w:t xml:space="preserve">. 1847 No. 23 </w:t>
      </w:r>
      <w:r w:rsidRPr="00675426">
        <w:rPr>
          <w:rFonts w:ascii="Times New Roman" w:hAnsi="Times New Roman"/>
          <w:i/>
          <w:iCs/>
          <w:sz w:val="24"/>
          <w:szCs w:val="24"/>
        </w:rPr>
        <w:t>jo</w:t>
      </w:r>
      <w:r w:rsidRPr="00675426">
        <w:rPr>
          <w:rFonts w:ascii="Times New Roman" w:hAnsi="Times New Roman"/>
          <w:sz w:val="24"/>
          <w:szCs w:val="24"/>
        </w:rPr>
        <w:t xml:space="preserve">. </w:t>
      </w:r>
      <w:r w:rsidRPr="00675426">
        <w:rPr>
          <w:rFonts w:ascii="Times New Roman" w:hAnsi="Times New Roman"/>
          <w:i/>
          <w:iCs/>
          <w:sz w:val="24"/>
          <w:szCs w:val="24"/>
        </w:rPr>
        <w:t>St</w:t>
      </w:r>
      <w:r>
        <w:rPr>
          <w:rFonts w:ascii="Times New Roman" w:hAnsi="Times New Roman"/>
          <w:i/>
          <w:iCs/>
          <w:sz w:val="24"/>
          <w:szCs w:val="24"/>
        </w:rPr>
        <w:t xml:space="preserve"> </w:t>
      </w:r>
      <w:r w:rsidRPr="00675426">
        <w:rPr>
          <w:rFonts w:ascii="Times New Roman" w:hAnsi="Times New Roman"/>
          <w:sz w:val="24"/>
          <w:szCs w:val="24"/>
        </w:rPr>
        <w:t>1848 No. 57) dan ketentuan-ketentuan dalam “</w:t>
      </w:r>
      <w:r w:rsidRPr="00675426">
        <w:rPr>
          <w:rFonts w:ascii="Times New Roman" w:hAnsi="Times New Roman"/>
          <w:i/>
          <w:iCs/>
          <w:sz w:val="24"/>
          <w:szCs w:val="24"/>
        </w:rPr>
        <w:t>Bepalingen Betreffende het</w:t>
      </w:r>
      <w:r>
        <w:rPr>
          <w:rFonts w:ascii="Times New Roman" w:hAnsi="Times New Roman"/>
          <w:i/>
          <w:iCs/>
          <w:sz w:val="24"/>
          <w:szCs w:val="24"/>
        </w:rPr>
        <w:t xml:space="preserve"> </w:t>
      </w:r>
      <w:r w:rsidRPr="00675426">
        <w:rPr>
          <w:rFonts w:ascii="Times New Roman" w:hAnsi="Times New Roman"/>
          <w:i/>
          <w:iCs/>
          <w:sz w:val="24"/>
          <w:szCs w:val="24"/>
        </w:rPr>
        <w:t>Costuum der Rechterlijke</w:t>
      </w:r>
      <w:r>
        <w:rPr>
          <w:rFonts w:ascii="Times New Roman" w:hAnsi="Times New Roman"/>
          <w:i/>
          <w:iCs/>
          <w:sz w:val="24"/>
          <w:szCs w:val="24"/>
        </w:rPr>
        <w:t xml:space="preserve"> </w:t>
      </w:r>
      <w:r w:rsidRPr="00675426">
        <w:rPr>
          <w:rFonts w:ascii="Times New Roman" w:hAnsi="Times New Roman"/>
          <w:i/>
          <w:iCs/>
          <w:sz w:val="24"/>
          <w:szCs w:val="24"/>
        </w:rPr>
        <w:t>Ambtenaren en dat der Advocate Procureurs en</w:t>
      </w:r>
      <w:r>
        <w:rPr>
          <w:rFonts w:ascii="Times New Roman" w:hAnsi="Times New Roman"/>
          <w:i/>
          <w:iCs/>
          <w:sz w:val="24"/>
          <w:szCs w:val="24"/>
        </w:rPr>
        <w:t xml:space="preserve"> </w:t>
      </w:r>
      <w:r w:rsidRPr="00675426">
        <w:rPr>
          <w:rFonts w:ascii="Times New Roman" w:hAnsi="Times New Roman"/>
          <w:i/>
          <w:iCs/>
          <w:sz w:val="24"/>
          <w:szCs w:val="24"/>
        </w:rPr>
        <w:t>Deurwaarders</w:t>
      </w:r>
      <w:r w:rsidRPr="00675426">
        <w:rPr>
          <w:rFonts w:ascii="Times New Roman" w:hAnsi="Times New Roman"/>
          <w:sz w:val="24"/>
          <w:szCs w:val="24"/>
        </w:rPr>
        <w:t>” (St. 1848 No.8).</w:t>
      </w:r>
    </w:p>
    <w:p w:rsidR="00DF4DDF" w:rsidRDefault="004929E0" w:rsidP="000C1923">
      <w:pPr>
        <w:autoSpaceDE w:val="0"/>
        <w:autoSpaceDN w:val="0"/>
        <w:adjustRightInd w:val="0"/>
        <w:spacing w:after="0"/>
        <w:ind w:left="426" w:firstLine="708"/>
        <w:jc w:val="both"/>
        <w:rPr>
          <w:rFonts w:ascii="Times New Roman" w:hAnsi="Times New Roman"/>
          <w:sz w:val="24"/>
          <w:szCs w:val="24"/>
        </w:rPr>
      </w:pPr>
      <w:r w:rsidRPr="004929E0">
        <w:rPr>
          <w:rFonts w:ascii="Times New Roman" w:hAnsi="Times New Roman"/>
          <w:sz w:val="24"/>
          <w:szCs w:val="24"/>
        </w:rPr>
        <w:t>Undang-undang Darurat No. 1/1951 yang menentukan kembali berlakunya “</w:t>
      </w:r>
      <w:r w:rsidRPr="004929E0">
        <w:rPr>
          <w:rFonts w:ascii="Times New Roman" w:hAnsi="Times New Roman"/>
          <w:i/>
          <w:iCs/>
          <w:sz w:val="24"/>
          <w:szCs w:val="24"/>
        </w:rPr>
        <w:t>Herziene Indonesisch Reglement</w:t>
      </w:r>
      <w:r w:rsidRPr="004929E0">
        <w:rPr>
          <w:rFonts w:ascii="Times New Roman" w:hAnsi="Times New Roman"/>
          <w:sz w:val="24"/>
          <w:szCs w:val="24"/>
        </w:rPr>
        <w:t>” (</w:t>
      </w:r>
      <w:r w:rsidRPr="004929E0">
        <w:rPr>
          <w:rFonts w:ascii="Times New Roman" w:hAnsi="Times New Roman"/>
          <w:i/>
          <w:iCs/>
          <w:sz w:val="24"/>
          <w:szCs w:val="24"/>
        </w:rPr>
        <w:t>St</w:t>
      </w:r>
      <w:r w:rsidRPr="004929E0">
        <w:rPr>
          <w:rFonts w:ascii="Times New Roman" w:hAnsi="Times New Roman"/>
          <w:sz w:val="24"/>
          <w:szCs w:val="24"/>
        </w:rPr>
        <w:t>. 1941 No. 44) dalam Negara Republik Indonesia dipakai sebagai pedoman dalam Hukum Acara Pidana Sipil, mengenai tugas kewajiban Advokat, “</w:t>
      </w:r>
      <w:r w:rsidRPr="004929E0">
        <w:rPr>
          <w:rFonts w:ascii="Times New Roman" w:hAnsi="Times New Roman"/>
          <w:i/>
          <w:iCs/>
          <w:sz w:val="24"/>
          <w:szCs w:val="24"/>
        </w:rPr>
        <w:t>procureur</w:t>
      </w:r>
      <w:r w:rsidRPr="004929E0">
        <w:rPr>
          <w:rFonts w:ascii="Times New Roman" w:hAnsi="Times New Roman"/>
          <w:sz w:val="24"/>
          <w:szCs w:val="24"/>
        </w:rPr>
        <w:t>” dan para pemberi bantuan hukum dimuka persidangan diatur dalam “</w:t>
      </w:r>
      <w:r w:rsidRPr="004929E0">
        <w:rPr>
          <w:rFonts w:ascii="Times New Roman" w:hAnsi="Times New Roman"/>
          <w:i/>
          <w:iCs/>
          <w:sz w:val="24"/>
          <w:szCs w:val="24"/>
        </w:rPr>
        <w:t>Herziene Indonesich Reglement</w:t>
      </w:r>
      <w:r w:rsidRPr="004929E0">
        <w:rPr>
          <w:rFonts w:ascii="Times New Roman" w:hAnsi="Times New Roman"/>
          <w:sz w:val="24"/>
          <w:szCs w:val="24"/>
        </w:rPr>
        <w:t>” (</w:t>
      </w:r>
      <w:r w:rsidRPr="004929E0">
        <w:rPr>
          <w:rFonts w:ascii="Times New Roman" w:hAnsi="Times New Roman"/>
          <w:i/>
          <w:iCs/>
          <w:sz w:val="24"/>
          <w:szCs w:val="24"/>
        </w:rPr>
        <w:t>HIR</w:t>
      </w:r>
      <w:r w:rsidRPr="004929E0">
        <w:rPr>
          <w:rFonts w:ascii="Times New Roman" w:hAnsi="Times New Roman"/>
          <w:sz w:val="24"/>
          <w:szCs w:val="24"/>
        </w:rPr>
        <w:t>). Selain pengaturan di atas, juga diatur dalam Undang-Undang No.14 Tahun 1970 tentang Ketentuan-ketentuan Pokok Kekuasaan Kehakiman, mengenai bantuan hukum baik di luar maupun di dalam persidangan telah diatur dalam Pasal 35, Pasal 36, Pasal 37, Pasal 38.</w:t>
      </w:r>
      <w:r>
        <w:rPr>
          <w:rStyle w:val="FootnoteReference"/>
          <w:rFonts w:ascii="Times New Roman" w:hAnsi="Times New Roman"/>
          <w:sz w:val="24"/>
          <w:szCs w:val="24"/>
        </w:rPr>
        <w:footnoteReference w:id="3"/>
      </w:r>
    </w:p>
    <w:p w:rsidR="00DF4DDF" w:rsidRPr="00DF4DDF" w:rsidRDefault="00DF4DDF" w:rsidP="000C1923">
      <w:pPr>
        <w:autoSpaceDE w:val="0"/>
        <w:autoSpaceDN w:val="0"/>
        <w:adjustRightInd w:val="0"/>
        <w:spacing w:after="0"/>
        <w:ind w:left="426" w:firstLine="708"/>
        <w:jc w:val="both"/>
        <w:rPr>
          <w:rFonts w:ascii="Times New Roman" w:hAnsi="Times New Roman"/>
          <w:sz w:val="24"/>
          <w:szCs w:val="24"/>
        </w:rPr>
      </w:pPr>
      <w:r w:rsidRPr="00DF4DDF">
        <w:rPr>
          <w:rFonts w:ascii="Times New Roman" w:hAnsi="Times New Roman"/>
          <w:sz w:val="24"/>
          <w:szCs w:val="24"/>
        </w:rPr>
        <w:t>Dapat disimpulkan bahwa, adanya asas dimana seseorang mempunyai hak untuk memperoleh bantuan hukum untuk mendapatkan perlindungan hukum, adanya penerapan asas Pancasila, kemanusiaan yang adil dan beradab yaitu diberlakukannya asas praduga tak bersalah pada setiap tertuduh, adanya hak untuk berhubungan dengan advokat atau sebaliknya semenjak dilakukan pemeriksaan tanpa merugikan kepentingan dalam proses penyidikan hingga penuntutan.</w:t>
      </w:r>
    </w:p>
    <w:p w:rsidR="00FB2DA4" w:rsidRDefault="00DF4DDF" w:rsidP="000C1923">
      <w:pPr>
        <w:autoSpaceDE w:val="0"/>
        <w:autoSpaceDN w:val="0"/>
        <w:adjustRightInd w:val="0"/>
        <w:spacing w:after="0"/>
        <w:ind w:left="426" w:firstLine="708"/>
        <w:jc w:val="both"/>
        <w:rPr>
          <w:rFonts w:ascii="Times New Roman" w:hAnsi="Times New Roman"/>
          <w:sz w:val="24"/>
          <w:szCs w:val="24"/>
        </w:rPr>
      </w:pPr>
      <w:r w:rsidRPr="00DF4DDF">
        <w:rPr>
          <w:rFonts w:ascii="Times New Roman" w:hAnsi="Times New Roman"/>
          <w:sz w:val="24"/>
          <w:szCs w:val="24"/>
        </w:rPr>
        <w:t xml:space="preserve">Lahirnya Undang-Undang No. 8 Tahun 1981 tentang Hukum Acara Pidana dikenal dengan Kitab Undang-Undang Hukum Acara Pidana “KUHAP”. Dalam Undang-undang ini hanya dijelaskan, “Penasehat Hukum adalah seorang yang memenuhi syarat yang ditentukan oleh atau berdasar Undang-undang untuk memberi bantuan hukum” dengan menggunakan </w:t>
      </w:r>
      <w:r w:rsidRPr="00DF4DDF">
        <w:rPr>
          <w:rFonts w:ascii="Times New Roman" w:hAnsi="Times New Roman"/>
          <w:sz w:val="24"/>
          <w:szCs w:val="24"/>
        </w:rPr>
        <w:lastRenderedPageBreak/>
        <w:t>istilah penasehat hukum, bantuan hukum, kuasa dari beberapa pasal dalam Undang</w:t>
      </w:r>
      <w:r>
        <w:rPr>
          <w:rFonts w:ascii="Times New Roman" w:hAnsi="Times New Roman"/>
          <w:sz w:val="24"/>
          <w:szCs w:val="24"/>
        </w:rPr>
        <w:t>-</w:t>
      </w:r>
      <w:r w:rsidRPr="00DF4DDF">
        <w:rPr>
          <w:rFonts w:ascii="Times New Roman" w:hAnsi="Times New Roman"/>
          <w:sz w:val="24"/>
          <w:szCs w:val="24"/>
        </w:rPr>
        <w:t>undang ini.</w:t>
      </w:r>
    </w:p>
    <w:p w:rsidR="00FB2DA4" w:rsidRDefault="00FB2DA4" w:rsidP="000C1923">
      <w:pPr>
        <w:autoSpaceDE w:val="0"/>
        <w:autoSpaceDN w:val="0"/>
        <w:adjustRightInd w:val="0"/>
        <w:spacing w:after="0"/>
        <w:ind w:left="426" w:firstLine="708"/>
        <w:jc w:val="both"/>
        <w:rPr>
          <w:rFonts w:ascii="Times New Roman" w:hAnsi="Times New Roman"/>
          <w:sz w:val="24"/>
          <w:szCs w:val="24"/>
        </w:rPr>
      </w:pPr>
      <w:r w:rsidRPr="00FB2DA4">
        <w:rPr>
          <w:rFonts w:ascii="Times New Roman" w:hAnsi="Times New Roman"/>
          <w:sz w:val="24"/>
          <w:szCs w:val="24"/>
        </w:rPr>
        <w:t>Advokat harus senantiasa menjunjung tinggi profesi Advokat sebagai profesi terhormat (</w:t>
      </w:r>
      <w:r w:rsidRPr="00FB2DA4">
        <w:rPr>
          <w:rFonts w:ascii="Times New Roman" w:hAnsi="Times New Roman"/>
          <w:i/>
          <w:iCs/>
          <w:sz w:val="24"/>
          <w:szCs w:val="24"/>
        </w:rPr>
        <w:t>officium nobile</w:t>
      </w:r>
      <w:r w:rsidRPr="00FB2DA4">
        <w:rPr>
          <w:rFonts w:ascii="Times New Roman" w:hAnsi="Times New Roman"/>
          <w:sz w:val="24"/>
          <w:szCs w:val="24"/>
        </w:rPr>
        <w:t>) karena dengan profesi tersebut dapat memberikan bantuan hukum atau jasa hukum kepada masyarakat atau klien, baik di dalam maupun di luar pengadilan kepada pencari keadilan. Sebagai negara hukum maka adanya jaminan kesederajatan bagi setiap orang di hadapan hukum (</w:t>
      </w:r>
      <w:r w:rsidRPr="00FB2DA4">
        <w:rPr>
          <w:rFonts w:ascii="Times New Roman" w:hAnsi="Times New Roman"/>
          <w:i/>
          <w:iCs/>
          <w:sz w:val="24"/>
          <w:szCs w:val="24"/>
        </w:rPr>
        <w:t>equality before the law</w:t>
      </w:r>
      <w:r w:rsidRPr="00FB2DA4">
        <w:rPr>
          <w:rFonts w:ascii="Times New Roman" w:hAnsi="Times New Roman"/>
          <w:sz w:val="24"/>
          <w:szCs w:val="24"/>
        </w:rPr>
        <w:t>).</w:t>
      </w:r>
    </w:p>
    <w:p w:rsidR="002C070D" w:rsidRDefault="00FB2DA4" w:rsidP="000C1923">
      <w:pPr>
        <w:autoSpaceDE w:val="0"/>
        <w:autoSpaceDN w:val="0"/>
        <w:adjustRightInd w:val="0"/>
        <w:spacing w:after="0"/>
        <w:ind w:left="426" w:firstLine="708"/>
        <w:jc w:val="both"/>
        <w:rPr>
          <w:rFonts w:ascii="Times New Roman" w:hAnsi="Times New Roman"/>
          <w:sz w:val="24"/>
          <w:szCs w:val="24"/>
        </w:rPr>
      </w:pPr>
      <w:r w:rsidRPr="00FB2DA4">
        <w:rPr>
          <w:rFonts w:ascii="Times New Roman" w:hAnsi="Times New Roman"/>
          <w:sz w:val="24"/>
          <w:szCs w:val="24"/>
        </w:rPr>
        <w:t>Advokat sebagai salah satu unsur sistem peradilan merupakan salah satu pilar dalam menegakkan supremasi hukum dan hak asasi manusia. Advokat merupakan profesi yang memberi jasa hukum, dimana saat menjalankan tugas dan fungsinya dapat berperan sebagai pendamping, pemberi pendapat hukum atau menjadi kuasa hukum untuk dan atas nama kliennya.</w:t>
      </w:r>
      <w:r>
        <w:rPr>
          <w:rStyle w:val="FootnoteReference"/>
          <w:rFonts w:ascii="Times New Roman" w:hAnsi="Times New Roman"/>
          <w:sz w:val="24"/>
          <w:szCs w:val="24"/>
        </w:rPr>
        <w:footnoteReference w:id="4"/>
      </w:r>
    </w:p>
    <w:p w:rsidR="002C070D" w:rsidRDefault="002C070D" w:rsidP="000C1923">
      <w:pPr>
        <w:autoSpaceDE w:val="0"/>
        <w:autoSpaceDN w:val="0"/>
        <w:adjustRightInd w:val="0"/>
        <w:spacing w:after="0"/>
        <w:ind w:left="426" w:firstLine="708"/>
        <w:jc w:val="both"/>
        <w:rPr>
          <w:rFonts w:ascii="Times New Roman" w:hAnsi="Times New Roman"/>
          <w:sz w:val="24"/>
          <w:szCs w:val="24"/>
        </w:rPr>
      </w:pPr>
      <w:r w:rsidRPr="002C070D">
        <w:rPr>
          <w:rFonts w:ascii="Times New Roman" w:hAnsi="Times New Roman"/>
          <w:sz w:val="24"/>
          <w:szCs w:val="24"/>
        </w:rPr>
        <w:t>Profesi hukum memiliki kode etik profesi sebagai sarana control sosial sebagai riteria dan prinsip profesional yang digariskan, selain itu dapat mencegah tekanan atau turut campur tangan yang dilakukan oleh pemerintah atau oleh masyarakat dengan melakukan tingkatan standardisasi yang digunakan untuk melindungi hak-hak individu dan masyarakat. Kode etik sebenarnya adalah kristalisasi dari hal-hal yang biasanya sudah dianggap baik menurut pendapat umum serta didasarkan atas pertimbangan kepentingan profesi yang bersangkutan, untuk mencegah kesalahpahaman dan konflik.</w:t>
      </w:r>
      <w:r>
        <w:rPr>
          <w:rStyle w:val="FootnoteReference"/>
          <w:rFonts w:ascii="Times New Roman" w:hAnsi="Times New Roman"/>
          <w:sz w:val="24"/>
          <w:szCs w:val="24"/>
        </w:rPr>
        <w:footnoteReference w:id="5"/>
      </w:r>
    </w:p>
    <w:p w:rsidR="00243938" w:rsidRDefault="00243938" w:rsidP="000C1923">
      <w:pPr>
        <w:autoSpaceDE w:val="0"/>
        <w:autoSpaceDN w:val="0"/>
        <w:adjustRightInd w:val="0"/>
        <w:spacing w:after="0"/>
        <w:ind w:left="426" w:firstLine="708"/>
        <w:jc w:val="both"/>
        <w:rPr>
          <w:rFonts w:ascii="Times New Roman" w:hAnsi="Times New Roman"/>
          <w:sz w:val="24"/>
          <w:szCs w:val="24"/>
        </w:rPr>
      </w:pPr>
      <w:r w:rsidRPr="00243938">
        <w:rPr>
          <w:rFonts w:ascii="Times New Roman" w:hAnsi="Times New Roman"/>
          <w:sz w:val="24"/>
          <w:szCs w:val="24"/>
        </w:rPr>
        <w:t>Saat ini perilaku menyimpang atau malpraktek yang dilakukan Advokat tidak sekedar isu dan bukan merupakan rahasia lagi, tetapi sudah menjadi kenyataan dalam praktek. Terlepas dari pro-kontra masyarakat terhadap peran Advokat, pada kenyataannya pemberian jasa hukum melalui Advokat bagi setiap warga negara telah berlangsung sejak lama. Hal ini dimaksudkan untuk mencari kebenaran dan menegakkan keadilan serta menjunjung tinggi supremasi hukum untuk menjamin terselenggaranya negara hukum dalam Negara Kesatuan Republik Indonesia.</w:t>
      </w:r>
      <w:r>
        <w:rPr>
          <w:rFonts w:ascii="Times New Roman" w:hAnsi="Times New Roman"/>
          <w:sz w:val="24"/>
          <w:szCs w:val="24"/>
        </w:rPr>
        <w:t xml:space="preserve"> </w:t>
      </w:r>
      <w:r w:rsidRPr="00243938">
        <w:rPr>
          <w:rFonts w:ascii="Times New Roman" w:hAnsi="Times New Roman"/>
          <w:sz w:val="24"/>
          <w:szCs w:val="24"/>
        </w:rPr>
        <w:t>Advokat pada awalnya merupakan “</w:t>
      </w:r>
      <w:r w:rsidRPr="00243938">
        <w:rPr>
          <w:rFonts w:ascii="Times New Roman" w:hAnsi="Times New Roman"/>
          <w:i/>
          <w:iCs/>
          <w:sz w:val="24"/>
          <w:szCs w:val="24"/>
        </w:rPr>
        <w:t>moral force</w:t>
      </w:r>
      <w:r w:rsidRPr="00243938">
        <w:rPr>
          <w:rFonts w:ascii="Times New Roman" w:hAnsi="Times New Roman"/>
          <w:sz w:val="24"/>
          <w:szCs w:val="24"/>
        </w:rPr>
        <w:t>” kekuatan moral yang dilakukan oleh sekelompok orang. Terutama terhadap masyarakat pencari keadilan yang tidak mampu secara ekonomis dan tidak mempunyai akses terhadap bantuan hukum, Sehingga masyarakat dengan ketidak mampuan di bidang ekonomi, politik, pendidikan, kesempatan kerja dalam hukum pun masyarakat akan menjadi korban ketidak adilan.</w:t>
      </w:r>
    </w:p>
    <w:p w:rsidR="00243938" w:rsidRDefault="00243938" w:rsidP="000C1923">
      <w:pPr>
        <w:autoSpaceDE w:val="0"/>
        <w:autoSpaceDN w:val="0"/>
        <w:adjustRightInd w:val="0"/>
        <w:spacing w:after="0"/>
        <w:ind w:left="426" w:firstLine="708"/>
        <w:jc w:val="both"/>
        <w:rPr>
          <w:rFonts w:ascii="Times New Roman" w:hAnsi="Times New Roman"/>
          <w:sz w:val="24"/>
          <w:szCs w:val="24"/>
        </w:rPr>
      </w:pPr>
      <w:r w:rsidRPr="00243938">
        <w:rPr>
          <w:rFonts w:ascii="Times New Roman" w:hAnsi="Times New Roman"/>
          <w:sz w:val="24"/>
          <w:szCs w:val="24"/>
        </w:rPr>
        <w:lastRenderedPageBreak/>
        <w:t>Sejalan dengan perkembangan kehidupan dan kesadaran masyarakat di berbagai bidang, khususnya bidang hukum. Jasa hukum melalui Advokat dewasa ini berkembang menjadi kekuatan institusional.</w:t>
      </w:r>
      <w:r>
        <w:rPr>
          <w:rStyle w:val="FootnoteReference"/>
          <w:rFonts w:ascii="Times New Roman" w:hAnsi="Times New Roman"/>
          <w:sz w:val="24"/>
          <w:szCs w:val="24"/>
        </w:rPr>
        <w:footnoteReference w:id="6"/>
      </w:r>
      <w:r>
        <w:rPr>
          <w:rFonts w:ascii="Times New Roman" w:hAnsi="Times New Roman"/>
          <w:sz w:val="24"/>
          <w:szCs w:val="24"/>
        </w:rPr>
        <w:t xml:space="preserve"> </w:t>
      </w:r>
      <w:r w:rsidRPr="00243938">
        <w:rPr>
          <w:rFonts w:ascii="Times New Roman" w:hAnsi="Times New Roman"/>
          <w:sz w:val="24"/>
          <w:szCs w:val="24"/>
        </w:rPr>
        <w:t>Pemberian bantuan hukum yang ditujukan kepada setiap orang memiliki hubungan erat dengan “</w:t>
      </w:r>
      <w:r w:rsidRPr="00243938">
        <w:rPr>
          <w:rFonts w:ascii="Times New Roman" w:hAnsi="Times New Roman"/>
          <w:i/>
          <w:iCs/>
          <w:sz w:val="24"/>
          <w:szCs w:val="24"/>
        </w:rPr>
        <w:t>equality before the law</w:t>
      </w:r>
      <w:r w:rsidRPr="00243938">
        <w:rPr>
          <w:rFonts w:ascii="Times New Roman" w:hAnsi="Times New Roman"/>
          <w:sz w:val="24"/>
          <w:szCs w:val="24"/>
        </w:rPr>
        <w:t>” dan “</w:t>
      </w:r>
      <w:r w:rsidRPr="00243938">
        <w:rPr>
          <w:rFonts w:ascii="Times New Roman" w:hAnsi="Times New Roman"/>
          <w:i/>
          <w:iCs/>
          <w:sz w:val="24"/>
          <w:szCs w:val="24"/>
        </w:rPr>
        <w:t>acces to legal councel</w:t>
      </w:r>
      <w:r w:rsidRPr="00243938">
        <w:rPr>
          <w:rFonts w:ascii="Times New Roman" w:hAnsi="Times New Roman"/>
          <w:sz w:val="24"/>
          <w:szCs w:val="24"/>
        </w:rPr>
        <w:t>” yang menjamin “</w:t>
      </w:r>
      <w:r w:rsidRPr="00243938">
        <w:rPr>
          <w:rFonts w:ascii="Times New Roman" w:hAnsi="Times New Roman"/>
          <w:i/>
          <w:iCs/>
          <w:sz w:val="24"/>
          <w:szCs w:val="24"/>
        </w:rPr>
        <w:t>justice for all</w:t>
      </w:r>
      <w:r w:rsidRPr="00243938">
        <w:rPr>
          <w:rFonts w:ascii="Times New Roman" w:hAnsi="Times New Roman"/>
          <w:sz w:val="24"/>
          <w:szCs w:val="24"/>
        </w:rPr>
        <w:t>” keadilan bagi semua orang.</w:t>
      </w:r>
      <w:r>
        <w:rPr>
          <w:rStyle w:val="FootnoteReference"/>
          <w:rFonts w:ascii="Times New Roman" w:hAnsi="Times New Roman"/>
          <w:sz w:val="24"/>
          <w:szCs w:val="24"/>
        </w:rPr>
        <w:footnoteReference w:id="7"/>
      </w:r>
    </w:p>
    <w:p w:rsidR="007B64ED" w:rsidRDefault="007B64ED" w:rsidP="000C1923">
      <w:pPr>
        <w:autoSpaceDE w:val="0"/>
        <w:autoSpaceDN w:val="0"/>
        <w:adjustRightInd w:val="0"/>
        <w:spacing w:after="0"/>
        <w:ind w:left="426" w:firstLine="708"/>
        <w:jc w:val="both"/>
        <w:rPr>
          <w:rFonts w:ascii="Times New Roman" w:hAnsi="Times New Roman"/>
          <w:b/>
          <w:sz w:val="24"/>
          <w:szCs w:val="24"/>
        </w:rPr>
      </w:pPr>
      <w:r w:rsidRPr="00E4296A">
        <w:rPr>
          <w:rFonts w:ascii="Times New Roman" w:hAnsi="Times New Roman"/>
          <w:sz w:val="24"/>
          <w:szCs w:val="24"/>
        </w:rPr>
        <w:t>Berdasarkan uraian diatas penulis terdorong untuk melakukan penelitian dan sekaligus penulisan hukum yang berjudul</w:t>
      </w:r>
      <w:r>
        <w:rPr>
          <w:rFonts w:ascii="Times New Roman" w:hAnsi="Times New Roman"/>
          <w:sz w:val="24"/>
          <w:szCs w:val="24"/>
        </w:rPr>
        <w:t xml:space="preserve"> “ </w:t>
      </w:r>
      <w:r>
        <w:rPr>
          <w:rFonts w:ascii="Times New Roman" w:hAnsi="Times New Roman"/>
          <w:b/>
          <w:sz w:val="24"/>
          <w:szCs w:val="24"/>
        </w:rPr>
        <w:t>IMUNITAS ADVOKAT DALAM PERSPEKTIF HUKUM PIDANA INDONESIA”</w:t>
      </w:r>
    </w:p>
    <w:p w:rsidR="007B64ED" w:rsidRDefault="007B64ED" w:rsidP="000C1923">
      <w:pPr>
        <w:pStyle w:val="ListParagraph"/>
        <w:numPr>
          <w:ilvl w:val="0"/>
          <w:numId w:val="1"/>
        </w:num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Identifikasi Masalah.</w:t>
      </w:r>
    </w:p>
    <w:p w:rsidR="007B64ED" w:rsidRPr="007B64ED" w:rsidRDefault="003007AF" w:rsidP="000C1923">
      <w:pPr>
        <w:pStyle w:val="ListParagraph"/>
        <w:autoSpaceDE w:val="0"/>
        <w:autoSpaceDN w:val="0"/>
        <w:adjustRightInd w:val="0"/>
        <w:spacing w:after="0"/>
        <w:ind w:left="360" w:firstLine="774"/>
        <w:jc w:val="both"/>
        <w:rPr>
          <w:rFonts w:ascii="Times New Roman" w:hAnsi="Times New Roman"/>
          <w:sz w:val="24"/>
          <w:szCs w:val="24"/>
        </w:rPr>
      </w:pPr>
      <w:r>
        <w:rPr>
          <w:rFonts w:ascii="Times New Roman" w:hAnsi="Times New Roman"/>
          <w:sz w:val="24"/>
          <w:szCs w:val="24"/>
        </w:rPr>
        <w:t>P</w:t>
      </w:r>
      <w:r w:rsidR="007B64ED" w:rsidRPr="007B64ED">
        <w:rPr>
          <w:rFonts w:ascii="Times New Roman" w:hAnsi="Times New Roman"/>
          <w:sz w:val="24"/>
          <w:szCs w:val="24"/>
        </w:rPr>
        <w:t>enulis membatasi ruang lingkup penulisan ini agar jelas dan terarah dalam melakukan pembahasan mengenai</w:t>
      </w:r>
      <w:r w:rsidR="00A23608">
        <w:rPr>
          <w:rFonts w:ascii="Times New Roman" w:hAnsi="Times New Roman"/>
          <w:sz w:val="24"/>
          <w:szCs w:val="24"/>
        </w:rPr>
        <w:t xml:space="preserve"> “ Imunitas Advokat Dalam Perspektif Hukum Pidana Indonesia ”</w:t>
      </w:r>
    </w:p>
    <w:p w:rsidR="007B64ED" w:rsidRDefault="007B64ED" w:rsidP="000C1923">
      <w:pPr>
        <w:pStyle w:val="ListParagraph"/>
        <w:autoSpaceDE w:val="0"/>
        <w:autoSpaceDN w:val="0"/>
        <w:adjustRightInd w:val="0"/>
        <w:spacing w:after="0"/>
        <w:ind w:left="360"/>
        <w:jc w:val="both"/>
        <w:rPr>
          <w:rFonts w:ascii="Times New Roman" w:hAnsi="Times New Roman"/>
          <w:sz w:val="24"/>
          <w:szCs w:val="24"/>
        </w:rPr>
      </w:pPr>
      <w:r w:rsidRPr="007B64ED">
        <w:rPr>
          <w:rFonts w:ascii="Times New Roman" w:hAnsi="Times New Roman"/>
          <w:sz w:val="24"/>
          <w:szCs w:val="24"/>
        </w:rPr>
        <w:t>Adapun identifik</w:t>
      </w:r>
      <w:r w:rsidR="00A23608">
        <w:rPr>
          <w:rFonts w:ascii="Times New Roman" w:hAnsi="Times New Roman"/>
          <w:sz w:val="24"/>
          <w:szCs w:val="24"/>
        </w:rPr>
        <w:t>asi masalahnya sebagai berikut :</w:t>
      </w:r>
    </w:p>
    <w:p w:rsidR="00A23608" w:rsidRDefault="00410174" w:rsidP="000C1923">
      <w:pPr>
        <w:pStyle w:val="ListParagraph"/>
        <w:numPr>
          <w:ilvl w:val="0"/>
          <w:numId w:val="3"/>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Apakah</w:t>
      </w:r>
      <w:r w:rsidR="0076026B">
        <w:rPr>
          <w:rFonts w:ascii="Times New Roman" w:hAnsi="Times New Roman"/>
          <w:sz w:val="24"/>
          <w:szCs w:val="24"/>
        </w:rPr>
        <w:t xml:space="preserve"> </w:t>
      </w:r>
      <w:r w:rsidR="00337F22">
        <w:rPr>
          <w:rFonts w:ascii="Times New Roman" w:hAnsi="Times New Roman"/>
          <w:sz w:val="24"/>
          <w:szCs w:val="24"/>
        </w:rPr>
        <w:t xml:space="preserve">hak </w:t>
      </w:r>
      <w:r w:rsidR="004C4140">
        <w:rPr>
          <w:rFonts w:ascii="Times New Roman" w:hAnsi="Times New Roman"/>
          <w:sz w:val="24"/>
          <w:szCs w:val="24"/>
        </w:rPr>
        <w:t>Imunitas Advokat sebagaimana</w:t>
      </w:r>
      <w:r w:rsidR="00EC1844">
        <w:rPr>
          <w:rFonts w:ascii="Times New Roman" w:hAnsi="Times New Roman"/>
          <w:sz w:val="24"/>
          <w:szCs w:val="24"/>
        </w:rPr>
        <w:t xml:space="preserve"> dimaksud</w:t>
      </w:r>
      <w:r w:rsidR="004C4140">
        <w:rPr>
          <w:rFonts w:ascii="Times New Roman" w:hAnsi="Times New Roman"/>
          <w:sz w:val="24"/>
          <w:szCs w:val="24"/>
        </w:rPr>
        <w:t xml:space="preserve"> pasal 16 Undang-undang No. 18 tahun 2003 tentang Advokat </w:t>
      </w:r>
      <w:r w:rsidR="00BC3369">
        <w:rPr>
          <w:rFonts w:ascii="Times New Roman" w:hAnsi="Times New Roman"/>
          <w:sz w:val="24"/>
          <w:szCs w:val="24"/>
        </w:rPr>
        <w:t>dalam perspektif</w:t>
      </w:r>
      <w:r w:rsidR="0076026B">
        <w:rPr>
          <w:rFonts w:ascii="Times New Roman" w:hAnsi="Times New Roman"/>
          <w:sz w:val="24"/>
          <w:szCs w:val="24"/>
        </w:rPr>
        <w:t xml:space="preserve"> hukum pidana</w:t>
      </w:r>
      <w:r w:rsidR="00EC1844">
        <w:rPr>
          <w:rFonts w:ascii="Times New Roman" w:hAnsi="Times New Roman"/>
          <w:sz w:val="24"/>
          <w:szCs w:val="24"/>
        </w:rPr>
        <w:t xml:space="preserve"> di</w:t>
      </w:r>
      <w:r w:rsidR="0076026B">
        <w:rPr>
          <w:rFonts w:ascii="Times New Roman" w:hAnsi="Times New Roman"/>
          <w:sz w:val="24"/>
          <w:szCs w:val="24"/>
        </w:rPr>
        <w:t xml:space="preserve"> Indonesia</w:t>
      </w:r>
      <w:r w:rsidR="00944816">
        <w:rPr>
          <w:rFonts w:ascii="Times New Roman" w:hAnsi="Times New Roman"/>
          <w:sz w:val="24"/>
          <w:szCs w:val="24"/>
        </w:rPr>
        <w:t xml:space="preserve"> adalah</w:t>
      </w:r>
      <w:r>
        <w:rPr>
          <w:rFonts w:ascii="Times New Roman" w:hAnsi="Times New Roman"/>
          <w:sz w:val="24"/>
          <w:szCs w:val="24"/>
        </w:rPr>
        <w:t xml:space="preserve"> bersifat absolut</w:t>
      </w:r>
      <w:r w:rsidR="0076026B">
        <w:rPr>
          <w:rFonts w:ascii="Times New Roman" w:hAnsi="Times New Roman"/>
          <w:sz w:val="24"/>
          <w:szCs w:val="24"/>
        </w:rPr>
        <w:t xml:space="preserve"> </w:t>
      </w:r>
      <w:r w:rsidR="004C4140">
        <w:rPr>
          <w:rFonts w:ascii="Times New Roman" w:hAnsi="Times New Roman"/>
          <w:sz w:val="24"/>
          <w:szCs w:val="24"/>
        </w:rPr>
        <w:t>?</w:t>
      </w:r>
    </w:p>
    <w:p w:rsidR="00974A43" w:rsidRDefault="00817F90" w:rsidP="000C1923">
      <w:pPr>
        <w:pStyle w:val="ListParagraph"/>
        <w:numPr>
          <w:ilvl w:val="0"/>
          <w:numId w:val="3"/>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Bagaimana kekebalan</w:t>
      </w:r>
      <w:r w:rsidR="000352F4">
        <w:rPr>
          <w:rFonts w:ascii="Times New Roman" w:hAnsi="Times New Roman"/>
          <w:sz w:val="24"/>
          <w:szCs w:val="24"/>
        </w:rPr>
        <w:t xml:space="preserve"> hukum</w:t>
      </w:r>
      <w:r w:rsidR="00410174">
        <w:rPr>
          <w:rFonts w:ascii="Times New Roman" w:hAnsi="Times New Roman"/>
          <w:sz w:val="24"/>
          <w:szCs w:val="24"/>
        </w:rPr>
        <w:t xml:space="preserve"> </w:t>
      </w:r>
      <w:r w:rsidR="000352F4">
        <w:rPr>
          <w:rFonts w:ascii="Times New Roman" w:hAnsi="Times New Roman"/>
          <w:sz w:val="24"/>
          <w:szCs w:val="24"/>
        </w:rPr>
        <w:t xml:space="preserve">( hak imunitas ) </w:t>
      </w:r>
      <w:r w:rsidR="00410174">
        <w:rPr>
          <w:rFonts w:ascii="Times New Roman" w:hAnsi="Times New Roman"/>
          <w:sz w:val="24"/>
          <w:szCs w:val="24"/>
        </w:rPr>
        <w:t>bagi para advokat yang menjalankan profesinya diluar lingkungan p</w:t>
      </w:r>
      <w:r w:rsidR="000352F4">
        <w:rPr>
          <w:rFonts w:ascii="Times New Roman" w:hAnsi="Times New Roman"/>
          <w:sz w:val="24"/>
          <w:szCs w:val="24"/>
        </w:rPr>
        <w:t xml:space="preserve">eradilan, mengingat hal tersebut </w:t>
      </w:r>
      <w:r w:rsidR="00410174">
        <w:rPr>
          <w:rFonts w:ascii="Times New Roman" w:hAnsi="Times New Roman"/>
          <w:sz w:val="24"/>
          <w:szCs w:val="24"/>
        </w:rPr>
        <w:t xml:space="preserve"> tidak diatur dalam Undang-undang No. 18 tahun 2003 tentang Advokat ?</w:t>
      </w:r>
    </w:p>
    <w:p w:rsidR="000C1923" w:rsidRDefault="000C1923" w:rsidP="000C1923">
      <w:pPr>
        <w:pStyle w:val="ListParagraph"/>
        <w:autoSpaceDE w:val="0"/>
        <w:autoSpaceDN w:val="0"/>
        <w:adjustRightInd w:val="0"/>
        <w:spacing w:after="0"/>
        <w:jc w:val="both"/>
        <w:rPr>
          <w:rFonts w:ascii="Times New Roman" w:hAnsi="Times New Roman"/>
          <w:sz w:val="24"/>
          <w:szCs w:val="24"/>
        </w:rPr>
      </w:pPr>
    </w:p>
    <w:p w:rsidR="000C1923" w:rsidRDefault="000C1923" w:rsidP="000C1923">
      <w:pPr>
        <w:pStyle w:val="ListParagraph"/>
        <w:autoSpaceDE w:val="0"/>
        <w:autoSpaceDN w:val="0"/>
        <w:adjustRightInd w:val="0"/>
        <w:spacing w:after="0"/>
        <w:jc w:val="both"/>
        <w:rPr>
          <w:rFonts w:ascii="Times New Roman" w:hAnsi="Times New Roman"/>
          <w:sz w:val="24"/>
          <w:szCs w:val="24"/>
        </w:rPr>
      </w:pPr>
    </w:p>
    <w:p w:rsidR="000C1923" w:rsidRDefault="000C1923" w:rsidP="000C1923">
      <w:pPr>
        <w:pStyle w:val="ListParagraph"/>
        <w:autoSpaceDE w:val="0"/>
        <w:autoSpaceDN w:val="0"/>
        <w:adjustRightInd w:val="0"/>
        <w:spacing w:after="0"/>
        <w:jc w:val="both"/>
        <w:rPr>
          <w:rFonts w:ascii="Times New Roman" w:hAnsi="Times New Roman"/>
          <w:sz w:val="24"/>
          <w:szCs w:val="24"/>
        </w:rPr>
      </w:pPr>
    </w:p>
    <w:p w:rsidR="000C1923" w:rsidRDefault="000C1923" w:rsidP="000C1923">
      <w:pPr>
        <w:pStyle w:val="ListParagraph"/>
        <w:autoSpaceDE w:val="0"/>
        <w:autoSpaceDN w:val="0"/>
        <w:adjustRightInd w:val="0"/>
        <w:spacing w:after="0"/>
        <w:jc w:val="center"/>
        <w:rPr>
          <w:rFonts w:ascii="Times New Roman" w:hAnsi="Times New Roman"/>
          <w:sz w:val="24"/>
          <w:szCs w:val="24"/>
        </w:rPr>
      </w:pPr>
      <w:r>
        <w:rPr>
          <w:rFonts w:ascii="Times New Roman" w:hAnsi="Times New Roman"/>
          <w:sz w:val="24"/>
          <w:szCs w:val="24"/>
        </w:rPr>
        <w:t>BAB II</w:t>
      </w:r>
    </w:p>
    <w:p w:rsidR="000C1923" w:rsidRDefault="000C1923" w:rsidP="000C1923">
      <w:pPr>
        <w:pStyle w:val="ListParagraph"/>
        <w:autoSpaceDE w:val="0"/>
        <w:autoSpaceDN w:val="0"/>
        <w:adjustRightInd w:val="0"/>
        <w:spacing w:after="0"/>
        <w:jc w:val="center"/>
        <w:rPr>
          <w:rFonts w:ascii="Times New Roman" w:hAnsi="Times New Roman"/>
          <w:sz w:val="24"/>
          <w:szCs w:val="24"/>
        </w:rPr>
      </w:pPr>
      <w:r w:rsidRPr="000C1923">
        <w:rPr>
          <w:rFonts w:ascii="Times New Roman" w:hAnsi="Times New Roman"/>
          <w:sz w:val="24"/>
          <w:szCs w:val="24"/>
        </w:rPr>
        <w:t>METODE PENELITIAN</w:t>
      </w:r>
    </w:p>
    <w:p w:rsidR="00354EA8" w:rsidRPr="000C1923" w:rsidRDefault="00354EA8" w:rsidP="000C1923">
      <w:pPr>
        <w:pStyle w:val="ListParagraph"/>
        <w:autoSpaceDE w:val="0"/>
        <w:autoSpaceDN w:val="0"/>
        <w:adjustRightInd w:val="0"/>
        <w:spacing w:after="0"/>
        <w:jc w:val="center"/>
        <w:rPr>
          <w:rFonts w:ascii="Times New Roman" w:hAnsi="Times New Roman"/>
          <w:sz w:val="24"/>
          <w:szCs w:val="24"/>
        </w:rPr>
      </w:pPr>
    </w:p>
    <w:p w:rsidR="000C1923" w:rsidRPr="000C1923" w:rsidRDefault="000C1923" w:rsidP="00354EA8">
      <w:pPr>
        <w:tabs>
          <w:tab w:val="left" w:pos="1134"/>
        </w:tabs>
        <w:spacing w:after="0"/>
        <w:jc w:val="both"/>
        <w:rPr>
          <w:rFonts w:ascii="Times New Roman" w:hAnsi="Times New Roman"/>
          <w:sz w:val="24"/>
          <w:szCs w:val="24"/>
        </w:rPr>
      </w:pPr>
      <w:r w:rsidRPr="000C1923">
        <w:rPr>
          <w:rFonts w:ascii="Times New Roman" w:hAnsi="Times New Roman"/>
          <w:sz w:val="24"/>
          <w:szCs w:val="24"/>
        </w:rPr>
        <w:t>Metode penelitian yang digunakan dalam penyusunan tesis, ini dapat menggambarkan fakta-fakta yang timbul dari masalah-masalah yang peneliti teliti yang kemudian akan dianalisis sebagai berikut :</w:t>
      </w:r>
    </w:p>
    <w:p w:rsidR="000C1923" w:rsidRPr="000C1923" w:rsidRDefault="000C1923" w:rsidP="00354EA8">
      <w:pPr>
        <w:tabs>
          <w:tab w:val="left" w:pos="1134"/>
        </w:tabs>
        <w:autoSpaceDE w:val="0"/>
        <w:autoSpaceDN w:val="0"/>
        <w:adjustRightInd w:val="0"/>
        <w:spacing w:after="0"/>
        <w:ind w:left="426"/>
        <w:jc w:val="both"/>
        <w:rPr>
          <w:rFonts w:ascii="Times New Roman" w:hAnsi="Times New Roman"/>
          <w:spacing w:val="-3"/>
          <w:sz w:val="24"/>
          <w:szCs w:val="24"/>
        </w:rPr>
      </w:pPr>
      <w:r w:rsidRPr="000C1923">
        <w:rPr>
          <w:rFonts w:ascii="Times New Roman" w:hAnsi="Times New Roman"/>
          <w:spacing w:val="-3"/>
          <w:sz w:val="24"/>
          <w:szCs w:val="24"/>
        </w:rPr>
        <w:t xml:space="preserve">1. Spesifikasi Penelitian </w:t>
      </w:r>
    </w:p>
    <w:p w:rsidR="000C1923" w:rsidRPr="000C1923" w:rsidRDefault="000C1923" w:rsidP="00354EA8">
      <w:pPr>
        <w:autoSpaceDE w:val="0"/>
        <w:autoSpaceDN w:val="0"/>
        <w:adjustRightInd w:val="0"/>
        <w:spacing w:after="0"/>
        <w:ind w:left="709"/>
        <w:jc w:val="both"/>
        <w:rPr>
          <w:rFonts w:ascii="Times New Roman" w:hAnsi="Times New Roman"/>
          <w:sz w:val="24"/>
          <w:szCs w:val="24"/>
          <w:vertAlign w:val="superscript"/>
        </w:rPr>
      </w:pPr>
      <w:r w:rsidRPr="000C1923">
        <w:rPr>
          <w:rFonts w:ascii="Times New Roman" w:hAnsi="Times New Roman"/>
          <w:spacing w:val="-1"/>
          <w:sz w:val="24"/>
          <w:szCs w:val="24"/>
        </w:rPr>
        <w:t xml:space="preserve">Spesifikasi penelitian dalam tesis ini adalah termasuk penelitian </w:t>
      </w:r>
      <w:r w:rsidRPr="000C1923">
        <w:rPr>
          <w:rFonts w:ascii="Times New Roman" w:hAnsi="Times New Roman"/>
          <w:sz w:val="24"/>
          <w:szCs w:val="24"/>
        </w:rPr>
        <w:t>yang bersifat deskriptif analitis, yang artinya menggambarkan fakta-fakta berupa data sekunder (data yang sudah ada) yang terdiri dari bahan hukum primer (perundang-undangan), bahan hukum sekunder (doktrin), dan bahan hukum tersier (opini masyarakat).</w:t>
      </w:r>
      <w:r w:rsidRPr="000C1923">
        <w:rPr>
          <w:rStyle w:val="FootnoteReference"/>
          <w:rFonts w:ascii="Times New Roman" w:hAnsi="Times New Roman"/>
          <w:sz w:val="24"/>
          <w:szCs w:val="24"/>
        </w:rPr>
        <w:footnoteReference w:id="8"/>
      </w:r>
      <w:r w:rsidRPr="000C1923">
        <w:rPr>
          <w:rFonts w:ascii="Times New Roman" w:hAnsi="Times New Roman"/>
          <w:sz w:val="24"/>
          <w:szCs w:val="24"/>
          <w:vertAlign w:val="superscript"/>
        </w:rPr>
        <w:t>)</w:t>
      </w:r>
    </w:p>
    <w:p w:rsidR="000C1923" w:rsidRPr="000C1923" w:rsidRDefault="000C1923" w:rsidP="00354EA8">
      <w:pPr>
        <w:autoSpaceDE w:val="0"/>
        <w:autoSpaceDN w:val="0"/>
        <w:adjustRightInd w:val="0"/>
        <w:spacing w:after="0"/>
        <w:ind w:left="426"/>
        <w:jc w:val="both"/>
        <w:rPr>
          <w:rFonts w:ascii="Times New Roman" w:hAnsi="Times New Roman"/>
          <w:spacing w:val="-3"/>
          <w:sz w:val="24"/>
          <w:szCs w:val="24"/>
        </w:rPr>
      </w:pPr>
      <w:r w:rsidRPr="000C1923">
        <w:rPr>
          <w:rFonts w:ascii="Times New Roman" w:hAnsi="Times New Roman"/>
          <w:spacing w:val="-3"/>
          <w:sz w:val="24"/>
          <w:szCs w:val="24"/>
        </w:rPr>
        <w:lastRenderedPageBreak/>
        <w:t xml:space="preserve">2. Metode Pendekatan </w:t>
      </w:r>
    </w:p>
    <w:p w:rsidR="000C1923" w:rsidRPr="000C1923" w:rsidRDefault="000C1923" w:rsidP="00354EA8">
      <w:pPr>
        <w:pStyle w:val="ListParagraph"/>
        <w:spacing w:after="0"/>
        <w:ind w:left="709"/>
        <w:jc w:val="both"/>
        <w:rPr>
          <w:rFonts w:ascii="Times New Roman" w:hAnsi="Times New Roman"/>
          <w:color w:val="000000"/>
          <w:sz w:val="24"/>
          <w:szCs w:val="24"/>
        </w:rPr>
      </w:pPr>
      <w:r w:rsidRPr="000C1923">
        <w:rPr>
          <w:rFonts w:ascii="Times New Roman" w:hAnsi="Times New Roman"/>
          <w:w w:val="102"/>
          <w:sz w:val="24"/>
          <w:szCs w:val="24"/>
        </w:rPr>
        <w:t xml:space="preserve">Peneliti menggunakan </w:t>
      </w:r>
      <w:r w:rsidRPr="000C1923">
        <w:rPr>
          <w:rFonts w:ascii="Times New Roman" w:hAnsi="Times New Roman"/>
          <w:sz w:val="24"/>
          <w:szCs w:val="24"/>
        </w:rPr>
        <w:t>pendekatan yuridis normatif,</w:t>
      </w:r>
      <w:r w:rsidRPr="000C1923">
        <w:rPr>
          <w:rStyle w:val="FootnoteReference"/>
          <w:rFonts w:ascii="Times New Roman" w:hAnsi="Times New Roman"/>
          <w:sz w:val="24"/>
          <w:szCs w:val="24"/>
        </w:rPr>
        <w:footnoteReference w:id="9"/>
      </w:r>
      <w:r w:rsidRPr="000C1923">
        <w:rPr>
          <w:rFonts w:ascii="Times New Roman" w:hAnsi="Times New Roman"/>
          <w:sz w:val="24"/>
          <w:szCs w:val="24"/>
          <w:vertAlign w:val="superscript"/>
        </w:rPr>
        <w:t xml:space="preserve">) </w:t>
      </w:r>
      <w:r w:rsidRPr="000C1923">
        <w:rPr>
          <w:rFonts w:ascii="Times New Roman" w:hAnsi="Times New Roman"/>
          <w:sz w:val="24"/>
          <w:szCs w:val="24"/>
        </w:rPr>
        <w:t>yaitu metode yang menggunakan sumber-</w:t>
      </w:r>
      <w:r w:rsidRPr="000C1923">
        <w:rPr>
          <w:rFonts w:ascii="Times New Roman" w:hAnsi="Times New Roman"/>
          <w:w w:val="102"/>
          <w:sz w:val="24"/>
          <w:szCs w:val="24"/>
        </w:rPr>
        <w:t xml:space="preserve">sumber data sekunder, yaitu peraturan perundang-undangan, teori-teori </w:t>
      </w:r>
      <w:r w:rsidRPr="000C1923">
        <w:rPr>
          <w:rFonts w:ascii="Times New Roman" w:hAnsi="Times New Roman"/>
          <w:sz w:val="24"/>
          <w:szCs w:val="24"/>
        </w:rPr>
        <w:t xml:space="preserve">hukum dan pendapat-pendapat para sarjana, yang kemudian dianalisis </w:t>
      </w:r>
      <w:r w:rsidRPr="000C1923">
        <w:rPr>
          <w:rFonts w:ascii="Times New Roman" w:hAnsi="Times New Roman"/>
          <w:w w:val="102"/>
          <w:sz w:val="24"/>
          <w:szCs w:val="24"/>
        </w:rPr>
        <w:t xml:space="preserve">serta menarik kesimpulan dari masalah yang akan digunakan untuk </w:t>
      </w:r>
      <w:r w:rsidRPr="000C1923">
        <w:rPr>
          <w:rFonts w:ascii="Times New Roman" w:hAnsi="Times New Roman"/>
          <w:w w:val="103"/>
          <w:sz w:val="24"/>
          <w:szCs w:val="24"/>
        </w:rPr>
        <w:t xml:space="preserve">menguji dan mengkaji data sekunder tersebut. Metode pendekatan ini </w:t>
      </w:r>
      <w:r w:rsidRPr="000C1923">
        <w:rPr>
          <w:rFonts w:ascii="Times New Roman" w:hAnsi="Times New Roman"/>
          <w:w w:val="101"/>
          <w:sz w:val="24"/>
          <w:szCs w:val="24"/>
        </w:rPr>
        <w:t xml:space="preserve">digunakan mengingat permasalahan yang diteliti berkisar pada peraturan </w:t>
      </w:r>
      <w:r w:rsidRPr="000C1923">
        <w:rPr>
          <w:rFonts w:ascii="Times New Roman" w:hAnsi="Times New Roman"/>
          <w:spacing w:val="-3"/>
          <w:sz w:val="24"/>
          <w:szCs w:val="24"/>
        </w:rPr>
        <w:t>perundang-undangan serta kaitannya dengan penerapan dalam praktik</w:t>
      </w:r>
    </w:p>
    <w:p w:rsidR="000C1923" w:rsidRDefault="000C1923" w:rsidP="000C1923">
      <w:pPr>
        <w:pStyle w:val="ListParagraph"/>
        <w:autoSpaceDE w:val="0"/>
        <w:autoSpaceDN w:val="0"/>
        <w:adjustRightInd w:val="0"/>
        <w:spacing w:after="0"/>
        <w:jc w:val="both"/>
        <w:rPr>
          <w:rFonts w:ascii="Times New Roman" w:hAnsi="Times New Roman"/>
          <w:sz w:val="24"/>
          <w:szCs w:val="24"/>
        </w:rPr>
      </w:pPr>
    </w:p>
    <w:p w:rsidR="00974A43" w:rsidRDefault="00974A43" w:rsidP="000C1923">
      <w:pPr>
        <w:pStyle w:val="ListParagraph"/>
        <w:autoSpaceDE w:val="0"/>
        <w:autoSpaceDN w:val="0"/>
        <w:adjustRightInd w:val="0"/>
        <w:spacing w:after="0"/>
        <w:ind w:left="360" w:firstLine="774"/>
        <w:jc w:val="both"/>
        <w:rPr>
          <w:rFonts w:ascii="Times New Roman" w:hAnsi="Times New Roman"/>
          <w:sz w:val="24"/>
          <w:szCs w:val="24"/>
        </w:rPr>
      </w:pPr>
      <w:r w:rsidRPr="00E4296A">
        <w:rPr>
          <w:rFonts w:ascii="Times New Roman" w:hAnsi="Times New Roman"/>
          <w:sz w:val="24"/>
          <w:szCs w:val="24"/>
        </w:rPr>
        <w:t>Setiap penelitian mempunyai sasaran tujuan yang hendak dicapai. Tujuan yang hendak dicapai oleh peneliti ini adalah sebagai berikut :</w:t>
      </w:r>
    </w:p>
    <w:p w:rsidR="00974A43" w:rsidRPr="00E4296A" w:rsidRDefault="00633C35" w:rsidP="00354EA8">
      <w:pPr>
        <w:pStyle w:val="ListParagraph"/>
        <w:numPr>
          <w:ilvl w:val="0"/>
          <w:numId w:val="4"/>
        </w:numPr>
        <w:autoSpaceDE w:val="0"/>
        <w:autoSpaceDN w:val="0"/>
        <w:adjustRightInd w:val="0"/>
        <w:spacing w:after="0"/>
        <w:ind w:left="709" w:hanging="283"/>
        <w:jc w:val="both"/>
        <w:rPr>
          <w:rFonts w:ascii="Times New Roman" w:hAnsi="Times New Roman"/>
          <w:sz w:val="24"/>
          <w:szCs w:val="24"/>
        </w:rPr>
      </w:pPr>
      <w:r>
        <w:rPr>
          <w:rFonts w:ascii="Times New Roman" w:hAnsi="Times New Roman"/>
          <w:sz w:val="24"/>
          <w:szCs w:val="24"/>
        </w:rPr>
        <w:t>Memberikan penjelasan mengenai implementasi hak imunitas Advokat sebagaimana dimaksud dalam pasal 16 Undang-undang No. 18 tahun 2003 tentang Advokat dalam praktek keseharian bagi profesi advokat</w:t>
      </w:r>
      <w:r w:rsidR="00C315CF">
        <w:rPr>
          <w:rFonts w:ascii="Times New Roman" w:hAnsi="Times New Roman"/>
          <w:sz w:val="24"/>
          <w:szCs w:val="24"/>
        </w:rPr>
        <w:t xml:space="preserve">. </w:t>
      </w:r>
    </w:p>
    <w:p w:rsidR="00974A43" w:rsidRDefault="00633C35" w:rsidP="00354EA8">
      <w:pPr>
        <w:pStyle w:val="ListParagraph"/>
        <w:numPr>
          <w:ilvl w:val="0"/>
          <w:numId w:val="4"/>
        </w:numPr>
        <w:autoSpaceDE w:val="0"/>
        <w:autoSpaceDN w:val="0"/>
        <w:adjustRightInd w:val="0"/>
        <w:spacing w:after="0"/>
        <w:ind w:left="709" w:hanging="283"/>
        <w:jc w:val="both"/>
        <w:rPr>
          <w:rFonts w:ascii="Times New Roman" w:hAnsi="Times New Roman"/>
          <w:sz w:val="24"/>
          <w:szCs w:val="24"/>
        </w:rPr>
      </w:pPr>
      <w:r>
        <w:rPr>
          <w:rFonts w:ascii="Times New Roman" w:hAnsi="Times New Roman"/>
          <w:sz w:val="24"/>
          <w:szCs w:val="24"/>
        </w:rPr>
        <w:t xml:space="preserve">Memberikan kontribusi bagi Undang-undang No. 18 tahun 2003 tentang </w:t>
      </w:r>
      <w:r w:rsidR="001063EA">
        <w:rPr>
          <w:rFonts w:ascii="Times New Roman" w:hAnsi="Times New Roman"/>
          <w:sz w:val="24"/>
          <w:szCs w:val="24"/>
        </w:rPr>
        <w:t xml:space="preserve">Advokat, agar profesi advokat yang officium nobile ( </w:t>
      </w:r>
      <w:r w:rsidR="001063EA">
        <w:rPr>
          <w:rFonts w:ascii="Times New Roman" w:hAnsi="Times New Roman"/>
          <w:i/>
          <w:sz w:val="24"/>
          <w:szCs w:val="24"/>
        </w:rPr>
        <w:t xml:space="preserve">Profesi Mulia </w:t>
      </w:r>
      <w:r w:rsidR="001063EA">
        <w:rPr>
          <w:rFonts w:ascii="Times New Roman" w:hAnsi="Times New Roman"/>
          <w:sz w:val="24"/>
          <w:szCs w:val="24"/>
        </w:rPr>
        <w:t xml:space="preserve">) dapat terwujud sebagai hukum yang di cita-citakan  ( </w:t>
      </w:r>
      <w:r w:rsidR="001063EA">
        <w:rPr>
          <w:rFonts w:ascii="Times New Roman" w:hAnsi="Times New Roman"/>
          <w:i/>
          <w:sz w:val="24"/>
          <w:szCs w:val="24"/>
        </w:rPr>
        <w:t xml:space="preserve">ius constitutum </w:t>
      </w:r>
      <w:r w:rsidR="001063EA">
        <w:rPr>
          <w:rFonts w:ascii="Times New Roman" w:hAnsi="Times New Roman"/>
          <w:sz w:val="24"/>
          <w:szCs w:val="24"/>
        </w:rPr>
        <w:t>) bagi para advokat Indonesia.</w:t>
      </w:r>
    </w:p>
    <w:p w:rsidR="0037767F" w:rsidRDefault="0037767F" w:rsidP="000C1923">
      <w:pPr>
        <w:pStyle w:val="ListParagraph"/>
        <w:numPr>
          <w:ilvl w:val="0"/>
          <w:numId w:val="18"/>
        </w:numPr>
        <w:autoSpaceDE w:val="0"/>
        <w:autoSpaceDN w:val="0"/>
        <w:adjustRightInd w:val="0"/>
        <w:spacing w:after="0"/>
        <w:jc w:val="both"/>
        <w:rPr>
          <w:rFonts w:ascii="Times New Roman" w:hAnsi="Times New Roman"/>
          <w:b/>
          <w:sz w:val="26"/>
          <w:szCs w:val="26"/>
        </w:rPr>
      </w:pPr>
      <w:r w:rsidRPr="00281CE0">
        <w:rPr>
          <w:rFonts w:ascii="Times New Roman" w:hAnsi="Times New Roman"/>
          <w:b/>
          <w:sz w:val="26"/>
          <w:szCs w:val="26"/>
        </w:rPr>
        <w:t>Kegunaan Penelitian</w:t>
      </w:r>
    </w:p>
    <w:p w:rsidR="0037767F" w:rsidRPr="00E4296A" w:rsidRDefault="0037767F" w:rsidP="000C1923">
      <w:pPr>
        <w:pStyle w:val="ListParagraph"/>
        <w:autoSpaceDE w:val="0"/>
        <w:autoSpaceDN w:val="0"/>
        <w:adjustRightInd w:val="0"/>
        <w:spacing w:after="0"/>
        <w:ind w:left="567"/>
        <w:jc w:val="both"/>
        <w:rPr>
          <w:rFonts w:ascii="Times New Roman" w:hAnsi="Times New Roman"/>
          <w:sz w:val="24"/>
          <w:szCs w:val="24"/>
        </w:rPr>
      </w:pPr>
      <w:r w:rsidRPr="00E4296A">
        <w:rPr>
          <w:rFonts w:ascii="Times New Roman" w:hAnsi="Times New Roman"/>
          <w:sz w:val="24"/>
          <w:szCs w:val="24"/>
        </w:rPr>
        <w:t>Adapun kegunaan penelitian ini adalah sebagai berikut</w:t>
      </w:r>
    </w:p>
    <w:p w:rsidR="0037767F" w:rsidRPr="00E4296A" w:rsidRDefault="0037767F" w:rsidP="000C1923">
      <w:pPr>
        <w:pStyle w:val="ListParagraph"/>
        <w:numPr>
          <w:ilvl w:val="0"/>
          <w:numId w:val="6"/>
        </w:numPr>
        <w:autoSpaceDE w:val="0"/>
        <w:autoSpaceDN w:val="0"/>
        <w:adjustRightInd w:val="0"/>
        <w:spacing w:after="0"/>
        <w:ind w:left="993" w:hanging="425"/>
        <w:jc w:val="both"/>
        <w:rPr>
          <w:rFonts w:ascii="Times New Roman" w:hAnsi="Times New Roman"/>
          <w:sz w:val="24"/>
          <w:szCs w:val="24"/>
        </w:rPr>
      </w:pPr>
      <w:r w:rsidRPr="00E4296A">
        <w:rPr>
          <w:rFonts w:ascii="Times New Roman" w:hAnsi="Times New Roman"/>
          <w:sz w:val="24"/>
          <w:szCs w:val="24"/>
        </w:rPr>
        <w:t>Kegunaan Teoritis</w:t>
      </w:r>
    </w:p>
    <w:p w:rsidR="0037767F" w:rsidRPr="00E4296A" w:rsidRDefault="0037767F" w:rsidP="000C1923">
      <w:pPr>
        <w:pStyle w:val="ListParagraph"/>
        <w:numPr>
          <w:ilvl w:val="0"/>
          <w:numId w:val="5"/>
        </w:numPr>
        <w:autoSpaceDE w:val="0"/>
        <w:autoSpaceDN w:val="0"/>
        <w:adjustRightInd w:val="0"/>
        <w:spacing w:after="0"/>
        <w:ind w:left="1276" w:hanging="284"/>
        <w:jc w:val="both"/>
        <w:rPr>
          <w:rFonts w:ascii="Times New Roman" w:hAnsi="Times New Roman"/>
          <w:sz w:val="24"/>
          <w:szCs w:val="24"/>
        </w:rPr>
      </w:pPr>
      <w:r w:rsidRPr="00E4296A">
        <w:rPr>
          <w:rFonts w:ascii="Times New Roman" w:hAnsi="Times New Roman"/>
          <w:sz w:val="24"/>
          <w:szCs w:val="24"/>
        </w:rPr>
        <w:t>Hasil dari penelitia</w:t>
      </w:r>
      <w:r w:rsidR="00FD502A">
        <w:rPr>
          <w:rFonts w:ascii="Times New Roman" w:hAnsi="Times New Roman"/>
          <w:sz w:val="24"/>
          <w:szCs w:val="24"/>
        </w:rPr>
        <w:t xml:space="preserve">n ini diharapkan dapat memberikan kontribusi bagi </w:t>
      </w:r>
      <w:r w:rsidRPr="00E4296A">
        <w:rPr>
          <w:rFonts w:ascii="Times New Roman" w:hAnsi="Times New Roman"/>
          <w:sz w:val="24"/>
          <w:szCs w:val="24"/>
        </w:rPr>
        <w:t>p</w:t>
      </w:r>
      <w:r w:rsidR="00B527AD">
        <w:rPr>
          <w:rFonts w:ascii="Times New Roman" w:hAnsi="Times New Roman"/>
          <w:sz w:val="24"/>
          <w:szCs w:val="24"/>
        </w:rPr>
        <w:t xml:space="preserve">erkembangan </w:t>
      </w:r>
      <w:r w:rsidRPr="00E4296A">
        <w:rPr>
          <w:rFonts w:ascii="Times New Roman" w:hAnsi="Times New Roman"/>
          <w:sz w:val="24"/>
          <w:szCs w:val="24"/>
        </w:rPr>
        <w:t>hukum pidana</w:t>
      </w:r>
      <w:r w:rsidR="001063EA">
        <w:rPr>
          <w:rFonts w:ascii="Times New Roman" w:hAnsi="Times New Roman"/>
          <w:sz w:val="24"/>
          <w:szCs w:val="24"/>
        </w:rPr>
        <w:t xml:space="preserve"> Indonesia,</w:t>
      </w:r>
      <w:r w:rsidR="00FD502A">
        <w:rPr>
          <w:rFonts w:ascii="Times New Roman" w:hAnsi="Times New Roman"/>
          <w:sz w:val="24"/>
          <w:szCs w:val="24"/>
        </w:rPr>
        <w:t xml:space="preserve"> khusus</w:t>
      </w:r>
      <w:r w:rsidR="006D4316">
        <w:rPr>
          <w:rFonts w:ascii="Times New Roman" w:hAnsi="Times New Roman"/>
          <w:sz w:val="24"/>
          <w:szCs w:val="24"/>
        </w:rPr>
        <w:t>nya yang berkaitan dengan</w:t>
      </w:r>
      <w:r w:rsidR="00B527AD">
        <w:rPr>
          <w:rFonts w:ascii="Times New Roman" w:hAnsi="Times New Roman"/>
          <w:sz w:val="24"/>
          <w:szCs w:val="24"/>
        </w:rPr>
        <w:t xml:space="preserve"> hak imunitas Advokat dalam peranannya sebagai</w:t>
      </w:r>
      <w:r w:rsidR="006D4316">
        <w:rPr>
          <w:rFonts w:ascii="Times New Roman" w:hAnsi="Times New Roman"/>
          <w:sz w:val="24"/>
          <w:szCs w:val="24"/>
        </w:rPr>
        <w:t xml:space="preserve"> </w:t>
      </w:r>
      <w:r w:rsidR="00BF2E87">
        <w:rPr>
          <w:rFonts w:ascii="Times New Roman" w:hAnsi="Times New Roman"/>
          <w:sz w:val="24"/>
          <w:szCs w:val="24"/>
        </w:rPr>
        <w:t>penegakan hukum</w:t>
      </w:r>
      <w:r w:rsidR="00FD502A">
        <w:rPr>
          <w:rFonts w:ascii="Times New Roman" w:hAnsi="Times New Roman"/>
          <w:sz w:val="24"/>
          <w:szCs w:val="24"/>
        </w:rPr>
        <w:t xml:space="preserve"> ( </w:t>
      </w:r>
      <w:r w:rsidR="00FD502A">
        <w:rPr>
          <w:rFonts w:ascii="Times New Roman" w:hAnsi="Times New Roman"/>
          <w:i/>
          <w:sz w:val="24"/>
          <w:szCs w:val="24"/>
        </w:rPr>
        <w:t xml:space="preserve">Law Enforcement </w:t>
      </w:r>
      <w:r w:rsidR="00FD502A">
        <w:rPr>
          <w:rFonts w:ascii="Times New Roman" w:hAnsi="Times New Roman"/>
          <w:sz w:val="24"/>
          <w:szCs w:val="24"/>
        </w:rPr>
        <w:t>)</w:t>
      </w:r>
      <w:r w:rsidR="00BF2E87">
        <w:rPr>
          <w:rFonts w:ascii="Times New Roman" w:hAnsi="Times New Roman"/>
          <w:sz w:val="24"/>
          <w:szCs w:val="24"/>
        </w:rPr>
        <w:t xml:space="preserve"> </w:t>
      </w:r>
      <w:r w:rsidR="00B527AD">
        <w:rPr>
          <w:rFonts w:ascii="Times New Roman" w:hAnsi="Times New Roman"/>
          <w:sz w:val="24"/>
          <w:szCs w:val="24"/>
        </w:rPr>
        <w:t xml:space="preserve">baik di dalam maupun diluar lingkungan peradilan </w:t>
      </w:r>
      <w:r w:rsidR="00BF2E87">
        <w:rPr>
          <w:rFonts w:ascii="Times New Roman" w:hAnsi="Times New Roman"/>
          <w:sz w:val="24"/>
          <w:szCs w:val="24"/>
        </w:rPr>
        <w:t xml:space="preserve">serta </w:t>
      </w:r>
      <w:r w:rsidR="00B527AD">
        <w:rPr>
          <w:rFonts w:ascii="Times New Roman" w:hAnsi="Times New Roman"/>
          <w:sz w:val="24"/>
          <w:szCs w:val="24"/>
        </w:rPr>
        <w:t xml:space="preserve">menjelaskan </w:t>
      </w:r>
      <w:r w:rsidR="00FD502A">
        <w:rPr>
          <w:rFonts w:ascii="Times New Roman" w:hAnsi="Times New Roman"/>
          <w:sz w:val="24"/>
          <w:szCs w:val="24"/>
        </w:rPr>
        <w:t>pertanggung jawaban hukum seorang advokat</w:t>
      </w:r>
      <w:r w:rsidR="00B527AD">
        <w:rPr>
          <w:rFonts w:ascii="Times New Roman" w:hAnsi="Times New Roman"/>
          <w:sz w:val="24"/>
          <w:szCs w:val="24"/>
        </w:rPr>
        <w:t xml:space="preserve"> yang melakukan “</w:t>
      </w:r>
      <w:r w:rsidR="00B527AD">
        <w:rPr>
          <w:rFonts w:ascii="Times New Roman" w:hAnsi="Times New Roman"/>
          <w:i/>
          <w:sz w:val="24"/>
          <w:szCs w:val="24"/>
        </w:rPr>
        <w:t xml:space="preserve">Malprofesi” </w:t>
      </w:r>
      <w:r w:rsidR="00B527AD">
        <w:rPr>
          <w:rFonts w:ascii="Times New Roman" w:hAnsi="Times New Roman"/>
          <w:sz w:val="24"/>
          <w:szCs w:val="24"/>
        </w:rPr>
        <w:t>dalam menjalankan profesinya di masyarakat.</w:t>
      </w:r>
    </w:p>
    <w:p w:rsidR="0037767F" w:rsidRDefault="0037767F" w:rsidP="000C1923">
      <w:pPr>
        <w:pStyle w:val="ListParagraph"/>
        <w:numPr>
          <w:ilvl w:val="0"/>
          <w:numId w:val="5"/>
        </w:numPr>
        <w:autoSpaceDE w:val="0"/>
        <w:autoSpaceDN w:val="0"/>
        <w:adjustRightInd w:val="0"/>
        <w:spacing w:after="0"/>
        <w:ind w:left="1276" w:hanging="284"/>
        <w:jc w:val="both"/>
        <w:rPr>
          <w:rFonts w:ascii="Times New Roman" w:hAnsi="Times New Roman"/>
          <w:sz w:val="24"/>
          <w:szCs w:val="24"/>
        </w:rPr>
      </w:pPr>
      <w:r w:rsidRPr="00E4296A">
        <w:rPr>
          <w:rFonts w:ascii="Times New Roman" w:hAnsi="Times New Roman"/>
          <w:sz w:val="24"/>
          <w:szCs w:val="24"/>
        </w:rPr>
        <w:t>Memberika</w:t>
      </w:r>
      <w:r w:rsidR="000B0144">
        <w:rPr>
          <w:rFonts w:ascii="Times New Roman" w:hAnsi="Times New Roman"/>
          <w:sz w:val="24"/>
          <w:szCs w:val="24"/>
        </w:rPr>
        <w:t>n</w:t>
      </w:r>
      <w:r w:rsidRPr="00E4296A">
        <w:rPr>
          <w:rFonts w:ascii="Times New Roman" w:hAnsi="Times New Roman"/>
          <w:sz w:val="24"/>
          <w:szCs w:val="24"/>
        </w:rPr>
        <w:t xml:space="preserve"> tambahan referensi di bidang akademis dan sebagai bahan kepustakaan.</w:t>
      </w:r>
    </w:p>
    <w:p w:rsidR="0037767F" w:rsidRPr="00E4296A" w:rsidRDefault="0037767F" w:rsidP="000C1923">
      <w:pPr>
        <w:pStyle w:val="ListParagraph"/>
        <w:numPr>
          <w:ilvl w:val="0"/>
          <w:numId w:val="6"/>
        </w:numPr>
        <w:autoSpaceDE w:val="0"/>
        <w:autoSpaceDN w:val="0"/>
        <w:adjustRightInd w:val="0"/>
        <w:spacing w:after="0"/>
        <w:ind w:left="993" w:hanging="425"/>
        <w:jc w:val="both"/>
        <w:rPr>
          <w:rFonts w:ascii="Times New Roman" w:hAnsi="Times New Roman"/>
          <w:sz w:val="24"/>
          <w:szCs w:val="24"/>
        </w:rPr>
      </w:pPr>
      <w:r w:rsidRPr="00E4296A">
        <w:rPr>
          <w:rFonts w:ascii="Times New Roman" w:hAnsi="Times New Roman"/>
          <w:sz w:val="24"/>
          <w:szCs w:val="24"/>
        </w:rPr>
        <w:t>Kegunaan Praktis</w:t>
      </w:r>
    </w:p>
    <w:p w:rsidR="0037767F" w:rsidRPr="00E4296A" w:rsidRDefault="0037767F" w:rsidP="000C1923">
      <w:pPr>
        <w:pStyle w:val="ListParagraph"/>
        <w:numPr>
          <w:ilvl w:val="0"/>
          <w:numId w:val="7"/>
        </w:numPr>
        <w:autoSpaceDE w:val="0"/>
        <w:autoSpaceDN w:val="0"/>
        <w:adjustRightInd w:val="0"/>
        <w:spacing w:after="0"/>
        <w:ind w:left="1276" w:hanging="284"/>
        <w:jc w:val="both"/>
        <w:rPr>
          <w:rFonts w:ascii="Times New Roman" w:hAnsi="Times New Roman"/>
          <w:sz w:val="24"/>
          <w:szCs w:val="24"/>
        </w:rPr>
      </w:pPr>
      <w:r w:rsidRPr="00E4296A">
        <w:rPr>
          <w:rFonts w:ascii="Times New Roman" w:hAnsi="Times New Roman"/>
          <w:sz w:val="24"/>
          <w:szCs w:val="24"/>
        </w:rPr>
        <w:t>Untuk Mahasiswa</w:t>
      </w:r>
    </w:p>
    <w:p w:rsidR="0037767F" w:rsidRPr="00E4296A" w:rsidRDefault="0037767F" w:rsidP="000C1923">
      <w:pPr>
        <w:pStyle w:val="ListParagraph"/>
        <w:numPr>
          <w:ilvl w:val="1"/>
          <w:numId w:val="9"/>
        </w:numPr>
        <w:autoSpaceDE w:val="0"/>
        <w:autoSpaceDN w:val="0"/>
        <w:adjustRightInd w:val="0"/>
        <w:spacing w:after="0"/>
        <w:ind w:left="1843" w:hanging="425"/>
        <w:jc w:val="both"/>
        <w:rPr>
          <w:rFonts w:ascii="Times New Roman" w:hAnsi="Times New Roman"/>
          <w:sz w:val="24"/>
          <w:szCs w:val="24"/>
        </w:rPr>
      </w:pPr>
      <w:r w:rsidRPr="00E4296A">
        <w:rPr>
          <w:rFonts w:ascii="Times New Roman" w:hAnsi="Times New Roman"/>
          <w:sz w:val="24"/>
          <w:szCs w:val="24"/>
        </w:rPr>
        <w:t xml:space="preserve">Melatih cara berfikir dan mencari pemecahan permasalahan hukum khususnya tentang </w:t>
      </w:r>
      <w:r w:rsidR="000B0144">
        <w:rPr>
          <w:rFonts w:ascii="Times New Roman" w:hAnsi="Times New Roman"/>
          <w:sz w:val="24"/>
          <w:szCs w:val="24"/>
        </w:rPr>
        <w:t>hak imunitas seorang Advokat dalam menjalankan profesinya</w:t>
      </w:r>
      <w:r w:rsidRPr="00E4296A">
        <w:rPr>
          <w:rFonts w:ascii="Times New Roman" w:hAnsi="Times New Roman"/>
          <w:sz w:val="24"/>
          <w:szCs w:val="24"/>
        </w:rPr>
        <w:t>.</w:t>
      </w:r>
    </w:p>
    <w:p w:rsidR="0037767F" w:rsidRPr="00E4296A" w:rsidRDefault="0037767F" w:rsidP="000C1923">
      <w:pPr>
        <w:pStyle w:val="ListParagraph"/>
        <w:numPr>
          <w:ilvl w:val="1"/>
          <w:numId w:val="9"/>
        </w:numPr>
        <w:autoSpaceDE w:val="0"/>
        <w:autoSpaceDN w:val="0"/>
        <w:adjustRightInd w:val="0"/>
        <w:spacing w:after="0"/>
        <w:ind w:left="1843" w:hanging="425"/>
        <w:jc w:val="both"/>
        <w:rPr>
          <w:rFonts w:ascii="Times New Roman" w:hAnsi="Times New Roman"/>
          <w:sz w:val="24"/>
          <w:szCs w:val="24"/>
        </w:rPr>
      </w:pPr>
      <w:r w:rsidRPr="00E4296A">
        <w:rPr>
          <w:rFonts w:ascii="Times New Roman" w:hAnsi="Times New Roman"/>
          <w:sz w:val="24"/>
          <w:szCs w:val="24"/>
        </w:rPr>
        <w:t>Mengaplikasikan ilmu yang telah diperoleh selama perkuliahan ke dalam penulisan hukum ini</w:t>
      </w:r>
      <w:r w:rsidR="000A4D20">
        <w:rPr>
          <w:rFonts w:ascii="Times New Roman" w:hAnsi="Times New Roman"/>
          <w:sz w:val="24"/>
          <w:szCs w:val="24"/>
        </w:rPr>
        <w:t xml:space="preserve"> bagi yang ingin menjadi profesi advokat</w:t>
      </w:r>
      <w:r w:rsidRPr="00E4296A">
        <w:rPr>
          <w:rFonts w:ascii="Times New Roman" w:hAnsi="Times New Roman"/>
          <w:sz w:val="24"/>
          <w:szCs w:val="24"/>
        </w:rPr>
        <w:t>.</w:t>
      </w:r>
    </w:p>
    <w:p w:rsidR="0037767F" w:rsidRPr="00E4296A" w:rsidRDefault="0037767F" w:rsidP="000C1923">
      <w:pPr>
        <w:pStyle w:val="ListParagraph"/>
        <w:numPr>
          <w:ilvl w:val="0"/>
          <w:numId w:val="7"/>
        </w:numPr>
        <w:autoSpaceDE w:val="0"/>
        <w:autoSpaceDN w:val="0"/>
        <w:adjustRightInd w:val="0"/>
        <w:spacing w:after="0"/>
        <w:ind w:left="1276" w:hanging="284"/>
        <w:jc w:val="both"/>
        <w:rPr>
          <w:rFonts w:ascii="Times New Roman" w:hAnsi="Times New Roman"/>
          <w:sz w:val="24"/>
          <w:szCs w:val="24"/>
        </w:rPr>
      </w:pPr>
      <w:r w:rsidRPr="00E4296A">
        <w:rPr>
          <w:rFonts w:ascii="Times New Roman" w:hAnsi="Times New Roman"/>
          <w:sz w:val="24"/>
          <w:szCs w:val="24"/>
        </w:rPr>
        <w:lastRenderedPageBreak/>
        <w:t>Untuk Masyarakat</w:t>
      </w:r>
    </w:p>
    <w:p w:rsidR="0037767F" w:rsidRPr="00E4296A" w:rsidRDefault="0037767F" w:rsidP="000C1923">
      <w:pPr>
        <w:pStyle w:val="ListParagraph"/>
        <w:numPr>
          <w:ilvl w:val="0"/>
          <w:numId w:val="10"/>
        </w:numPr>
        <w:autoSpaceDE w:val="0"/>
        <w:autoSpaceDN w:val="0"/>
        <w:adjustRightInd w:val="0"/>
        <w:spacing w:after="0"/>
        <w:ind w:left="1843" w:hanging="425"/>
        <w:jc w:val="both"/>
        <w:rPr>
          <w:rFonts w:ascii="Times New Roman" w:hAnsi="Times New Roman"/>
          <w:sz w:val="24"/>
          <w:szCs w:val="24"/>
        </w:rPr>
      </w:pPr>
      <w:r w:rsidRPr="00E4296A">
        <w:rPr>
          <w:rFonts w:ascii="Times New Roman" w:hAnsi="Times New Roman"/>
          <w:sz w:val="24"/>
          <w:szCs w:val="24"/>
        </w:rPr>
        <w:t xml:space="preserve">Memberikan pemahaman bagi masyarakat mengenai proses hukum yang dapat diterapkan terhadap </w:t>
      </w:r>
      <w:r w:rsidR="00401E84">
        <w:rPr>
          <w:rFonts w:ascii="Times New Roman" w:hAnsi="Times New Roman"/>
          <w:sz w:val="24"/>
          <w:szCs w:val="24"/>
        </w:rPr>
        <w:t>seorang Advokat dalam mejalankan pelayanan jasa hukum di masyarakat</w:t>
      </w:r>
      <w:r w:rsidRPr="00E4296A">
        <w:rPr>
          <w:rFonts w:ascii="Times New Roman" w:hAnsi="Times New Roman"/>
          <w:sz w:val="24"/>
          <w:szCs w:val="24"/>
        </w:rPr>
        <w:t>.</w:t>
      </w:r>
    </w:p>
    <w:p w:rsidR="0037767F" w:rsidRDefault="0037767F" w:rsidP="000C1923">
      <w:pPr>
        <w:pStyle w:val="ListParagraph"/>
        <w:numPr>
          <w:ilvl w:val="0"/>
          <w:numId w:val="10"/>
        </w:numPr>
        <w:autoSpaceDE w:val="0"/>
        <w:autoSpaceDN w:val="0"/>
        <w:adjustRightInd w:val="0"/>
        <w:spacing w:after="0"/>
        <w:ind w:left="1843" w:hanging="425"/>
        <w:jc w:val="both"/>
        <w:rPr>
          <w:rFonts w:ascii="Times New Roman" w:hAnsi="Times New Roman"/>
          <w:sz w:val="24"/>
          <w:szCs w:val="24"/>
        </w:rPr>
      </w:pPr>
      <w:r w:rsidRPr="00E4296A">
        <w:rPr>
          <w:rFonts w:ascii="Times New Roman" w:hAnsi="Times New Roman"/>
          <w:sz w:val="24"/>
          <w:szCs w:val="24"/>
        </w:rPr>
        <w:t xml:space="preserve">Memberikan sumbangan pemikiran dalam rangka upaya melakukan pencegahan terhadap </w:t>
      </w:r>
      <w:r w:rsidR="00720223">
        <w:rPr>
          <w:rFonts w:ascii="Times New Roman" w:hAnsi="Times New Roman"/>
          <w:sz w:val="24"/>
          <w:szCs w:val="24"/>
        </w:rPr>
        <w:t>proses malpraktik bagi seorang Advokat dalam memberikan pelayanan jasa hukum di masyarakat</w:t>
      </w:r>
      <w:r w:rsidRPr="00E4296A">
        <w:rPr>
          <w:rFonts w:ascii="Times New Roman" w:hAnsi="Times New Roman"/>
          <w:sz w:val="24"/>
          <w:szCs w:val="24"/>
        </w:rPr>
        <w:t>.</w:t>
      </w:r>
    </w:p>
    <w:p w:rsidR="0037767F" w:rsidRPr="00E4296A" w:rsidRDefault="0037767F" w:rsidP="000C1923">
      <w:pPr>
        <w:pStyle w:val="ListParagraph"/>
        <w:numPr>
          <w:ilvl w:val="0"/>
          <w:numId w:val="7"/>
        </w:numPr>
        <w:autoSpaceDE w:val="0"/>
        <w:autoSpaceDN w:val="0"/>
        <w:adjustRightInd w:val="0"/>
        <w:spacing w:after="0"/>
        <w:ind w:left="1276" w:hanging="284"/>
        <w:jc w:val="both"/>
        <w:rPr>
          <w:rFonts w:ascii="Times New Roman" w:hAnsi="Times New Roman"/>
          <w:sz w:val="24"/>
          <w:szCs w:val="24"/>
        </w:rPr>
      </w:pPr>
      <w:r w:rsidRPr="00E4296A">
        <w:rPr>
          <w:rFonts w:ascii="Times New Roman" w:hAnsi="Times New Roman"/>
          <w:sz w:val="24"/>
          <w:szCs w:val="24"/>
        </w:rPr>
        <w:t>Untuk Institusi atau Aparat Penegak Hukum</w:t>
      </w:r>
    </w:p>
    <w:p w:rsidR="00A966DF" w:rsidRDefault="00A966DF" w:rsidP="000C1923">
      <w:pPr>
        <w:pStyle w:val="ListParagraph"/>
        <w:numPr>
          <w:ilvl w:val="0"/>
          <w:numId w:val="8"/>
        </w:numPr>
        <w:autoSpaceDE w:val="0"/>
        <w:autoSpaceDN w:val="0"/>
        <w:adjustRightInd w:val="0"/>
        <w:spacing w:after="0"/>
        <w:ind w:left="1843" w:hanging="425"/>
        <w:jc w:val="both"/>
        <w:rPr>
          <w:rFonts w:ascii="Times New Roman" w:hAnsi="Times New Roman"/>
          <w:sz w:val="24"/>
          <w:szCs w:val="24"/>
        </w:rPr>
      </w:pPr>
      <w:r>
        <w:rPr>
          <w:rFonts w:ascii="Times New Roman" w:hAnsi="Times New Roman"/>
          <w:sz w:val="24"/>
          <w:szCs w:val="24"/>
        </w:rPr>
        <w:t>Advokat merupakan mitra para institusi / aparat penegak hukum yang memiliki kedudukan sejajar sebagai aparat penegak hukum sebagaimana amanat undang-undang No. 18 tahun 2003 tentang Advokat.</w:t>
      </w:r>
    </w:p>
    <w:p w:rsidR="0083415C" w:rsidRDefault="00A966DF" w:rsidP="000C1923">
      <w:pPr>
        <w:pStyle w:val="ListParagraph"/>
        <w:numPr>
          <w:ilvl w:val="0"/>
          <w:numId w:val="8"/>
        </w:numPr>
        <w:autoSpaceDE w:val="0"/>
        <w:autoSpaceDN w:val="0"/>
        <w:adjustRightInd w:val="0"/>
        <w:spacing w:after="0"/>
        <w:ind w:left="1843" w:hanging="425"/>
        <w:jc w:val="both"/>
        <w:rPr>
          <w:rFonts w:ascii="Times New Roman" w:hAnsi="Times New Roman"/>
          <w:sz w:val="24"/>
          <w:szCs w:val="24"/>
        </w:rPr>
      </w:pPr>
      <w:r>
        <w:rPr>
          <w:rFonts w:ascii="Times New Roman" w:hAnsi="Times New Roman"/>
          <w:sz w:val="24"/>
          <w:szCs w:val="24"/>
        </w:rPr>
        <w:t>Dapat sama-sama melakukan proses penegakan hukum yang memiliki rasa keadilan, ketertiban, serta keamanan di masyarakat.</w:t>
      </w:r>
    </w:p>
    <w:p w:rsidR="00354EA8" w:rsidRDefault="00354EA8" w:rsidP="000C1923">
      <w:pPr>
        <w:pStyle w:val="ListParagraph"/>
        <w:numPr>
          <w:ilvl w:val="0"/>
          <w:numId w:val="8"/>
        </w:numPr>
        <w:autoSpaceDE w:val="0"/>
        <w:autoSpaceDN w:val="0"/>
        <w:adjustRightInd w:val="0"/>
        <w:spacing w:after="0"/>
        <w:ind w:left="1843" w:hanging="425"/>
        <w:jc w:val="both"/>
        <w:rPr>
          <w:rFonts w:ascii="Times New Roman" w:hAnsi="Times New Roman"/>
          <w:sz w:val="24"/>
          <w:szCs w:val="24"/>
        </w:rPr>
      </w:pPr>
    </w:p>
    <w:p w:rsidR="000C1923" w:rsidRDefault="000C1923" w:rsidP="000C1923">
      <w:pPr>
        <w:pStyle w:val="ListParagraph"/>
        <w:autoSpaceDE w:val="0"/>
        <w:autoSpaceDN w:val="0"/>
        <w:adjustRightInd w:val="0"/>
        <w:spacing w:after="0"/>
        <w:ind w:left="0"/>
        <w:jc w:val="center"/>
        <w:rPr>
          <w:rFonts w:ascii="Times New Roman" w:hAnsi="Times New Roman"/>
          <w:sz w:val="24"/>
          <w:szCs w:val="24"/>
        </w:rPr>
      </w:pPr>
      <w:r>
        <w:rPr>
          <w:rFonts w:ascii="Times New Roman" w:hAnsi="Times New Roman"/>
          <w:sz w:val="24"/>
          <w:szCs w:val="24"/>
        </w:rPr>
        <w:t>BAB III</w:t>
      </w:r>
    </w:p>
    <w:p w:rsidR="000C1923" w:rsidRDefault="000C1923" w:rsidP="000C1923">
      <w:pPr>
        <w:pStyle w:val="ListParagraph"/>
        <w:autoSpaceDE w:val="0"/>
        <w:autoSpaceDN w:val="0"/>
        <w:adjustRightInd w:val="0"/>
        <w:spacing w:after="0"/>
        <w:ind w:left="0"/>
        <w:jc w:val="center"/>
        <w:rPr>
          <w:rFonts w:ascii="Times New Roman" w:hAnsi="Times New Roman"/>
          <w:sz w:val="24"/>
          <w:szCs w:val="24"/>
        </w:rPr>
      </w:pPr>
      <w:r>
        <w:rPr>
          <w:rFonts w:ascii="Times New Roman" w:hAnsi="Times New Roman"/>
          <w:sz w:val="24"/>
          <w:szCs w:val="24"/>
        </w:rPr>
        <w:t>HASIL PENELITIAN</w:t>
      </w:r>
    </w:p>
    <w:p w:rsidR="00354EA8" w:rsidRDefault="00354EA8" w:rsidP="000C1923">
      <w:pPr>
        <w:pStyle w:val="ListParagraph"/>
        <w:autoSpaceDE w:val="0"/>
        <w:autoSpaceDN w:val="0"/>
        <w:adjustRightInd w:val="0"/>
        <w:spacing w:after="0"/>
        <w:ind w:left="0"/>
        <w:jc w:val="center"/>
        <w:rPr>
          <w:rFonts w:ascii="Times New Roman" w:hAnsi="Times New Roman"/>
          <w:sz w:val="24"/>
          <w:szCs w:val="24"/>
        </w:rPr>
      </w:pPr>
    </w:p>
    <w:p w:rsidR="000C1923" w:rsidRPr="000C1923" w:rsidRDefault="000C1923" w:rsidP="000C1923">
      <w:pPr>
        <w:pStyle w:val="ListParagraph"/>
        <w:autoSpaceDE w:val="0"/>
        <w:autoSpaceDN w:val="0"/>
        <w:adjustRightInd w:val="0"/>
        <w:spacing w:after="0"/>
        <w:ind w:left="426"/>
        <w:jc w:val="both"/>
        <w:rPr>
          <w:rFonts w:ascii="Times New Roman" w:hAnsi="Times New Roman"/>
          <w:i/>
          <w:iCs/>
          <w:sz w:val="24"/>
          <w:szCs w:val="24"/>
        </w:rPr>
      </w:pPr>
      <w:r w:rsidRPr="000C1923">
        <w:rPr>
          <w:rFonts w:ascii="Times New Roman" w:hAnsi="Times New Roman"/>
          <w:sz w:val="24"/>
          <w:szCs w:val="24"/>
        </w:rPr>
        <w:tab/>
      </w:r>
      <w:r w:rsidRPr="000C1923">
        <w:rPr>
          <w:rFonts w:ascii="Times New Roman" w:hAnsi="Times New Roman"/>
          <w:sz w:val="24"/>
          <w:szCs w:val="24"/>
        </w:rPr>
        <w:tab/>
        <w:t>Perkataan “</w:t>
      </w:r>
      <w:r w:rsidRPr="000C1923">
        <w:rPr>
          <w:rFonts w:ascii="Times New Roman" w:hAnsi="Times New Roman"/>
          <w:i/>
          <w:iCs/>
          <w:sz w:val="24"/>
          <w:szCs w:val="24"/>
        </w:rPr>
        <w:t>Advocaat</w:t>
      </w:r>
      <w:r w:rsidRPr="000C1923">
        <w:rPr>
          <w:rFonts w:ascii="Times New Roman" w:hAnsi="Times New Roman"/>
          <w:sz w:val="24"/>
          <w:szCs w:val="24"/>
        </w:rPr>
        <w:t xml:space="preserve">” secara etimologis berasal dari bahasa Latin, yaitu </w:t>
      </w:r>
      <w:r w:rsidRPr="000C1923">
        <w:rPr>
          <w:rFonts w:ascii="Times New Roman" w:hAnsi="Times New Roman"/>
          <w:i/>
          <w:iCs/>
          <w:sz w:val="24"/>
          <w:szCs w:val="24"/>
        </w:rPr>
        <w:t>“</w:t>
      </w:r>
      <w:r w:rsidRPr="000C1923">
        <w:rPr>
          <w:rFonts w:ascii="Times New Roman" w:hAnsi="Times New Roman"/>
          <w:sz w:val="24"/>
          <w:szCs w:val="24"/>
        </w:rPr>
        <w:t>Advocare</w:t>
      </w:r>
      <w:r w:rsidRPr="000C1923">
        <w:rPr>
          <w:rFonts w:ascii="Times New Roman" w:hAnsi="Times New Roman"/>
          <w:i/>
          <w:iCs/>
          <w:sz w:val="24"/>
          <w:szCs w:val="24"/>
        </w:rPr>
        <w:t xml:space="preserve">” </w:t>
      </w:r>
      <w:r w:rsidRPr="000C1923">
        <w:rPr>
          <w:rFonts w:ascii="Times New Roman" w:hAnsi="Times New Roman"/>
          <w:sz w:val="24"/>
          <w:szCs w:val="24"/>
        </w:rPr>
        <w:t>yang berarti “</w:t>
      </w:r>
      <w:r w:rsidRPr="000C1923">
        <w:rPr>
          <w:rFonts w:ascii="Times New Roman" w:hAnsi="Times New Roman"/>
          <w:i/>
          <w:iCs/>
          <w:sz w:val="24"/>
          <w:szCs w:val="24"/>
        </w:rPr>
        <w:t>to defend, to call to one’s aid to vouch or warrant”</w:t>
      </w:r>
      <w:r w:rsidRPr="000C1923">
        <w:rPr>
          <w:rFonts w:ascii="Times New Roman" w:hAnsi="Times New Roman"/>
          <w:sz w:val="24"/>
          <w:szCs w:val="24"/>
        </w:rPr>
        <w:t>. Sedang dalam bahasa Inggris “</w:t>
      </w:r>
      <w:r w:rsidRPr="000C1923">
        <w:rPr>
          <w:rFonts w:ascii="Times New Roman" w:hAnsi="Times New Roman"/>
          <w:i/>
          <w:iCs/>
          <w:sz w:val="24"/>
          <w:szCs w:val="24"/>
        </w:rPr>
        <w:t xml:space="preserve">Advocate” </w:t>
      </w:r>
      <w:r w:rsidRPr="000C1923">
        <w:rPr>
          <w:rFonts w:ascii="Times New Roman" w:hAnsi="Times New Roman"/>
          <w:sz w:val="24"/>
          <w:szCs w:val="24"/>
        </w:rPr>
        <w:t>berarti: “</w:t>
      </w:r>
      <w:r w:rsidRPr="000C1923">
        <w:rPr>
          <w:rFonts w:ascii="Times New Roman" w:hAnsi="Times New Roman"/>
          <w:i/>
          <w:iCs/>
          <w:sz w:val="24"/>
          <w:szCs w:val="24"/>
        </w:rPr>
        <w:t>to speak in favour of or depend by argument, to support, indicate, or recommended publicly</w:t>
      </w:r>
      <w:r w:rsidRPr="000C1923">
        <w:rPr>
          <w:rStyle w:val="FootnoteReference"/>
          <w:rFonts w:ascii="Times New Roman" w:hAnsi="Times New Roman"/>
          <w:i/>
          <w:iCs/>
          <w:sz w:val="24"/>
          <w:szCs w:val="24"/>
        </w:rPr>
        <w:footnoteReference w:id="10"/>
      </w:r>
    </w:p>
    <w:p w:rsidR="000C1923" w:rsidRPr="000C1923" w:rsidRDefault="000C1923" w:rsidP="000C1923">
      <w:pPr>
        <w:autoSpaceDE w:val="0"/>
        <w:autoSpaceDN w:val="0"/>
        <w:adjustRightInd w:val="0"/>
        <w:spacing w:after="0"/>
        <w:ind w:left="426"/>
        <w:jc w:val="both"/>
        <w:rPr>
          <w:rFonts w:ascii="Times New Roman" w:hAnsi="Times New Roman"/>
          <w:iCs/>
          <w:sz w:val="24"/>
          <w:szCs w:val="24"/>
        </w:rPr>
      </w:pPr>
      <w:r w:rsidRPr="000C1923">
        <w:rPr>
          <w:rFonts w:ascii="Times New Roman" w:hAnsi="Times New Roman"/>
          <w:sz w:val="24"/>
          <w:szCs w:val="24"/>
        </w:rPr>
        <w:tab/>
      </w:r>
      <w:r w:rsidRPr="000C1923">
        <w:rPr>
          <w:rFonts w:ascii="Times New Roman" w:hAnsi="Times New Roman"/>
          <w:sz w:val="24"/>
          <w:szCs w:val="24"/>
        </w:rPr>
        <w:tab/>
        <w:t>Advokat secara terminologis, berarti seorang ahli hukum yang memberikan bantuan atau pertolongan dalam soal-soal hukum, Bantuan atau pertolongan ini bersifat memberi nasihat-nasihat sebagai jasa-jasa baik, dalam perkembangannya kemudian dapat diminta oleh siapapun yang memerlukan, membutuhkannya untuk beracara dalam hukum. Jasa hukum adalah jasa yang diberikan Advokat berupa memberikan konsultasi hukum, menjalankan kuasa, mewakili, mendampingi, membela, dan melakukan tindakan hukum lain untuk kepentingan hukum klien.</w:t>
      </w:r>
      <w:r w:rsidRPr="000C1923">
        <w:rPr>
          <w:rStyle w:val="FootnoteReference"/>
          <w:rFonts w:ascii="Times New Roman" w:hAnsi="Times New Roman"/>
          <w:sz w:val="24"/>
          <w:szCs w:val="24"/>
        </w:rPr>
        <w:footnoteReference w:id="11"/>
      </w:r>
    </w:p>
    <w:p w:rsidR="000C1923" w:rsidRPr="000C1923" w:rsidRDefault="000C1923" w:rsidP="000C1923">
      <w:pPr>
        <w:autoSpaceDE w:val="0"/>
        <w:autoSpaceDN w:val="0"/>
        <w:adjustRightInd w:val="0"/>
        <w:spacing w:after="0"/>
        <w:ind w:left="426"/>
        <w:jc w:val="both"/>
        <w:rPr>
          <w:rFonts w:ascii="Times New Roman" w:hAnsi="Times New Roman"/>
          <w:iCs/>
          <w:sz w:val="24"/>
          <w:szCs w:val="24"/>
        </w:rPr>
      </w:pPr>
      <w:r w:rsidRPr="000C1923">
        <w:rPr>
          <w:rFonts w:ascii="Times New Roman" w:hAnsi="Times New Roman"/>
          <w:sz w:val="24"/>
          <w:szCs w:val="24"/>
        </w:rPr>
        <w:tab/>
      </w:r>
      <w:r w:rsidRPr="000C1923">
        <w:rPr>
          <w:rFonts w:ascii="Times New Roman" w:hAnsi="Times New Roman"/>
          <w:sz w:val="24"/>
          <w:szCs w:val="24"/>
        </w:rPr>
        <w:tab/>
        <w:t xml:space="preserve">Advokat adalah orang yang berprofesi memberi jasa hukum, baik di dalam maupun di luar pengadilan yang memenuhi persyaratan berdasarkan ketentuan Undang-Undang Advokat sesuai dengan Undang-Undang Republik </w:t>
      </w:r>
      <w:r w:rsidRPr="000C1923">
        <w:rPr>
          <w:rFonts w:ascii="Times New Roman" w:hAnsi="Times New Roman"/>
          <w:sz w:val="24"/>
          <w:szCs w:val="24"/>
        </w:rPr>
        <w:lastRenderedPageBreak/>
        <w:t>Indonesia Nomor 18 Tahun 2003 tentang Advokat Pasal 1 Ayat (1). Pengertian lengkap terdapat pada Undang-Undang Nomor 18 Tahun 2003 Pasal 1 mengenai Advokat, antara lain:</w:t>
      </w:r>
    </w:p>
    <w:p w:rsidR="000C1923" w:rsidRPr="000C1923" w:rsidRDefault="000C1923" w:rsidP="000C1923">
      <w:pPr>
        <w:autoSpaceDE w:val="0"/>
        <w:autoSpaceDN w:val="0"/>
        <w:adjustRightInd w:val="0"/>
        <w:spacing w:after="0"/>
        <w:ind w:left="1134"/>
        <w:jc w:val="both"/>
        <w:rPr>
          <w:rFonts w:ascii="Times New Roman" w:hAnsi="Times New Roman"/>
          <w:i/>
          <w:iCs/>
          <w:sz w:val="24"/>
          <w:szCs w:val="24"/>
        </w:rPr>
      </w:pPr>
      <w:r w:rsidRPr="000C1923">
        <w:rPr>
          <w:rFonts w:ascii="Times New Roman" w:hAnsi="Times New Roman"/>
          <w:i/>
          <w:iCs/>
          <w:sz w:val="24"/>
          <w:szCs w:val="24"/>
        </w:rPr>
        <w:t xml:space="preserve">1. </w:t>
      </w:r>
      <w:r w:rsidRPr="000C1923">
        <w:rPr>
          <w:rFonts w:ascii="Times New Roman" w:hAnsi="Times New Roman"/>
          <w:sz w:val="24"/>
          <w:szCs w:val="24"/>
        </w:rPr>
        <w:t>“</w:t>
      </w:r>
      <w:r w:rsidRPr="000C1923">
        <w:rPr>
          <w:rFonts w:ascii="Times New Roman" w:hAnsi="Times New Roman"/>
          <w:i/>
          <w:iCs/>
          <w:sz w:val="24"/>
          <w:szCs w:val="24"/>
        </w:rPr>
        <w:t>Advokat adalah orang yang berprofesi memberi jasa hukum, baik di dalam maupun di luar pengadilan yang memenuhi persyaratan berdasarkan ketentuan Undang-Undang ini.</w:t>
      </w:r>
    </w:p>
    <w:p w:rsidR="000C1923" w:rsidRPr="000C1923" w:rsidRDefault="000C1923" w:rsidP="000C1923">
      <w:pPr>
        <w:autoSpaceDE w:val="0"/>
        <w:autoSpaceDN w:val="0"/>
        <w:adjustRightInd w:val="0"/>
        <w:spacing w:after="0"/>
        <w:ind w:left="1134"/>
        <w:jc w:val="both"/>
        <w:rPr>
          <w:rFonts w:ascii="Times New Roman" w:hAnsi="Times New Roman"/>
          <w:i/>
          <w:iCs/>
          <w:sz w:val="24"/>
          <w:szCs w:val="24"/>
        </w:rPr>
      </w:pPr>
      <w:r w:rsidRPr="000C1923">
        <w:rPr>
          <w:rFonts w:ascii="Times New Roman" w:hAnsi="Times New Roman"/>
          <w:i/>
          <w:iCs/>
          <w:sz w:val="24"/>
          <w:szCs w:val="24"/>
        </w:rPr>
        <w:t>2. Jasa Hukum adalah jasa yang diberikan Advokat berupa memberikan konsultasi hukum, bantuan hukum, menjalankan kuasa, mewakili, mendampingi, membela, dan melakukan tindakan hukum lain untuk kepentingan hukum klien.”</w:t>
      </w:r>
    </w:p>
    <w:p w:rsidR="000C1923" w:rsidRPr="000C1923" w:rsidRDefault="000C1923" w:rsidP="000C1923">
      <w:pPr>
        <w:autoSpaceDE w:val="0"/>
        <w:autoSpaceDN w:val="0"/>
        <w:adjustRightInd w:val="0"/>
        <w:spacing w:after="0"/>
        <w:ind w:left="426"/>
        <w:jc w:val="both"/>
        <w:rPr>
          <w:rFonts w:ascii="Times New Roman" w:hAnsi="Times New Roman"/>
          <w:color w:val="0000FF"/>
          <w:sz w:val="24"/>
          <w:szCs w:val="24"/>
        </w:rPr>
      </w:pPr>
      <w:r w:rsidRPr="000C1923">
        <w:rPr>
          <w:rFonts w:ascii="Times New Roman" w:hAnsi="Times New Roman"/>
          <w:sz w:val="24"/>
          <w:szCs w:val="24"/>
        </w:rPr>
        <w:tab/>
      </w:r>
      <w:r w:rsidRPr="000C1923">
        <w:rPr>
          <w:rFonts w:ascii="Times New Roman" w:hAnsi="Times New Roman"/>
          <w:sz w:val="24"/>
          <w:szCs w:val="24"/>
        </w:rPr>
        <w:tab/>
        <w:t xml:space="preserve">Landasan kerja Advokat sampai saat ini hanya menggunakan Undang- Undang Republik Indonesia Nomor 18 Tahun 2003 tentang Advokat dan Kode Etik Profesi Advokat sebagai tatanan dalam menertibkan kerja mereka sendiri melalui berbagai Organisasi Advokat. </w:t>
      </w:r>
      <w:r w:rsidRPr="000C1923">
        <w:rPr>
          <w:rFonts w:ascii="Times New Roman" w:hAnsi="Times New Roman"/>
          <w:color w:val="000000"/>
          <w:sz w:val="24"/>
          <w:szCs w:val="24"/>
        </w:rPr>
        <w:t>Pada dasarnya Advokat merupakan profesi bebas, dalam arti tidak ada batas kewenangan dalam melakukan bantuan, pembelaan, perwakilan, atau pendampingan terhadap kliennya. Kewenangan Advokat dalam memberikan batuan hukum kepada klien dalam perkara pidana diatur dalam Kitab Undang- Undang Hukum Pidana (KUHAP) diatur dalam Bab VII Pasal 54-62 dan Pasal 69-74 mengenai bantuan hukum. Demikian juga Advokat bebas melakukan tugasnya, baik yang berkaitan dengan kewenangan materi hukum atau wilayah praktek di lembaga peradilan manapun (perdata atau pidana) (Pengadilan Negeri, Pengadilan Tinggi, dan Mahkamah Agung Republik Indonesia)</w:t>
      </w:r>
      <w:r w:rsidRPr="000C1923">
        <w:rPr>
          <w:rFonts w:ascii="Times New Roman" w:hAnsi="Times New Roman"/>
          <w:color w:val="0000FF"/>
          <w:sz w:val="24"/>
          <w:szCs w:val="24"/>
        </w:rPr>
        <w:t>.</w:t>
      </w:r>
    </w:p>
    <w:p w:rsidR="000C1923" w:rsidRPr="000C1923" w:rsidRDefault="000C1923" w:rsidP="000C1923">
      <w:pPr>
        <w:autoSpaceDE w:val="0"/>
        <w:autoSpaceDN w:val="0"/>
        <w:adjustRightInd w:val="0"/>
        <w:spacing w:after="0"/>
        <w:ind w:left="426"/>
        <w:jc w:val="both"/>
        <w:rPr>
          <w:rFonts w:ascii="Times New Roman" w:hAnsi="Times New Roman"/>
          <w:sz w:val="24"/>
          <w:szCs w:val="24"/>
        </w:rPr>
      </w:pPr>
      <w:r w:rsidRPr="000C1923">
        <w:rPr>
          <w:rFonts w:ascii="Times New Roman" w:hAnsi="Times New Roman"/>
          <w:sz w:val="24"/>
          <w:szCs w:val="24"/>
        </w:rPr>
        <w:t>Penyalahgunaan profesi bagi seorang advokat dapat dikenakan sanksi sebagaimana yang yang diatur dalam undang-undang no. 18 tahun 2003 tentang advokat yakni :</w:t>
      </w:r>
      <w:r w:rsidRPr="000C1923">
        <w:rPr>
          <w:rStyle w:val="FootnoteReference"/>
          <w:rFonts w:ascii="Times New Roman" w:hAnsi="Times New Roman"/>
          <w:sz w:val="24"/>
          <w:szCs w:val="24"/>
        </w:rPr>
        <w:footnoteReference w:id="12"/>
      </w:r>
    </w:p>
    <w:p w:rsidR="000C1923" w:rsidRPr="000C1923" w:rsidRDefault="000C1923" w:rsidP="000C1923">
      <w:pPr>
        <w:autoSpaceDE w:val="0"/>
        <w:autoSpaceDN w:val="0"/>
        <w:adjustRightInd w:val="0"/>
        <w:spacing w:after="0"/>
        <w:ind w:left="426"/>
        <w:jc w:val="both"/>
        <w:rPr>
          <w:rFonts w:ascii="Times New Roman" w:hAnsi="Times New Roman"/>
          <w:sz w:val="24"/>
          <w:szCs w:val="24"/>
        </w:rPr>
      </w:pPr>
      <w:r w:rsidRPr="000C1923">
        <w:rPr>
          <w:rFonts w:ascii="Times New Roman" w:hAnsi="Times New Roman"/>
          <w:sz w:val="24"/>
          <w:szCs w:val="24"/>
        </w:rPr>
        <w:t xml:space="preserve">Pasal 9 ayat (1) &amp; (2) menyebutkan : </w:t>
      </w:r>
    </w:p>
    <w:p w:rsidR="000C1923" w:rsidRPr="000C1923" w:rsidRDefault="000C1923" w:rsidP="000C1923">
      <w:pPr>
        <w:autoSpaceDE w:val="0"/>
        <w:autoSpaceDN w:val="0"/>
        <w:adjustRightInd w:val="0"/>
        <w:spacing w:after="0"/>
        <w:ind w:left="1134"/>
        <w:jc w:val="both"/>
        <w:rPr>
          <w:rFonts w:ascii="Times New Roman" w:hAnsi="Times New Roman"/>
          <w:i/>
          <w:sz w:val="24"/>
          <w:szCs w:val="24"/>
        </w:rPr>
      </w:pPr>
      <w:r w:rsidRPr="000C1923">
        <w:rPr>
          <w:rFonts w:ascii="Times New Roman" w:hAnsi="Times New Roman"/>
          <w:i/>
          <w:sz w:val="24"/>
          <w:szCs w:val="24"/>
        </w:rPr>
        <w:t xml:space="preserve">“(1) Advokat dapat berhenti atau diberhentikan dari profesinya oleh Organisasi Advokat. </w:t>
      </w:r>
    </w:p>
    <w:p w:rsidR="000C1923" w:rsidRPr="000C1923" w:rsidRDefault="000C1923" w:rsidP="000C1923">
      <w:pPr>
        <w:autoSpaceDE w:val="0"/>
        <w:autoSpaceDN w:val="0"/>
        <w:adjustRightInd w:val="0"/>
        <w:spacing w:after="0"/>
        <w:ind w:left="1134"/>
        <w:jc w:val="both"/>
        <w:rPr>
          <w:rFonts w:ascii="Times New Roman" w:hAnsi="Times New Roman"/>
          <w:sz w:val="24"/>
          <w:szCs w:val="24"/>
        </w:rPr>
      </w:pPr>
      <w:r w:rsidRPr="000C1923">
        <w:rPr>
          <w:rFonts w:ascii="Times New Roman" w:hAnsi="Times New Roman"/>
          <w:i/>
          <w:sz w:val="24"/>
          <w:szCs w:val="24"/>
        </w:rPr>
        <w:t>(2) Salinan Surat Keputusan pemberhentian sebagaimana dimaksud pada ayat (1) disampaikan kepada Mahkamah Agung, Pengadilan Tinggi, dan lembaga penegak hukum lainnya.</w:t>
      </w:r>
      <w:r w:rsidRPr="000C1923">
        <w:rPr>
          <w:rFonts w:ascii="Times New Roman" w:hAnsi="Times New Roman"/>
          <w:sz w:val="24"/>
          <w:szCs w:val="24"/>
        </w:rPr>
        <w:t>”</w:t>
      </w:r>
    </w:p>
    <w:p w:rsidR="000C1923" w:rsidRPr="000C1923" w:rsidRDefault="000C1923" w:rsidP="000C1923">
      <w:pPr>
        <w:autoSpaceDE w:val="0"/>
        <w:autoSpaceDN w:val="0"/>
        <w:adjustRightInd w:val="0"/>
        <w:spacing w:after="0"/>
        <w:ind w:left="426"/>
        <w:jc w:val="both"/>
        <w:rPr>
          <w:rFonts w:ascii="Times New Roman" w:hAnsi="Times New Roman"/>
          <w:sz w:val="24"/>
          <w:szCs w:val="24"/>
        </w:rPr>
      </w:pPr>
      <w:r w:rsidRPr="000C1923">
        <w:rPr>
          <w:rFonts w:ascii="Times New Roman" w:hAnsi="Times New Roman"/>
          <w:sz w:val="24"/>
          <w:szCs w:val="24"/>
        </w:rPr>
        <w:t>Pasal 10 ayat (1) &amp; (2) menyebutkan :</w:t>
      </w:r>
    </w:p>
    <w:p w:rsidR="000C1923" w:rsidRPr="000C1923" w:rsidRDefault="000C1923" w:rsidP="000C1923">
      <w:pPr>
        <w:autoSpaceDE w:val="0"/>
        <w:autoSpaceDN w:val="0"/>
        <w:adjustRightInd w:val="0"/>
        <w:spacing w:after="0"/>
        <w:ind w:left="1134"/>
        <w:jc w:val="both"/>
        <w:rPr>
          <w:rFonts w:ascii="Times New Roman" w:hAnsi="Times New Roman"/>
          <w:sz w:val="24"/>
          <w:szCs w:val="24"/>
        </w:rPr>
      </w:pPr>
      <w:r w:rsidRPr="000C1923">
        <w:rPr>
          <w:rFonts w:ascii="Times New Roman" w:hAnsi="Times New Roman"/>
          <w:sz w:val="24"/>
          <w:szCs w:val="24"/>
        </w:rPr>
        <w:t xml:space="preserve">“(1) Advokat berhenti atau dapat diberhentikan dari profesinya secara tetap karena alasan: </w:t>
      </w:r>
    </w:p>
    <w:p w:rsidR="000C1923" w:rsidRPr="000C1923" w:rsidRDefault="000C1923" w:rsidP="000C1923">
      <w:pPr>
        <w:pStyle w:val="Default"/>
        <w:numPr>
          <w:ilvl w:val="0"/>
          <w:numId w:val="19"/>
        </w:numPr>
        <w:spacing w:line="276" w:lineRule="auto"/>
        <w:jc w:val="both"/>
        <w:rPr>
          <w:rFonts w:ascii="Times New Roman" w:hAnsi="Times New Roman"/>
        </w:rPr>
      </w:pPr>
      <w:r w:rsidRPr="000C1923">
        <w:rPr>
          <w:rFonts w:ascii="Times New Roman" w:hAnsi="Times New Roman"/>
        </w:rPr>
        <w:t xml:space="preserve">permohonan sendiri; </w:t>
      </w:r>
    </w:p>
    <w:p w:rsidR="000C1923" w:rsidRPr="000C1923" w:rsidRDefault="000C1923" w:rsidP="000C1923">
      <w:pPr>
        <w:pStyle w:val="Default"/>
        <w:numPr>
          <w:ilvl w:val="0"/>
          <w:numId w:val="19"/>
        </w:numPr>
        <w:spacing w:line="276" w:lineRule="auto"/>
        <w:jc w:val="both"/>
        <w:rPr>
          <w:rFonts w:ascii="Times New Roman" w:hAnsi="Times New Roman"/>
        </w:rPr>
      </w:pPr>
      <w:r w:rsidRPr="000C1923">
        <w:rPr>
          <w:rFonts w:ascii="Times New Roman" w:hAnsi="Times New Roman"/>
        </w:rPr>
        <w:lastRenderedPageBreak/>
        <w:t xml:space="preserve">dijatuhi pidana yang telah mempunyai kekuatan hukum tetap, karena melakukan tindak pidana yang diancam dengan hukuman 4 (empat) tahun atau lebih; atau </w:t>
      </w:r>
    </w:p>
    <w:p w:rsidR="000C1923" w:rsidRPr="000C1923" w:rsidRDefault="000C1923" w:rsidP="000C1923">
      <w:pPr>
        <w:pStyle w:val="Default"/>
        <w:numPr>
          <w:ilvl w:val="0"/>
          <w:numId w:val="19"/>
        </w:numPr>
        <w:spacing w:line="276" w:lineRule="auto"/>
        <w:jc w:val="both"/>
        <w:rPr>
          <w:rFonts w:ascii="Times New Roman" w:hAnsi="Times New Roman"/>
        </w:rPr>
      </w:pPr>
      <w:r w:rsidRPr="000C1923">
        <w:rPr>
          <w:rFonts w:ascii="Times New Roman" w:hAnsi="Times New Roman"/>
        </w:rPr>
        <w:t xml:space="preserve">berdasarkan keputusan Organisasi Advokat. </w:t>
      </w:r>
    </w:p>
    <w:p w:rsidR="000C1923" w:rsidRPr="000C1923" w:rsidRDefault="000C1923" w:rsidP="000C1923">
      <w:pPr>
        <w:autoSpaceDE w:val="0"/>
        <w:autoSpaceDN w:val="0"/>
        <w:adjustRightInd w:val="0"/>
        <w:spacing w:after="0"/>
        <w:ind w:left="1134"/>
        <w:jc w:val="both"/>
        <w:rPr>
          <w:rFonts w:ascii="Times New Roman" w:hAnsi="Times New Roman"/>
          <w:i/>
          <w:sz w:val="24"/>
          <w:szCs w:val="24"/>
        </w:rPr>
      </w:pPr>
      <w:r w:rsidRPr="000C1923">
        <w:rPr>
          <w:rFonts w:ascii="Times New Roman" w:hAnsi="Times New Roman"/>
          <w:sz w:val="24"/>
          <w:szCs w:val="24"/>
        </w:rPr>
        <w:t>(2) Advokat yang diberhentikan berdasarkan ketentuan sebagaimana dimaksud pada ayat (1), tidak berhak menjalankan profesi Advokat.</w:t>
      </w:r>
    </w:p>
    <w:p w:rsidR="000C1923" w:rsidRPr="000C1923" w:rsidRDefault="000C1923" w:rsidP="000C1923">
      <w:pPr>
        <w:autoSpaceDE w:val="0"/>
        <w:autoSpaceDN w:val="0"/>
        <w:adjustRightInd w:val="0"/>
        <w:spacing w:after="0"/>
        <w:ind w:left="426"/>
        <w:rPr>
          <w:rFonts w:ascii="Times New Roman" w:hAnsi="Times New Roman"/>
          <w:sz w:val="24"/>
          <w:szCs w:val="24"/>
        </w:rPr>
      </w:pPr>
      <w:r w:rsidRPr="000C1923">
        <w:rPr>
          <w:rFonts w:ascii="Times New Roman" w:hAnsi="Times New Roman"/>
          <w:sz w:val="24"/>
          <w:szCs w:val="24"/>
        </w:rPr>
        <w:tab/>
        <w:t>Kewajiban-kewajiban yang harus dipenuhi oleh para Advokat dalam Kode Etik Profesi Advokat Indonesia mengandung kewajiban-kewajiban yang yang oleh para Advokat dibebankan kepada dirinya sendiri, yaitu:</w:t>
      </w:r>
    </w:p>
    <w:p w:rsidR="000C1923" w:rsidRPr="000C1923" w:rsidRDefault="000C1923" w:rsidP="000C1923">
      <w:pPr>
        <w:pStyle w:val="ListParagraph"/>
        <w:numPr>
          <w:ilvl w:val="0"/>
          <w:numId w:val="20"/>
        </w:numPr>
        <w:autoSpaceDE w:val="0"/>
        <w:autoSpaceDN w:val="0"/>
        <w:adjustRightInd w:val="0"/>
        <w:spacing w:after="0"/>
        <w:jc w:val="both"/>
        <w:rPr>
          <w:rFonts w:ascii="Times New Roman" w:hAnsi="Times New Roman"/>
          <w:sz w:val="24"/>
          <w:szCs w:val="24"/>
        </w:rPr>
      </w:pPr>
      <w:r w:rsidRPr="000C1923">
        <w:rPr>
          <w:rFonts w:ascii="Times New Roman" w:hAnsi="Times New Roman"/>
          <w:sz w:val="24"/>
          <w:szCs w:val="24"/>
        </w:rPr>
        <w:t>Kepribadian Advokat: yang menyatakan pribadi yang bertaqwa kepada Tuhan Yang Maha Esa dan dalam tugasnya menjujung tinggi hukum berdasarkan pancasila dan UUD 1945 serta sumpah jabatan (Kode Etik Profesi Advokat Indonesia: Pasal 2):</w:t>
      </w:r>
    </w:p>
    <w:p w:rsidR="000C1923" w:rsidRPr="000C1923" w:rsidRDefault="000C1923" w:rsidP="000C1923">
      <w:pPr>
        <w:autoSpaceDE w:val="0"/>
        <w:autoSpaceDN w:val="0"/>
        <w:adjustRightInd w:val="0"/>
        <w:spacing w:after="0"/>
        <w:ind w:left="1134"/>
        <w:jc w:val="both"/>
        <w:rPr>
          <w:rFonts w:ascii="Times New Roman" w:hAnsi="Times New Roman"/>
          <w:sz w:val="24"/>
          <w:szCs w:val="24"/>
        </w:rPr>
      </w:pPr>
      <w:r w:rsidRPr="000C1923">
        <w:rPr>
          <w:rFonts w:ascii="Times New Roman" w:hAnsi="Times New Roman"/>
          <w:sz w:val="24"/>
          <w:szCs w:val="24"/>
        </w:rPr>
        <w:t>“</w:t>
      </w:r>
      <w:r w:rsidRPr="000C1923">
        <w:rPr>
          <w:rFonts w:ascii="Times New Roman" w:hAnsi="Times New Roman"/>
          <w:i/>
          <w:iCs/>
          <w:sz w:val="24"/>
          <w:szCs w:val="24"/>
        </w:rPr>
        <w:t>Advokat Indonesia adalah warga negara Indonesia yang bertakwa kepada Tuhan Yang Maha Esa, bersikap satria, jujur dalam mempertahankan keadilan dan kebenaran dilandasi moral yang tinggi, luhur dan mulia, dan yang dalam melaksanakan tugasnya menjunjung tinggi hukum, Undang-Undang Dasar Republik Indonesia, Kode Etik Advokat serta sumpah jabatannya.</w:t>
      </w:r>
      <w:r w:rsidRPr="000C1923">
        <w:rPr>
          <w:rFonts w:ascii="Times New Roman" w:hAnsi="Times New Roman"/>
          <w:sz w:val="24"/>
          <w:szCs w:val="24"/>
        </w:rPr>
        <w:t>”</w:t>
      </w:r>
    </w:p>
    <w:p w:rsidR="000C1923" w:rsidRPr="000C1923" w:rsidRDefault="000C1923" w:rsidP="000C1923">
      <w:pPr>
        <w:autoSpaceDE w:val="0"/>
        <w:autoSpaceDN w:val="0"/>
        <w:adjustRightInd w:val="0"/>
        <w:spacing w:after="0"/>
        <w:ind w:left="1134"/>
        <w:rPr>
          <w:rFonts w:ascii="Times New Roman" w:hAnsi="Times New Roman"/>
          <w:sz w:val="24"/>
          <w:szCs w:val="24"/>
        </w:rPr>
      </w:pPr>
      <w:r w:rsidRPr="000C1923">
        <w:rPr>
          <w:rFonts w:ascii="Times New Roman" w:hAnsi="Times New Roman"/>
          <w:sz w:val="24"/>
          <w:szCs w:val="24"/>
        </w:rPr>
        <w:t>Tidak boleh bersikap diskriminatif Pasal 3 (a) :</w:t>
      </w:r>
    </w:p>
    <w:p w:rsidR="000C1923" w:rsidRPr="000C1923" w:rsidRDefault="000C1923" w:rsidP="000C1923">
      <w:pPr>
        <w:autoSpaceDE w:val="0"/>
        <w:autoSpaceDN w:val="0"/>
        <w:adjustRightInd w:val="0"/>
        <w:spacing w:after="0"/>
        <w:ind w:left="1134"/>
        <w:jc w:val="both"/>
        <w:rPr>
          <w:rFonts w:ascii="Times New Roman" w:hAnsi="Times New Roman"/>
          <w:sz w:val="24"/>
          <w:szCs w:val="24"/>
        </w:rPr>
      </w:pPr>
      <w:r w:rsidRPr="000C1923">
        <w:rPr>
          <w:rFonts w:ascii="Times New Roman" w:hAnsi="Times New Roman"/>
          <w:sz w:val="24"/>
          <w:szCs w:val="24"/>
        </w:rPr>
        <w:t>“</w:t>
      </w:r>
      <w:r w:rsidRPr="000C1923">
        <w:rPr>
          <w:rFonts w:ascii="Times New Roman" w:hAnsi="Times New Roman"/>
          <w:i/>
          <w:iCs/>
          <w:sz w:val="24"/>
          <w:szCs w:val="24"/>
        </w:rPr>
        <w:t>Advokat dapat menolak untuk memberi nasihat dan bantuan hukum kepada setiap orang yang memerlukan jasa dan atau bantuan hukum dengan pertimbangan oleh karena tidak sesuai dengan keahliannya dan bertentangan dengan hati nuraninya, tetapi tidak dapat menolak dengan alasan karena perbedaan agama, kepercayaan, suku, keturunan, jenis kelamin, keyakinan politik dan atau kedudukan sosialnya.</w:t>
      </w:r>
      <w:r w:rsidRPr="000C1923">
        <w:rPr>
          <w:rFonts w:ascii="Times New Roman" w:hAnsi="Times New Roman"/>
          <w:sz w:val="24"/>
          <w:szCs w:val="24"/>
        </w:rPr>
        <w:t>”</w:t>
      </w:r>
    </w:p>
    <w:p w:rsidR="000C1923" w:rsidRPr="000C1923" w:rsidRDefault="000C1923" w:rsidP="000C1923">
      <w:pPr>
        <w:autoSpaceDE w:val="0"/>
        <w:autoSpaceDN w:val="0"/>
        <w:adjustRightInd w:val="0"/>
        <w:spacing w:after="0"/>
        <w:jc w:val="both"/>
        <w:rPr>
          <w:rFonts w:ascii="Times New Roman" w:hAnsi="Times New Roman"/>
          <w:sz w:val="24"/>
          <w:szCs w:val="24"/>
        </w:rPr>
      </w:pPr>
    </w:p>
    <w:p w:rsidR="000C1923" w:rsidRPr="000C1923" w:rsidRDefault="000C1923" w:rsidP="000C1923">
      <w:pPr>
        <w:pStyle w:val="ListParagraph"/>
        <w:numPr>
          <w:ilvl w:val="0"/>
          <w:numId w:val="20"/>
        </w:numPr>
        <w:autoSpaceDE w:val="0"/>
        <w:autoSpaceDN w:val="0"/>
        <w:adjustRightInd w:val="0"/>
        <w:spacing w:after="0"/>
        <w:jc w:val="both"/>
        <w:rPr>
          <w:rFonts w:ascii="Times New Roman" w:hAnsi="Times New Roman"/>
          <w:sz w:val="24"/>
          <w:szCs w:val="24"/>
        </w:rPr>
      </w:pPr>
      <w:r w:rsidRPr="000C1923">
        <w:rPr>
          <w:rFonts w:ascii="Times New Roman" w:hAnsi="Times New Roman"/>
          <w:sz w:val="24"/>
          <w:szCs w:val="24"/>
        </w:rPr>
        <w:t>Hubungan dengan klien: tuntutan kewajiban antara lain menyebutkan bahwa Advokat dalam mengurus perkara mendahulukan kepentingan klien daripada kepentingan pribadinya Pasal 4 (d), (e), (f) :</w:t>
      </w:r>
    </w:p>
    <w:p w:rsidR="000C1923" w:rsidRPr="000C1923" w:rsidRDefault="000C1923" w:rsidP="000C1923">
      <w:pPr>
        <w:autoSpaceDE w:val="0"/>
        <w:autoSpaceDN w:val="0"/>
        <w:adjustRightInd w:val="0"/>
        <w:spacing w:after="0"/>
        <w:ind w:left="1134"/>
        <w:jc w:val="both"/>
        <w:rPr>
          <w:rFonts w:ascii="Times New Roman" w:hAnsi="Times New Roman"/>
          <w:sz w:val="24"/>
          <w:szCs w:val="24"/>
        </w:rPr>
      </w:pPr>
      <w:r w:rsidRPr="000C1923">
        <w:rPr>
          <w:rFonts w:ascii="Times New Roman" w:hAnsi="Times New Roman"/>
          <w:sz w:val="24"/>
          <w:szCs w:val="24"/>
        </w:rPr>
        <w:t>(d) “</w:t>
      </w:r>
      <w:r w:rsidRPr="000C1923">
        <w:rPr>
          <w:rFonts w:ascii="Times New Roman" w:hAnsi="Times New Roman"/>
          <w:i/>
          <w:iCs/>
          <w:sz w:val="24"/>
          <w:szCs w:val="24"/>
        </w:rPr>
        <w:t>Dalam menentukan besarnya honorarium Advokat wajib mempertimbangkan kemampuan klien</w:t>
      </w:r>
      <w:r w:rsidRPr="000C1923">
        <w:rPr>
          <w:rFonts w:ascii="Times New Roman" w:hAnsi="Times New Roman"/>
          <w:sz w:val="24"/>
          <w:szCs w:val="24"/>
        </w:rPr>
        <w:t>.”</w:t>
      </w:r>
    </w:p>
    <w:p w:rsidR="000C1923" w:rsidRPr="000C1923" w:rsidRDefault="000C1923" w:rsidP="000C1923">
      <w:pPr>
        <w:autoSpaceDE w:val="0"/>
        <w:autoSpaceDN w:val="0"/>
        <w:adjustRightInd w:val="0"/>
        <w:spacing w:after="0"/>
        <w:ind w:left="1134"/>
        <w:jc w:val="both"/>
        <w:rPr>
          <w:rFonts w:ascii="Times New Roman" w:hAnsi="Times New Roman"/>
          <w:sz w:val="24"/>
          <w:szCs w:val="24"/>
        </w:rPr>
      </w:pPr>
      <w:r w:rsidRPr="000C1923">
        <w:rPr>
          <w:rFonts w:ascii="Times New Roman" w:hAnsi="Times New Roman"/>
          <w:sz w:val="24"/>
          <w:szCs w:val="24"/>
        </w:rPr>
        <w:t>(e)  “</w:t>
      </w:r>
      <w:r w:rsidRPr="000C1923">
        <w:rPr>
          <w:rFonts w:ascii="Times New Roman" w:hAnsi="Times New Roman"/>
          <w:i/>
          <w:iCs/>
          <w:sz w:val="24"/>
          <w:szCs w:val="24"/>
        </w:rPr>
        <w:t>Advokat dalam mengurus perkara cuma-cuma harus memberikan perhatian yang sama seperti terhadap perkara untuk mana ia menerima uang jasa.</w:t>
      </w:r>
      <w:r w:rsidRPr="000C1923">
        <w:rPr>
          <w:rFonts w:ascii="Times New Roman" w:hAnsi="Times New Roman"/>
          <w:sz w:val="24"/>
          <w:szCs w:val="24"/>
        </w:rPr>
        <w:t xml:space="preserve">” tidak dibenarkan dengan sengaja membebani klien dengan biaya-biaya yang tidak perlu </w:t>
      </w:r>
    </w:p>
    <w:p w:rsidR="000C1923" w:rsidRPr="000C1923" w:rsidRDefault="000C1923" w:rsidP="000C1923">
      <w:pPr>
        <w:autoSpaceDE w:val="0"/>
        <w:autoSpaceDN w:val="0"/>
        <w:adjustRightInd w:val="0"/>
        <w:spacing w:after="0"/>
        <w:ind w:left="1134"/>
        <w:jc w:val="both"/>
        <w:rPr>
          <w:rFonts w:ascii="Times New Roman" w:hAnsi="Times New Roman"/>
          <w:sz w:val="24"/>
          <w:szCs w:val="24"/>
        </w:rPr>
      </w:pPr>
      <w:r w:rsidRPr="000C1923">
        <w:rPr>
          <w:rFonts w:ascii="Times New Roman" w:hAnsi="Times New Roman"/>
          <w:sz w:val="24"/>
          <w:szCs w:val="24"/>
        </w:rPr>
        <w:t>Pasal 4 (f) :</w:t>
      </w:r>
    </w:p>
    <w:p w:rsidR="000C1923" w:rsidRPr="000C1923" w:rsidRDefault="000C1923" w:rsidP="000C1923">
      <w:pPr>
        <w:autoSpaceDE w:val="0"/>
        <w:autoSpaceDN w:val="0"/>
        <w:adjustRightInd w:val="0"/>
        <w:spacing w:after="0"/>
        <w:ind w:left="1134"/>
        <w:jc w:val="both"/>
        <w:rPr>
          <w:rFonts w:ascii="Times New Roman" w:hAnsi="Times New Roman"/>
          <w:i/>
          <w:iCs/>
          <w:sz w:val="24"/>
          <w:szCs w:val="24"/>
        </w:rPr>
      </w:pPr>
      <w:r w:rsidRPr="000C1923">
        <w:rPr>
          <w:rFonts w:ascii="Times New Roman" w:hAnsi="Times New Roman"/>
          <w:sz w:val="24"/>
          <w:szCs w:val="24"/>
        </w:rPr>
        <w:t>“</w:t>
      </w:r>
      <w:r w:rsidRPr="000C1923">
        <w:rPr>
          <w:rFonts w:ascii="Times New Roman" w:hAnsi="Times New Roman"/>
          <w:i/>
          <w:iCs/>
          <w:sz w:val="24"/>
          <w:szCs w:val="24"/>
        </w:rPr>
        <w:t>Advokat tidak dibenarkan membebani klien dengan biaya-biaya yang</w:t>
      </w:r>
    </w:p>
    <w:p w:rsidR="000C1923" w:rsidRPr="000C1923" w:rsidRDefault="000C1923" w:rsidP="000C1923">
      <w:pPr>
        <w:autoSpaceDE w:val="0"/>
        <w:autoSpaceDN w:val="0"/>
        <w:adjustRightInd w:val="0"/>
        <w:spacing w:after="0"/>
        <w:ind w:left="1134"/>
        <w:jc w:val="both"/>
        <w:rPr>
          <w:rFonts w:ascii="Times New Roman" w:hAnsi="Times New Roman"/>
          <w:sz w:val="24"/>
          <w:szCs w:val="24"/>
        </w:rPr>
      </w:pPr>
      <w:r w:rsidRPr="000C1923">
        <w:rPr>
          <w:rFonts w:ascii="Times New Roman" w:hAnsi="Times New Roman"/>
          <w:i/>
          <w:iCs/>
          <w:sz w:val="24"/>
          <w:szCs w:val="24"/>
        </w:rPr>
        <w:t>tidak perlu.</w:t>
      </w:r>
      <w:r w:rsidRPr="000C1923">
        <w:rPr>
          <w:rFonts w:ascii="Times New Roman" w:hAnsi="Times New Roman"/>
          <w:sz w:val="24"/>
          <w:szCs w:val="24"/>
        </w:rPr>
        <w:t>”</w:t>
      </w:r>
    </w:p>
    <w:p w:rsidR="000C1923" w:rsidRPr="000C1923" w:rsidRDefault="000C1923" w:rsidP="000C1923">
      <w:pPr>
        <w:pStyle w:val="ListParagraph"/>
        <w:numPr>
          <w:ilvl w:val="0"/>
          <w:numId w:val="20"/>
        </w:numPr>
        <w:tabs>
          <w:tab w:val="left" w:pos="567"/>
        </w:tabs>
        <w:autoSpaceDE w:val="0"/>
        <w:autoSpaceDN w:val="0"/>
        <w:adjustRightInd w:val="0"/>
        <w:spacing w:after="0"/>
        <w:jc w:val="both"/>
        <w:rPr>
          <w:rFonts w:ascii="Times New Roman" w:hAnsi="Times New Roman"/>
          <w:sz w:val="24"/>
          <w:szCs w:val="24"/>
        </w:rPr>
      </w:pPr>
      <w:r w:rsidRPr="000C1923">
        <w:rPr>
          <w:rFonts w:ascii="Times New Roman" w:hAnsi="Times New Roman"/>
          <w:sz w:val="24"/>
          <w:szCs w:val="24"/>
        </w:rPr>
        <w:lastRenderedPageBreak/>
        <w:t>Hubungan dengan teman sejawat: Advokat antara lain berkewajiban untuk tidak menarik seorang klien dari teman sejawat (Pasal 5 (d)) :</w:t>
      </w:r>
    </w:p>
    <w:p w:rsidR="000C1923" w:rsidRPr="000C1923" w:rsidRDefault="000C1923" w:rsidP="000C1923">
      <w:pPr>
        <w:autoSpaceDE w:val="0"/>
        <w:autoSpaceDN w:val="0"/>
        <w:adjustRightInd w:val="0"/>
        <w:spacing w:after="0"/>
        <w:ind w:left="1134"/>
        <w:jc w:val="both"/>
        <w:rPr>
          <w:rFonts w:ascii="Times New Roman" w:hAnsi="Times New Roman"/>
          <w:sz w:val="24"/>
          <w:szCs w:val="24"/>
        </w:rPr>
      </w:pPr>
      <w:r w:rsidRPr="000C1923">
        <w:rPr>
          <w:rFonts w:ascii="Times New Roman" w:hAnsi="Times New Roman"/>
          <w:sz w:val="24"/>
          <w:szCs w:val="24"/>
        </w:rPr>
        <w:t>“</w:t>
      </w:r>
      <w:r w:rsidRPr="000C1923">
        <w:rPr>
          <w:rFonts w:ascii="Times New Roman" w:hAnsi="Times New Roman"/>
          <w:i/>
          <w:iCs/>
          <w:sz w:val="24"/>
          <w:szCs w:val="24"/>
        </w:rPr>
        <w:t>Advokat tidak diperkenankan menarik atau merebut seorang klien dari teman sejawat.</w:t>
      </w:r>
      <w:r w:rsidRPr="000C1923">
        <w:rPr>
          <w:rFonts w:ascii="Times New Roman" w:hAnsi="Times New Roman"/>
          <w:sz w:val="24"/>
          <w:szCs w:val="24"/>
        </w:rPr>
        <w:t>”</w:t>
      </w:r>
    </w:p>
    <w:p w:rsidR="000C1923" w:rsidRPr="000C1923" w:rsidRDefault="000C1923" w:rsidP="000C1923">
      <w:pPr>
        <w:pStyle w:val="ListParagraph"/>
        <w:numPr>
          <w:ilvl w:val="0"/>
          <w:numId w:val="20"/>
        </w:numPr>
        <w:autoSpaceDE w:val="0"/>
        <w:autoSpaceDN w:val="0"/>
        <w:adjustRightInd w:val="0"/>
        <w:spacing w:after="0"/>
        <w:jc w:val="both"/>
        <w:rPr>
          <w:rFonts w:ascii="Times New Roman" w:hAnsi="Times New Roman"/>
          <w:sz w:val="24"/>
          <w:szCs w:val="24"/>
        </w:rPr>
      </w:pPr>
      <w:r w:rsidRPr="000C1923">
        <w:rPr>
          <w:rFonts w:ascii="Times New Roman" w:hAnsi="Times New Roman"/>
          <w:sz w:val="24"/>
          <w:szCs w:val="24"/>
        </w:rPr>
        <w:t>Cara bertindak dan menangani perkara: ada kewajiban yang antara lain menyebutkan bahwa advokat tidak diperkenankan menambah catatan-catatan pada berkas di dalam/di luar sidang meskipun hanya bersifat ”</w:t>
      </w:r>
      <w:r w:rsidRPr="000C1923">
        <w:rPr>
          <w:rFonts w:ascii="Times New Roman" w:hAnsi="Times New Roman"/>
          <w:i/>
          <w:iCs/>
          <w:sz w:val="24"/>
          <w:szCs w:val="24"/>
        </w:rPr>
        <w:t>ad informandum</w:t>
      </w:r>
      <w:r w:rsidRPr="000C1923">
        <w:rPr>
          <w:rFonts w:ascii="Times New Roman" w:hAnsi="Times New Roman"/>
          <w:sz w:val="24"/>
          <w:szCs w:val="24"/>
        </w:rPr>
        <w:t xml:space="preserve">” </w:t>
      </w:r>
    </w:p>
    <w:p w:rsidR="000C1923" w:rsidRPr="000C1923" w:rsidRDefault="000C1923" w:rsidP="000C1923">
      <w:pPr>
        <w:autoSpaceDE w:val="0"/>
        <w:autoSpaceDN w:val="0"/>
        <w:adjustRightInd w:val="0"/>
        <w:spacing w:after="0"/>
        <w:ind w:left="1134"/>
        <w:jc w:val="both"/>
        <w:rPr>
          <w:rFonts w:ascii="Times New Roman" w:hAnsi="Times New Roman"/>
          <w:sz w:val="24"/>
          <w:szCs w:val="24"/>
        </w:rPr>
      </w:pPr>
      <w:r w:rsidRPr="000C1923">
        <w:rPr>
          <w:rFonts w:ascii="Times New Roman" w:hAnsi="Times New Roman"/>
          <w:sz w:val="24"/>
          <w:szCs w:val="24"/>
        </w:rPr>
        <w:t>Pasal 7 (c) :</w:t>
      </w:r>
    </w:p>
    <w:p w:rsidR="000C1923" w:rsidRPr="000C1923" w:rsidRDefault="000C1923" w:rsidP="000C1923">
      <w:pPr>
        <w:autoSpaceDE w:val="0"/>
        <w:autoSpaceDN w:val="0"/>
        <w:adjustRightInd w:val="0"/>
        <w:spacing w:after="0"/>
        <w:ind w:left="1134"/>
        <w:jc w:val="both"/>
        <w:rPr>
          <w:rFonts w:ascii="Times New Roman" w:hAnsi="Times New Roman"/>
          <w:sz w:val="24"/>
          <w:szCs w:val="24"/>
        </w:rPr>
      </w:pPr>
      <w:r w:rsidRPr="000C1923">
        <w:rPr>
          <w:rFonts w:ascii="Times New Roman" w:hAnsi="Times New Roman"/>
          <w:sz w:val="24"/>
          <w:szCs w:val="24"/>
        </w:rPr>
        <w:t>“</w:t>
      </w:r>
      <w:r w:rsidRPr="000C1923">
        <w:rPr>
          <w:rFonts w:ascii="Times New Roman" w:hAnsi="Times New Roman"/>
          <w:i/>
          <w:iCs/>
          <w:sz w:val="24"/>
          <w:szCs w:val="24"/>
        </w:rPr>
        <w:t>Dalam perkara perdata yang sedang berjalan, Advokat hanya dapat menghubungi Hakim apabila bersama-sama dengan Advokat pihak lawan, dan apabila ia menyampaikan surat, termasuk surat yang bersifat ”</w:t>
      </w:r>
      <w:r w:rsidRPr="000C1923">
        <w:rPr>
          <w:rFonts w:ascii="Times New Roman" w:hAnsi="Times New Roman"/>
          <w:b/>
          <w:bCs/>
          <w:i/>
          <w:iCs/>
          <w:sz w:val="24"/>
          <w:szCs w:val="24"/>
        </w:rPr>
        <w:t xml:space="preserve">ad informandum” </w:t>
      </w:r>
      <w:r w:rsidRPr="000C1923">
        <w:rPr>
          <w:rFonts w:ascii="Times New Roman" w:hAnsi="Times New Roman"/>
          <w:i/>
          <w:iCs/>
          <w:sz w:val="24"/>
          <w:szCs w:val="24"/>
        </w:rPr>
        <w:t>maka hendaknya seketika itu tembusan dari surat tersebut wajib diserahkan atau dikirimkan pula kepada Advokat pihak lawan</w:t>
      </w:r>
      <w:r w:rsidRPr="000C1923">
        <w:rPr>
          <w:rFonts w:ascii="Times New Roman" w:hAnsi="Times New Roman"/>
          <w:sz w:val="24"/>
          <w:szCs w:val="24"/>
        </w:rPr>
        <w:t xml:space="preserve">.” dan tidak dibenarkan menghubungi saksi-saksi pihak lawan untuk mendengar mereka dalam perkara yang bersangkutan </w:t>
      </w:r>
    </w:p>
    <w:p w:rsidR="000C1923" w:rsidRPr="000C1923" w:rsidRDefault="000C1923" w:rsidP="000C1923">
      <w:pPr>
        <w:autoSpaceDE w:val="0"/>
        <w:autoSpaceDN w:val="0"/>
        <w:adjustRightInd w:val="0"/>
        <w:spacing w:after="0"/>
        <w:ind w:left="1134"/>
        <w:jc w:val="both"/>
        <w:rPr>
          <w:rFonts w:ascii="Times New Roman" w:hAnsi="Times New Roman"/>
          <w:sz w:val="24"/>
          <w:szCs w:val="24"/>
        </w:rPr>
      </w:pPr>
      <w:r w:rsidRPr="000C1923">
        <w:rPr>
          <w:rFonts w:ascii="Times New Roman" w:hAnsi="Times New Roman"/>
          <w:sz w:val="24"/>
          <w:szCs w:val="24"/>
        </w:rPr>
        <w:t>Pasal 7 (e) :</w:t>
      </w:r>
    </w:p>
    <w:p w:rsidR="000C1923" w:rsidRPr="000C1923" w:rsidRDefault="000C1923" w:rsidP="000C1923">
      <w:pPr>
        <w:autoSpaceDE w:val="0"/>
        <w:autoSpaceDN w:val="0"/>
        <w:adjustRightInd w:val="0"/>
        <w:spacing w:after="0"/>
        <w:ind w:left="1134"/>
        <w:jc w:val="both"/>
        <w:rPr>
          <w:rFonts w:ascii="Times New Roman" w:hAnsi="Times New Roman"/>
          <w:sz w:val="24"/>
          <w:szCs w:val="24"/>
        </w:rPr>
      </w:pPr>
      <w:r w:rsidRPr="000C1923">
        <w:rPr>
          <w:rFonts w:ascii="Times New Roman" w:hAnsi="Times New Roman"/>
          <w:sz w:val="24"/>
          <w:szCs w:val="24"/>
        </w:rPr>
        <w:t>“</w:t>
      </w:r>
      <w:r w:rsidRPr="000C1923">
        <w:rPr>
          <w:rFonts w:ascii="Times New Roman" w:hAnsi="Times New Roman"/>
          <w:i/>
          <w:iCs/>
          <w:sz w:val="24"/>
          <w:szCs w:val="24"/>
        </w:rPr>
        <w:t>Advokat tidak dibenarkan mengajari dan atau mempengaruhi saksi-saksi yang diajukan oleh pihak lawan dalam perkara perdata atau oleh jaksa penuntut umum dalam perkara pidana</w:t>
      </w:r>
      <w:r w:rsidRPr="000C1923">
        <w:rPr>
          <w:rFonts w:ascii="Times New Roman" w:hAnsi="Times New Roman"/>
          <w:sz w:val="24"/>
          <w:szCs w:val="24"/>
        </w:rPr>
        <w:t>.”</w:t>
      </w:r>
    </w:p>
    <w:p w:rsidR="000C1923" w:rsidRPr="000C1923" w:rsidRDefault="000C1923" w:rsidP="000C1923">
      <w:pPr>
        <w:pStyle w:val="ListParagraph"/>
        <w:numPr>
          <w:ilvl w:val="0"/>
          <w:numId w:val="20"/>
        </w:numPr>
        <w:tabs>
          <w:tab w:val="left" w:pos="142"/>
        </w:tabs>
        <w:autoSpaceDE w:val="0"/>
        <w:autoSpaceDN w:val="0"/>
        <w:adjustRightInd w:val="0"/>
        <w:spacing w:after="0"/>
        <w:jc w:val="both"/>
        <w:rPr>
          <w:rFonts w:ascii="Times New Roman" w:hAnsi="Times New Roman"/>
          <w:sz w:val="24"/>
          <w:szCs w:val="24"/>
        </w:rPr>
      </w:pPr>
      <w:r w:rsidRPr="000C1923">
        <w:rPr>
          <w:rFonts w:ascii="Times New Roman" w:hAnsi="Times New Roman"/>
          <w:sz w:val="24"/>
          <w:szCs w:val="24"/>
        </w:rPr>
        <w:t>Ketentuan-ketentuan lain: seperti tidak boleh menawarkan jasanya, baik secara langsung maupun tidak langsung (Pasal 8 (b), (f)):</w:t>
      </w:r>
    </w:p>
    <w:p w:rsidR="000C1923" w:rsidRPr="000C1923" w:rsidRDefault="000C1923" w:rsidP="000C1923">
      <w:pPr>
        <w:autoSpaceDE w:val="0"/>
        <w:autoSpaceDN w:val="0"/>
        <w:adjustRightInd w:val="0"/>
        <w:spacing w:after="0"/>
        <w:ind w:left="1134"/>
        <w:jc w:val="both"/>
        <w:rPr>
          <w:rFonts w:ascii="Times New Roman" w:hAnsi="Times New Roman"/>
          <w:sz w:val="24"/>
          <w:szCs w:val="24"/>
        </w:rPr>
      </w:pPr>
      <w:r w:rsidRPr="000C1923">
        <w:rPr>
          <w:rFonts w:ascii="Times New Roman" w:hAnsi="Times New Roman"/>
          <w:sz w:val="24"/>
          <w:szCs w:val="24"/>
        </w:rPr>
        <w:t>“</w:t>
      </w:r>
      <w:r w:rsidRPr="000C1923">
        <w:rPr>
          <w:rFonts w:ascii="Times New Roman" w:hAnsi="Times New Roman"/>
          <w:i/>
          <w:iCs/>
          <w:sz w:val="24"/>
          <w:szCs w:val="24"/>
        </w:rPr>
        <w:t>Pemasangan iklan semata-mata untuk menarik perhatian orang adalah dilarang termasuk pemasangan papan nama dengan ukuran dan/atau bentuk yang berlebih lebihan.</w:t>
      </w:r>
      <w:r w:rsidRPr="000C1923">
        <w:rPr>
          <w:rFonts w:ascii="Times New Roman" w:hAnsi="Times New Roman"/>
          <w:sz w:val="24"/>
          <w:szCs w:val="24"/>
        </w:rPr>
        <w:t>”</w:t>
      </w:r>
    </w:p>
    <w:p w:rsidR="000C1923" w:rsidRPr="000C1923" w:rsidRDefault="000C1923" w:rsidP="000C1923">
      <w:pPr>
        <w:autoSpaceDE w:val="0"/>
        <w:autoSpaceDN w:val="0"/>
        <w:adjustRightInd w:val="0"/>
        <w:spacing w:after="0"/>
        <w:ind w:left="1134"/>
        <w:jc w:val="both"/>
        <w:rPr>
          <w:rFonts w:ascii="Times New Roman" w:hAnsi="Times New Roman"/>
          <w:iCs/>
          <w:sz w:val="24"/>
          <w:szCs w:val="24"/>
        </w:rPr>
      </w:pPr>
      <w:r w:rsidRPr="000C1923">
        <w:rPr>
          <w:rFonts w:ascii="Times New Roman" w:hAnsi="Times New Roman"/>
          <w:sz w:val="24"/>
          <w:szCs w:val="24"/>
        </w:rPr>
        <w:t>“</w:t>
      </w:r>
      <w:r w:rsidRPr="000C1923">
        <w:rPr>
          <w:rFonts w:ascii="Times New Roman" w:hAnsi="Times New Roman"/>
          <w:i/>
          <w:iCs/>
          <w:sz w:val="24"/>
          <w:szCs w:val="24"/>
        </w:rPr>
        <w:t>Advokat tidak dibenarkan melalui media massa mencari publisitas bagi dirinya dan atau untuk menarik perhatian masyarakat mengenai tindakan-tindakannya sebagai advokat mengenai perkara yang sedang atau telah ditanganinya, kecuali apabila keterangan-keterangan yang ia berikan itu bertujuan untuk menegakkan prinsip-prinsip hukum yang wajib diperjuangkan setiap Advokat.</w:t>
      </w:r>
      <w:r w:rsidRPr="000C1923">
        <w:rPr>
          <w:rFonts w:ascii="Times New Roman" w:hAnsi="Times New Roman"/>
          <w:sz w:val="24"/>
          <w:szCs w:val="24"/>
        </w:rPr>
        <w:t>”</w:t>
      </w:r>
    </w:p>
    <w:p w:rsidR="000C1923" w:rsidRPr="000C1923" w:rsidRDefault="000C1923" w:rsidP="000C1923">
      <w:pPr>
        <w:pStyle w:val="ListParagraph"/>
        <w:autoSpaceDE w:val="0"/>
        <w:autoSpaceDN w:val="0"/>
        <w:adjustRightInd w:val="0"/>
        <w:spacing w:after="0"/>
        <w:ind w:left="426"/>
        <w:jc w:val="both"/>
        <w:rPr>
          <w:rFonts w:ascii="Times New Roman" w:hAnsi="Times New Roman"/>
          <w:i/>
          <w:iCs/>
          <w:sz w:val="24"/>
          <w:szCs w:val="24"/>
        </w:rPr>
      </w:pPr>
    </w:p>
    <w:p w:rsidR="000C1923" w:rsidRPr="000C1923" w:rsidRDefault="000C1923" w:rsidP="000C1923">
      <w:pPr>
        <w:autoSpaceDE w:val="0"/>
        <w:autoSpaceDN w:val="0"/>
        <w:adjustRightInd w:val="0"/>
        <w:spacing w:after="0"/>
        <w:ind w:left="567"/>
        <w:rPr>
          <w:rFonts w:ascii="Times New Roman" w:hAnsi="Times New Roman"/>
          <w:sz w:val="24"/>
          <w:szCs w:val="24"/>
        </w:rPr>
      </w:pPr>
      <w:r w:rsidRPr="000C1923">
        <w:rPr>
          <w:rFonts w:ascii="Times New Roman" w:hAnsi="Times New Roman"/>
          <w:sz w:val="24"/>
          <w:szCs w:val="24"/>
        </w:rPr>
        <w:t>Pelaksanaan Kode Etik Profesi Advokat: diawasi dan dievaluasi oleh Dewan Kehormatan Advokat</w:t>
      </w:r>
      <w:r w:rsidRPr="000C1923">
        <w:rPr>
          <w:rStyle w:val="FootnoteReference"/>
          <w:rFonts w:ascii="Times New Roman" w:hAnsi="Times New Roman"/>
          <w:sz w:val="24"/>
          <w:szCs w:val="24"/>
        </w:rPr>
        <w:footnoteReference w:id="13"/>
      </w:r>
      <w:r w:rsidRPr="000C1923">
        <w:rPr>
          <w:rFonts w:ascii="Times New Roman" w:hAnsi="Times New Roman"/>
          <w:sz w:val="24"/>
          <w:szCs w:val="24"/>
        </w:rPr>
        <w:t xml:space="preserve"> :</w:t>
      </w:r>
    </w:p>
    <w:p w:rsidR="000C1923" w:rsidRPr="000C1923" w:rsidRDefault="000C1923" w:rsidP="000C1923">
      <w:pPr>
        <w:autoSpaceDE w:val="0"/>
        <w:autoSpaceDN w:val="0"/>
        <w:adjustRightInd w:val="0"/>
        <w:spacing w:after="0"/>
        <w:ind w:left="567"/>
        <w:jc w:val="both"/>
        <w:rPr>
          <w:rFonts w:ascii="Times New Roman" w:hAnsi="Times New Roman"/>
          <w:sz w:val="24"/>
          <w:szCs w:val="24"/>
        </w:rPr>
      </w:pPr>
      <w:r w:rsidRPr="000C1923">
        <w:rPr>
          <w:rFonts w:ascii="Times New Roman" w:hAnsi="Times New Roman"/>
          <w:sz w:val="24"/>
          <w:szCs w:val="24"/>
        </w:rPr>
        <w:t>Termasuk kewajiban kuasa hukum antara lain:</w:t>
      </w:r>
    </w:p>
    <w:p w:rsidR="000C1923" w:rsidRPr="000C1923" w:rsidRDefault="000C1923" w:rsidP="000C1923">
      <w:pPr>
        <w:pStyle w:val="ListParagraph"/>
        <w:numPr>
          <w:ilvl w:val="0"/>
          <w:numId w:val="21"/>
        </w:numPr>
        <w:autoSpaceDE w:val="0"/>
        <w:autoSpaceDN w:val="0"/>
        <w:adjustRightInd w:val="0"/>
        <w:spacing w:after="0"/>
        <w:ind w:left="993"/>
        <w:jc w:val="both"/>
        <w:rPr>
          <w:rFonts w:ascii="Times New Roman" w:hAnsi="Times New Roman"/>
          <w:sz w:val="24"/>
          <w:szCs w:val="24"/>
        </w:rPr>
      </w:pPr>
      <w:r w:rsidRPr="000C1923">
        <w:rPr>
          <w:rFonts w:ascii="Times New Roman" w:hAnsi="Times New Roman"/>
          <w:sz w:val="24"/>
          <w:szCs w:val="24"/>
        </w:rPr>
        <w:t xml:space="preserve">Menerima segala permintaan atau nasehat dari penasehat hukum atas segala hal dari yang kecil maupun yang besar, </w:t>
      </w:r>
    </w:p>
    <w:p w:rsidR="000C1923" w:rsidRPr="000C1923" w:rsidRDefault="000C1923" w:rsidP="000C1923">
      <w:pPr>
        <w:pStyle w:val="ListParagraph"/>
        <w:numPr>
          <w:ilvl w:val="0"/>
          <w:numId w:val="21"/>
        </w:numPr>
        <w:autoSpaceDE w:val="0"/>
        <w:autoSpaceDN w:val="0"/>
        <w:adjustRightInd w:val="0"/>
        <w:spacing w:after="0"/>
        <w:ind w:left="993"/>
        <w:jc w:val="both"/>
        <w:rPr>
          <w:rFonts w:ascii="Times New Roman" w:hAnsi="Times New Roman"/>
          <w:sz w:val="24"/>
          <w:szCs w:val="24"/>
        </w:rPr>
      </w:pPr>
      <w:r w:rsidRPr="000C1923">
        <w:rPr>
          <w:rFonts w:ascii="Times New Roman" w:hAnsi="Times New Roman"/>
          <w:sz w:val="24"/>
          <w:szCs w:val="24"/>
        </w:rPr>
        <w:lastRenderedPageBreak/>
        <w:t>Tidak melakukan tindakan hukum apapun tanpa diketahui, tidak diperintahkan/disetujui klien-Advokat,</w:t>
      </w:r>
    </w:p>
    <w:p w:rsidR="000C1923" w:rsidRPr="000C1923" w:rsidRDefault="000C1923" w:rsidP="000C1923">
      <w:pPr>
        <w:pStyle w:val="ListParagraph"/>
        <w:numPr>
          <w:ilvl w:val="0"/>
          <w:numId w:val="21"/>
        </w:numPr>
        <w:autoSpaceDE w:val="0"/>
        <w:autoSpaceDN w:val="0"/>
        <w:adjustRightInd w:val="0"/>
        <w:spacing w:after="0"/>
        <w:ind w:left="993"/>
        <w:jc w:val="both"/>
        <w:rPr>
          <w:rFonts w:ascii="Times New Roman" w:hAnsi="Times New Roman"/>
          <w:sz w:val="24"/>
          <w:szCs w:val="24"/>
        </w:rPr>
      </w:pPr>
      <w:r w:rsidRPr="000C1923">
        <w:rPr>
          <w:rFonts w:ascii="Times New Roman" w:hAnsi="Times New Roman"/>
          <w:sz w:val="24"/>
          <w:szCs w:val="24"/>
        </w:rPr>
        <w:t>Advokat tidak boleh memindahkan/menggunakan Advokat pengganti kepada advokat lain tanpa ada persetujuan klien-Advokat.</w:t>
      </w:r>
    </w:p>
    <w:p w:rsidR="000C1923" w:rsidRPr="000C1923" w:rsidRDefault="000C1923" w:rsidP="000C1923">
      <w:pPr>
        <w:pStyle w:val="ListParagraph"/>
        <w:numPr>
          <w:ilvl w:val="0"/>
          <w:numId w:val="21"/>
        </w:numPr>
        <w:autoSpaceDE w:val="0"/>
        <w:autoSpaceDN w:val="0"/>
        <w:adjustRightInd w:val="0"/>
        <w:spacing w:after="0"/>
        <w:ind w:left="993"/>
        <w:jc w:val="both"/>
        <w:rPr>
          <w:rFonts w:ascii="Times New Roman" w:hAnsi="Times New Roman"/>
          <w:sz w:val="24"/>
          <w:szCs w:val="24"/>
        </w:rPr>
      </w:pPr>
      <w:r w:rsidRPr="000C1923">
        <w:rPr>
          <w:rFonts w:ascii="Times New Roman" w:hAnsi="Times New Roman"/>
          <w:sz w:val="24"/>
          <w:szCs w:val="24"/>
        </w:rPr>
        <w:t>Dengan pemberian surat kuasa tersebut klien harus telah siap dengan konsekuensi pembayaran jasa/bantuan hukum sesuai kasus yang dihadapinya dengan persetujuan sebelumnya antara klien- Advokat.</w:t>
      </w:r>
    </w:p>
    <w:p w:rsidR="000C1923" w:rsidRPr="000C1923" w:rsidRDefault="000C1923" w:rsidP="000C1923">
      <w:pPr>
        <w:pStyle w:val="ListParagraph"/>
        <w:autoSpaceDE w:val="0"/>
        <w:autoSpaceDN w:val="0"/>
        <w:adjustRightInd w:val="0"/>
        <w:spacing w:after="0"/>
        <w:ind w:left="426"/>
        <w:jc w:val="both"/>
        <w:rPr>
          <w:rFonts w:ascii="Times New Roman" w:hAnsi="Times New Roman"/>
          <w:sz w:val="24"/>
          <w:szCs w:val="24"/>
        </w:rPr>
      </w:pPr>
      <w:r w:rsidRPr="000C1923">
        <w:rPr>
          <w:rFonts w:ascii="Times New Roman" w:hAnsi="Times New Roman"/>
          <w:sz w:val="24"/>
          <w:szCs w:val="24"/>
        </w:rPr>
        <w:t>Berkaitan dengan hak imunitas profesi advokat tersebut maka hal tersebut pada dasarnya telah diatur dalam berbagai ketentuan yang yang bersifat internasional maupun nasional. Adapun peraturan tersebut sebagai berikut :</w:t>
      </w:r>
    </w:p>
    <w:p w:rsidR="000C1923" w:rsidRPr="000C1923" w:rsidRDefault="000C1923" w:rsidP="000C1923">
      <w:pPr>
        <w:pStyle w:val="ListParagraph"/>
        <w:numPr>
          <w:ilvl w:val="0"/>
          <w:numId w:val="22"/>
        </w:numPr>
        <w:autoSpaceDE w:val="0"/>
        <w:autoSpaceDN w:val="0"/>
        <w:adjustRightInd w:val="0"/>
        <w:spacing w:after="0"/>
        <w:jc w:val="both"/>
        <w:rPr>
          <w:rFonts w:ascii="Times New Roman" w:hAnsi="Times New Roman"/>
          <w:iCs/>
          <w:sz w:val="24"/>
          <w:szCs w:val="24"/>
        </w:rPr>
      </w:pPr>
      <w:r w:rsidRPr="000C1923">
        <w:rPr>
          <w:rFonts w:ascii="Times New Roman" w:hAnsi="Times New Roman"/>
          <w:sz w:val="24"/>
          <w:szCs w:val="24"/>
        </w:rPr>
        <w:t>Basic Principles Role of Lawyers sebagaimana yang diadopsi oleh Kongres Kedelapan Perserikatan Bangsa-Bangsa Mengenai Pencegahan Kejahatan dan Perlakuan Terhadap Pelaku Kejahatan di Havana, Kuba, pada tahun 1990, yang pada pokoknya menjelaskan bahwa pemerintah wajib menjamin bahwa advokat dalam menjalankan profesi bebas dari segala bentuk intimidasi, intervensi, dan gangguan, termasuk didalamnya tuntutan secara hukum.</w:t>
      </w:r>
      <w:r w:rsidRPr="000C1923">
        <w:rPr>
          <w:rStyle w:val="FootnoteReference"/>
          <w:rFonts w:ascii="Times New Roman" w:hAnsi="Times New Roman"/>
          <w:sz w:val="24"/>
          <w:szCs w:val="24"/>
        </w:rPr>
        <w:footnoteReference w:id="14"/>
      </w:r>
    </w:p>
    <w:p w:rsidR="000C1923" w:rsidRPr="000C1923" w:rsidRDefault="000C1923" w:rsidP="000C1923">
      <w:pPr>
        <w:pStyle w:val="ListParagraph"/>
        <w:numPr>
          <w:ilvl w:val="0"/>
          <w:numId w:val="22"/>
        </w:numPr>
        <w:autoSpaceDE w:val="0"/>
        <w:autoSpaceDN w:val="0"/>
        <w:adjustRightInd w:val="0"/>
        <w:spacing w:after="0"/>
        <w:jc w:val="both"/>
        <w:rPr>
          <w:rFonts w:ascii="Times New Roman" w:hAnsi="Times New Roman"/>
          <w:iCs/>
          <w:sz w:val="24"/>
          <w:szCs w:val="24"/>
        </w:rPr>
      </w:pPr>
      <w:r w:rsidRPr="000C1923">
        <w:rPr>
          <w:rFonts w:ascii="Times New Roman" w:hAnsi="Times New Roman"/>
          <w:sz w:val="24"/>
          <w:szCs w:val="24"/>
        </w:rPr>
        <w:t xml:space="preserve">International Bars Association Standards For The Independence of The Legal Profession sebagaimana diadopsi pada tahun 1990, yang pada pokok menjelaskan bahwa advokat tidak hanya kebal dari tuntutan hukum secara pidana dan perdata, tetapi juga administratif, ekonomi, maupun sanksi atau intimidasi lainnya dalam pekerjaan membela dan memberi nasehat kepada kliennya secara sah. </w:t>
      </w:r>
      <w:r w:rsidRPr="000C1923">
        <w:rPr>
          <w:rStyle w:val="FootnoteReference"/>
          <w:rFonts w:ascii="Times New Roman" w:hAnsi="Times New Roman"/>
          <w:sz w:val="24"/>
          <w:szCs w:val="24"/>
        </w:rPr>
        <w:footnoteReference w:id="15"/>
      </w:r>
    </w:p>
    <w:p w:rsidR="000C1923" w:rsidRPr="000C1923" w:rsidRDefault="000C1923" w:rsidP="000C1923">
      <w:pPr>
        <w:pStyle w:val="ListParagraph"/>
        <w:numPr>
          <w:ilvl w:val="0"/>
          <w:numId w:val="22"/>
        </w:numPr>
        <w:autoSpaceDE w:val="0"/>
        <w:autoSpaceDN w:val="0"/>
        <w:adjustRightInd w:val="0"/>
        <w:spacing w:after="0"/>
        <w:jc w:val="both"/>
        <w:rPr>
          <w:rFonts w:ascii="Times New Roman" w:hAnsi="Times New Roman"/>
          <w:iCs/>
          <w:sz w:val="24"/>
          <w:szCs w:val="24"/>
        </w:rPr>
      </w:pPr>
      <w:r w:rsidRPr="000C1923">
        <w:rPr>
          <w:rFonts w:ascii="Times New Roman" w:hAnsi="Times New Roman"/>
          <w:sz w:val="24"/>
          <w:szCs w:val="24"/>
        </w:rPr>
        <w:t>Deklarasi yang dihasilkan dalam The World Conference of the Independence of Justice di Montreal, Kanada pada tahun 1983 yang menuntut adanya sistem yang adil dalam administrasi peradilan yang dapat menjamin independensi advokat.</w:t>
      </w:r>
      <w:r w:rsidRPr="000C1923">
        <w:rPr>
          <w:rStyle w:val="FootnoteReference"/>
          <w:rFonts w:ascii="Times New Roman" w:hAnsi="Times New Roman"/>
          <w:sz w:val="24"/>
          <w:szCs w:val="24"/>
        </w:rPr>
        <w:footnoteReference w:id="16"/>
      </w:r>
      <w:r w:rsidRPr="000C1923">
        <w:rPr>
          <w:rFonts w:ascii="Times New Roman" w:hAnsi="Times New Roman"/>
          <w:sz w:val="24"/>
          <w:szCs w:val="24"/>
        </w:rPr>
        <w:t xml:space="preserve"> </w:t>
      </w:r>
    </w:p>
    <w:p w:rsidR="000C1923" w:rsidRPr="000C1923" w:rsidRDefault="000C1923" w:rsidP="000C1923">
      <w:pPr>
        <w:pStyle w:val="ListParagraph"/>
        <w:numPr>
          <w:ilvl w:val="0"/>
          <w:numId w:val="22"/>
        </w:numPr>
        <w:autoSpaceDE w:val="0"/>
        <w:autoSpaceDN w:val="0"/>
        <w:adjustRightInd w:val="0"/>
        <w:spacing w:after="0"/>
        <w:jc w:val="both"/>
        <w:rPr>
          <w:rFonts w:ascii="Times New Roman" w:hAnsi="Times New Roman"/>
          <w:iCs/>
          <w:sz w:val="24"/>
          <w:szCs w:val="24"/>
        </w:rPr>
      </w:pPr>
      <w:r w:rsidRPr="000C1923">
        <w:rPr>
          <w:rFonts w:ascii="Times New Roman" w:hAnsi="Times New Roman"/>
          <w:sz w:val="24"/>
          <w:szCs w:val="24"/>
        </w:rPr>
        <w:t>Pasal 16 Undang-Undang Advokat yang menjelaskan bahwa Advokat tidak dapat dituntut baik secara perdata maupun pidana dalam menjalankan tugas profesinya dengan iktikad baik untuk kepentingan pembelaan Klien dalam sidang pengadilan.</w:t>
      </w:r>
      <w:r w:rsidRPr="000C1923">
        <w:rPr>
          <w:rStyle w:val="FootnoteReference"/>
          <w:rFonts w:ascii="Times New Roman" w:hAnsi="Times New Roman"/>
          <w:sz w:val="24"/>
          <w:szCs w:val="24"/>
        </w:rPr>
        <w:footnoteReference w:id="17"/>
      </w:r>
    </w:p>
    <w:p w:rsidR="000C1923" w:rsidRPr="000C1923" w:rsidRDefault="000C1923" w:rsidP="000C1923">
      <w:pPr>
        <w:pStyle w:val="ListParagraph"/>
        <w:numPr>
          <w:ilvl w:val="0"/>
          <w:numId w:val="22"/>
        </w:numPr>
        <w:autoSpaceDE w:val="0"/>
        <w:autoSpaceDN w:val="0"/>
        <w:adjustRightInd w:val="0"/>
        <w:spacing w:after="0"/>
        <w:jc w:val="both"/>
        <w:rPr>
          <w:rFonts w:ascii="Times New Roman" w:hAnsi="Times New Roman"/>
          <w:iCs/>
          <w:sz w:val="24"/>
          <w:szCs w:val="24"/>
        </w:rPr>
      </w:pPr>
      <w:r w:rsidRPr="000C1923">
        <w:rPr>
          <w:rFonts w:ascii="Times New Roman" w:hAnsi="Times New Roman"/>
          <w:sz w:val="24"/>
          <w:szCs w:val="24"/>
        </w:rPr>
        <w:t xml:space="preserve">Yurisprudensi Mahkamah Agung Republik Indonesia Nomor 129 K/Kr/1970 tanggal 10 Januari 1973 atau yang lebih dikenal sebagai Yurisprudensi Yap Thiam Hien dalam hal mana Yap Thiam Hien dalam kapasitasnya sebagai advokat terpaksa mengungkapkan hubungan intim antara saksi pelapor dengan penegak hukum yang terkait dengan perkara </w:t>
      </w:r>
      <w:r w:rsidRPr="000C1923">
        <w:rPr>
          <w:rFonts w:ascii="Times New Roman" w:hAnsi="Times New Roman"/>
          <w:sz w:val="24"/>
          <w:szCs w:val="24"/>
        </w:rPr>
        <w:lastRenderedPageBreak/>
        <w:t>pidana yang menimpa kliennya sebagai bentuk dari pembelaan kepentingan hukum kliennya.</w:t>
      </w:r>
      <w:r w:rsidRPr="000C1923">
        <w:rPr>
          <w:rStyle w:val="FootnoteReference"/>
          <w:rFonts w:ascii="Times New Roman" w:hAnsi="Times New Roman"/>
          <w:sz w:val="24"/>
          <w:szCs w:val="24"/>
        </w:rPr>
        <w:footnoteReference w:id="18"/>
      </w:r>
    </w:p>
    <w:p w:rsidR="000C1923" w:rsidRDefault="000C1923" w:rsidP="000C1923">
      <w:pPr>
        <w:pStyle w:val="ListParagraph"/>
        <w:autoSpaceDE w:val="0"/>
        <w:autoSpaceDN w:val="0"/>
        <w:adjustRightInd w:val="0"/>
        <w:spacing w:after="0"/>
        <w:ind w:left="0"/>
        <w:jc w:val="both"/>
        <w:rPr>
          <w:rFonts w:ascii="Times New Roman" w:hAnsi="Times New Roman"/>
          <w:sz w:val="24"/>
          <w:szCs w:val="24"/>
        </w:rPr>
      </w:pPr>
    </w:p>
    <w:p w:rsidR="000C1923" w:rsidRDefault="000C1923" w:rsidP="000C1923">
      <w:pPr>
        <w:pStyle w:val="ListParagraph"/>
        <w:autoSpaceDE w:val="0"/>
        <w:autoSpaceDN w:val="0"/>
        <w:adjustRightInd w:val="0"/>
        <w:spacing w:after="0"/>
        <w:ind w:left="0"/>
        <w:jc w:val="both"/>
        <w:rPr>
          <w:rFonts w:ascii="Times New Roman" w:hAnsi="Times New Roman"/>
          <w:sz w:val="24"/>
          <w:szCs w:val="24"/>
        </w:rPr>
      </w:pPr>
    </w:p>
    <w:p w:rsidR="00354EA8" w:rsidRDefault="00354EA8" w:rsidP="000C1923">
      <w:pPr>
        <w:pStyle w:val="ListParagraph"/>
        <w:autoSpaceDE w:val="0"/>
        <w:autoSpaceDN w:val="0"/>
        <w:adjustRightInd w:val="0"/>
        <w:spacing w:after="0"/>
        <w:ind w:left="0"/>
        <w:jc w:val="both"/>
        <w:rPr>
          <w:rFonts w:ascii="Times New Roman" w:hAnsi="Times New Roman"/>
          <w:sz w:val="24"/>
          <w:szCs w:val="24"/>
        </w:rPr>
      </w:pPr>
    </w:p>
    <w:p w:rsidR="00354EA8" w:rsidRDefault="00354EA8" w:rsidP="000C1923">
      <w:pPr>
        <w:pStyle w:val="ListParagraph"/>
        <w:autoSpaceDE w:val="0"/>
        <w:autoSpaceDN w:val="0"/>
        <w:adjustRightInd w:val="0"/>
        <w:spacing w:after="0"/>
        <w:ind w:left="0"/>
        <w:jc w:val="both"/>
        <w:rPr>
          <w:rFonts w:ascii="Times New Roman" w:hAnsi="Times New Roman"/>
          <w:sz w:val="24"/>
          <w:szCs w:val="24"/>
        </w:rPr>
      </w:pPr>
    </w:p>
    <w:p w:rsidR="00354EA8" w:rsidRDefault="00354EA8" w:rsidP="000C1923">
      <w:pPr>
        <w:pStyle w:val="ListParagraph"/>
        <w:autoSpaceDE w:val="0"/>
        <w:autoSpaceDN w:val="0"/>
        <w:adjustRightInd w:val="0"/>
        <w:spacing w:after="0"/>
        <w:ind w:left="0"/>
        <w:jc w:val="both"/>
        <w:rPr>
          <w:rFonts w:ascii="Times New Roman" w:hAnsi="Times New Roman"/>
          <w:sz w:val="24"/>
          <w:szCs w:val="24"/>
        </w:rPr>
      </w:pPr>
    </w:p>
    <w:p w:rsidR="00354EA8" w:rsidRDefault="00354EA8" w:rsidP="000C1923">
      <w:pPr>
        <w:pStyle w:val="ListParagraph"/>
        <w:autoSpaceDE w:val="0"/>
        <w:autoSpaceDN w:val="0"/>
        <w:adjustRightInd w:val="0"/>
        <w:spacing w:after="0"/>
        <w:ind w:left="0"/>
        <w:jc w:val="both"/>
        <w:rPr>
          <w:rFonts w:ascii="Times New Roman" w:hAnsi="Times New Roman"/>
          <w:sz w:val="24"/>
          <w:szCs w:val="24"/>
        </w:rPr>
      </w:pPr>
    </w:p>
    <w:p w:rsidR="000C1923" w:rsidRDefault="000C1923" w:rsidP="000C1923">
      <w:pPr>
        <w:pStyle w:val="ListParagraph"/>
        <w:autoSpaceDE w:val="0"/>
        <w:autoSpaceDN w:val="0"/>
        <w:adjustRightInd w:val="0"/>
        <w:spacing w:after="0"/>
        <w:ind w:left="0"/>
        <w:jc w:val="both"/>
        <w:rPr>
          <w:rFonts w:ascii="Times New Roman" w:hAnsi="Times New Roman"/>
          <w:sz w:val="24"/>
          <w:szCs w:val="24"/>
        </w:rPr>
      </w:pPr>
    </w:p>
    <w:p w:rsidR="000C1923" w:rsidRPr="000C1923" w:rsidRDefault="000C1923" w:rsidP="000C1923">
      <w:pPr>
        <w:pStyle w:val="ListParagraph"/>
        <w:autoSpaceDE w:val="0"/>
        <w:autoSpaceDN w:val="0"/>
        <w:adjustRightInd w:val="0"/>
        <w:spacing w:after="0"/>
        <w:ind w:left="0"/>
        <w:jc w:val="center"/>
        <w:rPr>
          <w:rFonts w:ascii="Times New Roman" w:hAnsi="Times New Roman"/>
          <w:sz w:val="24"/>
          <w:szCs w:val="24"/>
        </w:rPr>
      </w:pPr>
      <w:r w:rsidRPr="000C1923">
        <w:rPr>
          <w:rFonts w:ascii="Times New Roman" w:hAnsi="Times New Roman"/>
          <w:sz w:val="24"/>
          <w:szCs w:val="24"/>
        </w:rPr>
        <w:t>BAB IV</w:t>
      </w:r>
    </w:p>
    <w:p w:rsidR="000C1923" w:rsidRPr="000C1923" w:rsidRDefault="000C1923" w:rsidP="000C1923">
      <w:pPr>
        <w:pStyle w:val="ListParagraph"/>
        <w:autoSpaceDE w:val="0"/>
        <w:autoSpaceDN w:val="0"/>
        <w:adjustRightInd w:val="0"/>
        <w:spacing w:after="0"/>
        <w:ind w:left="0"/>
        <w:jc w:val="center"/>
        <w:rPr>
          <w:rFonts w:ascii="Times New Roman" w:hAnsi="Times New Roman"/>
          <w:sz w:val="24"/>
          <w:szCs w:val="24"/>
        </w:rPr>
      </w:pPr>
      <w:r w:rsidRPr="000C1923">
        <w:rPr>
          <w:rFonts w:ascii="Times New Roman" w:hAnsi="Times New Roman"/>
          <w:sz w:val="24"/>
          <w:szCs w:val="24"/>
        </w:rPr>
        <w:t>PENUTUP</w:t>
      </w:r>
    </w:p>
    <w:p w:rsidR="000C1923" w:rsidRPr="000C1923" w:rsidRDefault="000C1923" w:rsidP="000C1923">
      <w:pPr>
        <w:pStyle w:val="ListParagraph"/>
        <w:numPr>
          <w:ilvl w:val="0"/>
          <w:numId w:val="23"/>
        </w:numPr>
        <w:spacing w:after="0"/>
        <w:ind w:left="426"/>
        <w:rPr>
          <w:rFonts w:ascii="Times New Roman" w:hAnsi="Times New Roman"/>
          <w:b/>
          <w:sz w:val="24"/>
          <w:szCs w:val="24"/>
        </w:rPr>
      </w:pPr>
      <w:r w:rsidRPr="000C1923">
        <w:rPr>
          <w:rFonts w:ascii="Times New Roman" w:hAnsi="Times New Roman"/>
          <w:b/>
          <w:sz w:val="24"/>
          <w:szCs w:val="24"/>
        </w:rPr>
        <w:t>Kesimpulan</w:t>
      </w:r>
    </w:p>
    <w:p w:rsidR="000C1923" w:rsidRPr="000C1923" w:rsidRDefault="000C1923" w:rsidP="000C1923">
      <w:pPr>
        <w:pStyle w:val="ListParagraph"/>
        <w:spacing w:after="0"/>
        <w:ind w:left="426"/>
        <w:jc w:val="both"/>
        <w:rPr>
          <w:rFonts w:ascii="Times New Roman" w:hAnsi="Times New Roman"/>
          <w:sz w:val="24"/>
          <w:szCs w:val="24"/>
        </w:rPr>
      </w:pPr>
      <w:r w:rsidRPr="000C1923">
        <w:rPr>
          <w:rFonts w:ascii="Times New Roman" w:hAnsi="Times New Roman"/>
          <w:sz w:val="24"/>
          <w:szCs w:val="24"/>
        </w:rPr>
        <w:t xml:space="preserve">Berdasarkan hasil penelitian ini, penulis dapat menyampaikan kesimpulan sebagai berikut : </w:t>
      </w:r>
    </w:p>
    <w:p w:rsidR="000C1923" w:rsidRPr="000C1923" w:rsidRDefault="000C1923" w:rsidP="000C1923">
      <w:pPr>
        <w:pStyle w:val="ListParagraph"/>
        <w:numPr>
          <w:ilvl w:val="0"/>
          <w:numId w:val="26"/>
        </w:numPr>
        <w:autoSpaceDE w:val="0"/>
        <w:autoSpaceDN w:val="0"/>
        <w:adjustRightInd w:val="0"/>
        <w:spacing w:after="0"/>
        <w:jc w:val="both"/>
        <w:rPr>
          <w:rFonts w:ascii="Times New Roman" w:hAnsi="Times New Roman"/>
          <w:sz w:val="24"/>
          <w:szCs w:val="24"/>
        </w:rPr>
      </w:pPr>
      <w:r w:rsidRPr="000C1923">
        <w:rPr>
          <w:rFonts w:ascii="Times New Roman" w:hAnsi="Times New Roman"/>
          <w:sz w:val="24"/>
          <w:szCs w:val="24"/>
        </w:rPr>
        <w:t>Pasal 16 Undang-Undang No 18 tahun 2003 tentang advokat terhadap Quo Vadis Hak Imunitas Advokat dalam mengwujudkan advokat sebagai profesi terhormat  (</w:t>
      </w:r>
      <w:r w:rsidRPr="000C1923">
        <w:rPr>
          <w:rFonts w:ascii="Times New Roman" w:hAnsi="Times New Roman"/>
          <w:i/>
          <w:iCs/>
          <w:sz w:val="24"/>
          <w:szCs w:val="24"/>
        </w:rPr>
        <w:t>officium nobile</w:t>
      </w:r>
      <w:r w:rsidRPr="000C1923">
        <w:rPr>
          <w:rFonts w:ascii="Times New Roman" w:hAnsi="Times New Roman"/>
          <w:sz w:val="24"/>
          <w:szCs w:val="24"/>
        </w:rPr>
        <w:t xml:space="preserve">) ternyata dalam perjalannya tidak sesuai dengan semangat lahirnya Undang-Undang Advokat tersebut, bahkan </w:t>
      </w:r>
      <w:r w:rsidRPr="000C1923">
        <w:rPr>
          <w:rFonts w:ascii="Times New Roman" w:hAnsi="Times New Roman"/>
          <w:sz w:val="24"/>
          <w:szCs w:val="24"/>
          <w:lang w:eastAsia="id-ID"/>
        </w:rPr>
        <w:t xml:space="preserve">hak imunitas memang kerap “dimanfaatkan” sebagai tameng bagi para advokat dalam menjalankan profesinya. Selain dari peraturan-peraturan yang ada baik undang-undang advokat,jasa bantuan hukum maupun kode etik advokat serta konvensi-konvensi internasional yang telah diratifikasi oleh Republik Indonesia mengenai advokat, diperlukannya </w:t>
      </w:r>
      <w:r w:rsidRPr="000C1923">
        <w:rPr>
          <w:rFonts w:ascii="Times New Roman" w:hAnsi="Times New Roman"/>
          <w:sz w:val="24"/>
          <w:szCs w:val="24"/>
        </w:rPr>
        <w:t xml:space="preserve">tolak ukur yang dapat membantu dan menjadi landasan untuk memahami hak hak imunitas advokat itu sendiri. Adapun tolak ukur tersebut yakni : </w:t>
      </w:r>
    </w:p>
    <w:p w:rsidR="000C1923" w:rsidRPr="000C1923" w:rsidRDefault="000C1923" w:rsidP="000C1923">
      <w:pPr>
        <w:pStyle w:val="ListParagraph"/>
        <w:numPr>
          <w:ilvl w:val="0"/>
          <w:numId w:val="25"/>
        </w:numPr>
        <w:autoSpaceDE w:val="0"/>
        <w:autoSpaceDN w:val="0"/>
        <w:adjustRightInd w:val="0"/>
        <w:spacing w:after="0"/>
        <w:ind w:left="1134"/>
        <w:jc w:val="both"/>
        <w:rPr>
          <w:rFonts w:ascii="Times New Roman" w:hAnsi="Times New Roman"/>
          <w:iCs/>
          <w:sz w:val="24"/>
          <w:szCs w:val="24"/>
        </w:rPr>
      </w:pPr>
      <w:r w:rsidRPr="000C1923">
        <w:rPr>
          <w:rFonts w:ascii="Times New Roman" w:hAnsi="Times New Roman"/>
          <w:sz w:val="24"/>
          <w:szCs w:val="24"/>
        </w:rPr>
        <w:t>Hak imunitas advokat tersebut hanya berlaku selama dan pada saat advokat melaksanakan tugas profesinya.</w:t>
      </w:r>
    </w:p>
    <w:p w:rsidR="000C1923" w:rsidRPr="000C1923" w:rsidRDefault="000C1923" w:rsidP="000C1923">
      <w:pPr>
        <w:pStyle w:val="ListParagraph"/>
        <w:numPr>
          <w:ilvl w:val="0"/>
          <w:numId w:val="25"/>
        </w:numPr>
        <w:autoSpaceDE w:val="0"/>
        <w:autoSpaceDN w:val="0"/>
        <w:adjustRightInd w:val="0"/>
        <w:spacing w:after="0"/>
        <w:ind w:left="1134"/>
        <w:jc w:val="both"/>
        <w:rPr>
          <w:rFonts w:ascii="Times New Roman" w:hAnsi="Times New Roman"/>
          <w:iCs/>
          <w:sz w:val="24"/>
          <w:szCs w:val="24"/>
        </w:rPr>
      </w:pPr>
      <w:r w:rsidRPr="000C1923">
        <w:rPr>
          <w:rFonts w:ascii="Times New Roman" w:hAnsi="Times New Roman"/>
          <w:sz w:val="24"/>
          <w:szCs w:val="24"/>
        </w:rPr>
        <w:t>Penggunaan hak imunitas advokat tersebut tentunya harus didasarkan pada itikad baik dari advokat itu sendiri.</w:t>
      </w:r>
    </w:p>
    <w:p w:rsidR="000C1923" w:rsidRPr="000C1923" w:rsidRDefault="000C1923" w:rsidP="000C1923">
      <w:pPr>
        <w:pStyle w:val="ListParagraph"/>
        <w:numPr>
          <w:ilvl w:val="0"/>
          <w:numId w:val="25"/>
        </w:numPr>
        <w:autoSpaceDE w:val="0"/>
        <w:autoSpaceDN w:val="0"/>
        <w:adjustRightInd w:val="0"/>
        <w:spacing w:after="0"/>
        <w:ind w:left="1134"/>
        <w:jc w:val="both"/>
        <w:rPr>
          <w:rFonts w:ascii="Times New Roman" w:hAnsi="Times New Roman"/>
          <w:iCs/>
          <w:sz w:val="24"/>
          <w:szCs w:val="24"/>
        </w:rPr>
      </w:pPr>
      <w:r w:rsidRPr="000C1923">
        <w:rPr>
          <w:rFonts w:ascii="Times New Roman" w:hAnsi="Times New Roman"/>
          <w:sz w:val="24"/>
          <w:szCs w:val="24"/>
        </w:rPr>
        <w:t>Itikad baik yang menjadi dasar hak imunitas advokat tersebut harus diartikan bahwa dalam melaksanakan tugas profesinya maka advokat wajib mematuhi dan tidak melanggar peraturan perundang-undangan yang berlaku.</w:t>
      </w:r>
    </w:p>
    <w:p w:rsidR="000C1923" w:rsidRPr="000C1923" w:rsidRDefault="000C1923" w:rsidP="000C1923">
      <w:pPr>
        <w:pStyle w:val="ListParagraph"/>
        <w:numPr>
          <w:ilvl w:val="0"/>
          <w:numId w:val="25"/>
        </w:numPr>
        <w:autoSpaceDE w:val="0"/>
        <w:autoSpaceDN w:val="0"/>
        <w:adjustRightInd w:val="0"/>
        <w:spacing w:after="0"/>
        <w:ind w:left="1134"/>
        <w:jc w:val="both"/>
        <w:rPr>
          <w:rFonts w:ascii="Times New Roman" w:hAnsi="Times New Roman"/>
          <w:iCs/>
          <w:sz w:val="24"/>
          <w:szCs w:val="24"/>
        </w:rPr>
      </w:pPr>
      <w:r w:rsidRPr="000C1923">
        <w:rPr>
          <w:rFonts w:ascii="Times New Roman" w:hAnsi="Times New Roman"/>
          <w:sz w:val="24"/>
          <w:szCs w:val="24"/>
        </w:rPr>
        <w:t>Selain kepatuhan terhadap peraturan perundang-undangan yang berlaku maka advokat juga harus mematuhi kode etik profesi dengan maksud untuk menjaga integritas advokat sebagai profesi yang mulia (</w:t>
      </w:r>
      <w:r w:rsidRPr="000C1923">
        <w:rPr>
          <w:rFonts w:ascii="Times New Roman" w:hAnsi="Times New Roman"/>
          <w:i/>
          <w:sz w:val="24"/>
          <w:szCs w:val="24"/>
        </w:rPr>
        <w:t>officium nobile</w:t>
      </w:r>
      <w:r w:rsidRPr="000C1923">
        <w:rPr>
          <w:rFonts w:ascii="Times New Roman" w:hAnsi="Times New Roman"/>
          <w:sz w:val="24"/>
          <w:szCs w:val="24"/>
        </w:rPr>
        <w:t xml:space="preserve">). </w:t>
      </w:r>
    </w:p>
    <w:p w:rsidR="000C1923" w:rsidRPr="000C1923" w:rsidRDefault="000C1923" w:rsidP="000C1923">
      <w:pPr>
        <w:pStyle w:val="ListParagraph"/>
        <w:autoSpaceDE w:val="0"/>
        <w:autoSpaceDN w:val="0"/>
        <w:adjustRightInd w:val="0"/>
        <w:spacing w:after="0"/>
        <w:ind w:left="426"/>
        <w:jc w:val="both"/>
        <w:rPr>
          <w:rFonts w:ascii="Times New Roman" w:hAnsi="Times New Roman"/>
          <w:iCs/>
          <w:sz w:val="24"/>
          <w:szCs w:val="24"/>
        </w:rPr>
      </w:pPr>
      <w:r w:rsidRPr="000C1923">
        <w:rPr>
          <w:rFonts w:ascii="Times New Roman" w:hAnsi="Times New Roman"/>
          <w:iCs/>
          <w:sz w:val="24"/>
          <w:szCs w:val="24"/>
        </w:rPr>
        <w:lastRenderedPageBreak/>
        <w:tab/>
        <w:t xml:space="preserve">Sehingga baik sanksi pidana maupun sanksi etika profesi dari organisasi </w:t>
      </w:r>
      <w:r w:rsidRPr="000C1923">
        <w:rPr>
          <w:rFonts w:ascii="Times New Roman" w:hAnsi="Times New Roman"/>
          <w:iCs/>
          <w:sz w:val="24"/>
          <w:szCs w:val="24"/>
        </w:rPr>
        <w:tab/>
        <w:t xml:space="preserve">profesi advokat masih tetap belaku bagi seorang advokat sekalipun </w:t>
      </w:r>
      <w:r w:rsidRPr="000C1923">
        <w:rPr>
          <w:rFonts w:ascii="Times New Roman" w:hAnsi="Times New Roman"/>
          <w:iCs/>
          <w:sz w:val="24"/>
          <w:szCs w:val="24"/>
        </w:rPr>
        <w:tab/>
        <w:t xml:space="preserve">dijamin oleh undang-undang memiliki hak imunitas, yang artinya hak </w:t>
      </w:r>
      <w:r w:rsidRPr="000C1923">
        <w:rPr>
          <w:rFonts w:ascii="Times New Roman" w:hAnsi="Times New Roman"/>
          <w:iCs/>
          <w:sz w:val="24"/>
          <w:szCs w:val="24"/>
        </w:rPr>
        <w:tab/>
      </w:r>
      <w:r w:rsidRPr="000C1923">
        <w:rPr>
          <w:rFonts w:ascii="Times New Roman" w:hAnsi="Times New Roman"/>
          <w:i/>
          <w:iCs/>
          <w:sz w:val="24"/>
          <w:szCs w:val="24"/>
          <w:u w:val="single"/>
        </w:rPr>
        <w:t>imunitas advokat tidak bersifat absolut</w:t>
      </w:r>
      <w:r w:rsidRPr="000C1923">
        <w:rPr>
          <w:rFonts w:ascii="Times New Roman" w:hAnsi="Times New Roman"/>
          <w:iCs/>
          <w:sz w:val="24"/>
          <w:szCs w:val="24"/>
        </w:rPr>
        <w:t xml:space="preserve">. </w:t>
      </w:r>
    </w:p>
    <w:p w:rsidR="000C1923" w:rsidRPr="000C1923" w:rsidRDefault="000C1923" w:rsidP="000C1923">
      <w:pPr>
        <w:pStyle w:val="ListParagraph"/>
        <w:numPr>
          <w:ilvl w:val="0"/>
          <w:numId w:val="26"/>
        </w:numPr>
        <w:autoSpaceDE w:val="0"/>
        <w:autoSpaceDN w:val="0"/>
        <w:adjustRightInd w:val="0"/>
        <w:spacing w:after="0"/>
        <w:jc w:val="both"/>
        <w:rPr>
          <w:rFonts w:ascii="Times New Roman" w:hAnsi="Times New Roman"/>
          <w:iCs/>
          <w:sz w:val="24"/>
          <w:szCs w:val="24"/>
        </w:rPr>
      </w:pPr>
      <w:r w:rsidRPr="000C1923">
        <w:rPr>
          <w:rFonts w:ascii="Times New Roman" w:hAnsi="Times New Roman"/>
          <w:iCs/>
          <w:sz w:val="24"/>
          <w:szCs w:val="24"/>
        </w:rPr>
        <w:t xml:space="preserve">Undang-undang No. 18 tahun 2003 tentang advokat merupakan tonggak penting dalam perjuangan untuk memperkokoh peran dan fungsi advokat dalam sistem peradilan di Indonesia, dan salah satu pilar atau penyangga dari tegaknya sistem peradilan yang fair ( </w:t>
      </w:r>
      <w:r w:rsidRPr="000C1923">
        <w:rPr>
          <w:rFonts w:ascii="Times New Roman" w:hAnsi="Times New Roman"/>
          <w:i/>
          <w:iCs/>
          <w:sz w:val="24"/>
          <w:szCs w:val="24"/>
        </w:rPr>
        <w:t xml:space="preserve">fair trial </w:t>
      </w:r>
      <w:r w:rsidRPr="000C1923">
        <w:rPr>
          <w:rFonts w:ascii="Times New Roman" w:hAnsi="Times New Roman"/>
          <w:iCs/>
          <w:sz w:val="24"/>
          <w:szCs w:val="24"/>
        </w:rPr>
        <w:t xml:space="preserve">) dari suatu Negara hukum yang demokratis.oleh karenanya itu fungsi advokat sebagai penegak hukum yang bebas ( </w:t>
      </w:r>
      <w:r w:rsidRPr="000C1923">
        <w:rPr>
          <w:rFonts w:ascii="Times New Roman" w:hAnsi="Times New Roman"/>
          <w:i/>
          <w:iCs/>
          <w:sz w:val="24"/>
          <w:szCs w:val="24"/>
        </w:rPr>
        <w:t xml:space="preserve">Free legal profession </w:t>
      </w:r>
      <w:r w:rsidRPr="000C1923">
        <w:rPr>
          <w:rFonts w:ascii="Times New Roman" w:hAnsi="Times New Roman"/>
          <w:iCs/>
          <w:sz w:val="24"/>
          <w:szCs w:val="24"/>
        </w:rPr>
        <w:t xml:space="preserve">) dan mandiri amat penting, tidak dapat dipisahkan dari konsep dan berjalannya sistem Negara hukum yang demokratis. Hal tersebut tertuang dalam konsep Undang-undang Dasar 1945 RI khususnya di dalam pasal 28D ayat (1), (2) jo pasal 28H ayat (2) telah mengatur hak-hak dasar seseorang dalam konstitusionalnya. Di dalam pasal 16 undang-undang advokat telah terjadi  kekosongan hukum dalam menunjang peran seorang advokat dalam pembelaan klien nya berkaitan dengan hak imunitas yang dimilikinya sebagaimana dimaksud dalam pasal tersebut. Oleh karena itu, dengan adanya putusan Mahkamah Konstitusi No. 26 PUU-XI-2013 telah melegitimasi pasal 16 undang-undang No. 18 tahun 2003 tentang advokat mengenai hak imunitasnya dalam menjalankan profesi diluar lingkungan peradilan. Hal itu disebabkan karena adanya pertentangan dengan hak konstitusional sebagaimana dimaksud dalam pasal 28D ayat (1),(2) dan pasal 28H (2) serta dengan undang-undang No. 16 tahun 2011 tentang Bantuan Hukum terhadap mekna tugas dan fungsi dari profesi advokat itu sendiri. Dengan demikian,  pemaknaan hak imunitas advokat diluar lingkungan peradilan sebagaimana dimaksud dalam pasal 16 undang-undang No. 18 tahun 2003 tentang advokat bahwa :  </w:t>
      </w:r>
      <w:r w:rsidRPr="000C1923">
        <w:rPr>
          <w:rFonts w:ascii="Times New Roman" w:hAnsi="Times New Roman"/>
          <w:i/>
          <w:sz w:val="24"/>
          <w:szCs w:val="24"/>
        </w:rPr>
        <w:t>advokat tidak dapat dituntut baik secara perdata maupun pidana dalam menjalankan tugas profesinya dengan itikad baik untuk kepentingan pembelaan klien di dalam maupun diluar sidang pengadilan.</w:t>
      </w:r>
    </w:p>
    <w:p w:rsidR="000C1923" w:rsidRPr="000C1923" w:rsidRDefault="000C1923" w:rsidP="000C1923">
      <w:pPr>
        <w:pStyle w:val="ListParagraph"/>
        <w:numPr>
          <w:ilvl w:val="0"/>
          <w:numId w:val="23"/>
        </w:numPr>
        <w:spacing w:after="0"/>
        <w:jc w:val="both"/>
        <w:rPr>
          <w:rFonts w:ascii="Times New Roman" w:hAnsi="Times New Roman"/>
          <w:b/>
          <w:sz w:val="24"/>
          <w:szCs w:val="24"/>
        </w:rPr>
      </w:pPr>
      <w:r w:rsidRPr="000C1923">
        <w:rPr>
          <w:rFonts w:ascii="Times New Roman" w:hAnsi="Times New Roman"/>
          <w:b/>
          <w:sz w:val="24"/>
          <w:szCs w:val="24"/>
        </w:rPr>
        <w:t>Saran</w:t>
      </w:r>
    </w:p>
    <w:p w:rsidR="000C1923" w:rsidRPr="000C1923" w:rsidRDefault="000C1923" w:rsidP="000C1923">
      <w:pPr>
        <w:pStyle w:val="ListParagraph"/>
        <w:numPr>
          <w:ilvl w:val="0"/>
          <w:numId w:val="24"/>
        </w:numPr>
        <w:spacing w:after="0"/>
        <w:jc w:val="both"/>
        <w:rPr>
          <w:rFonts w:ascii="Times New Roman" w:hAnsi="Times New Roman"/>
          <w:sz w:val="24"/>
          <w:szCs w:val="24"/>
        </w:rPr>
      </w:pPr>
      <w:r w:rsidRPr="000C1923">
        <w:rPr>
          <w:rFonts w:ascii="Times New Roman" w:hAnsi="Times New Roman"/>
          <w:sz w:val="24"/>
          <w:szCs w:val="24"/>
        </w:rPr>
        <w:t xml:space="preserve">Kedudukan advokat dalam sistem peradilan sebagai penegak hukum dan profesi yang terhormat ( </w:t>
      </w:r>
      <w:r w:rsidRPr="000C1923">
        <w:rPr>
          <w:rFonts w:ascii="Times New Roman" w:hAnsi="Times New Roman"/>
          <w:i/>
          <w:sz w:val="24"/>
          <w:szCs w:val="24"/>
        </w:rPr>
        <w:t xml:space="preserve">Officium Nobile </w:t>
      </w:r>
      <w:r w:rsidRPr="000C1923">
        <w:rPr>
          <w:rFonts w:ascii="Times New Roman" w:hAnsi="Times New Roman"/>
          <w:sz w:val="24"/>
          <w:szCs w:val="24"/>
        </w:rPr>
        <w:t xml:space="preserve">), dalam menjalankan fungsi dan tugasnya sebagai advokat tidak menjadikan hak imunitas sebagai “tameng” pembelaan diri bagi seorang advokat dalam menjalankan prfesinya. Pemaknaan pasal 16 undang-undang No. 18 tahun 2003 tentang advokat, selain merupakan payung hukum bagi seorang advokat terdapat kode etik maupun peraturan-peraturan </w:t>
      </w:r>
      <w:r w:rsidRPr="000C1923">
        <w:rPr>
          <w:rFonts w:ascii="Times New Roman" w:hAnsi="Times New Roman"/>
          <w:sz w:val="24"/>
          <w:szCs w:val="24"/>
        </w:rPr>
        <w:lastRenderedPageBreak/>
        <w:t xml:space="preserve">lainnya yang harus pula dijadikan pedoman guna menjaga harkat dan martabat profesi advokat itu sendiri. </w:t>
      </w:r>
    </w:p>
    <w:p w:rsidR="000C1923" w:rsidRPr="000C1923" w:rsidRDefault="000C1923" w:rsidP="000C1923">
      <w:pPr>
        <w:pStyle w:val="ListParagraph"/>
        <w:numPr>
          <w:ilvl w:val="0"/>
          <w:numId w:val="24"/>
        </w:numPr>
        <w:spacing w:after="0"/>
        <w:jc w:val="both"/>
        <w:rPr>
          <w:rFonts w:ascii="Times New Roman" w:hAnsi="Times New Roman"/>
          <w:sz w:val="24"/>
          <w:szCs w:val="24"/>
        </w:rPr>
      </w:pPr>
      <w:r w:rsidRPr="000C1923">
        <w:rPr>
          <w:rFonts w:ascii="Times New Roman" w:hAnsi="Times New Roman"/>
          <w:sz w:val="24"/>
          <w:szCs w:val="24"/>
        </w:rPr>
        <w:t>Putusan Mahkamah Konstitusi No. 26 PUU-XI-2013 yang telah merubah esensi dari pasal 16 undang-undang No. 18 tahun 2003 tentang advokat sehingga berubah makna menjadi :</w:t>
      </w:r>
    </w:p>
    <w:p w:rsidR="000C1923" w:rsidRPr="000C1923" w:rsidRDefault="000C1923" w:rsidP="000C1923">
      <w:pPr>
        <w:pStyle w:val="ListParagraph"/>
        <w:spacing w:after="0"/>
        <w:ind w:left="1080"/>
        <w:jc w:val="both"/>
        <w:rPr>
          <w:rFonts w:ascii="Times New Roman" w:hAnsi="Times New Roman"/>
          <w:i/>
          <w:sz w:val="24"/>
          <w:szCs w:val="24"/>
        </w:rPr>
      </w:pPr>
      <w:r w:rsidRPr="000C1923">
        <w:rPr>
          <w:rFonts w:ascii="Times New Roman" w:hAnsi="Times New Roman"/>
          <w:sz w:val="24"/>
          <w:szCs w:val="24"/>
        </w:rPr>
        <w:tab/>
        <w:t>“</w:t>
      </w:r>
      <w:r w:rsidRPr="000C1923">
        <w:rPr>
          <w:rFonts w:ascii="Times New Roman" w:hAnsi="Times New Roman"/>
          <w:i/>
          <w:sz w:val="24"/>
          <w:szCs w:val="24"/>
        </w:rPr>
        <w:t>advokat tidak dapat dituntut baik secara perdata maupun pidana dalam menjalankan tugas profesinya dengan itikad baik untuk kepentingan pembelaan klien di dalam maupun diluar sidang pengadilan”</w:t>
      </w:r>
    </w:p>
    <w:p w:rsidR="000C1923" w:rsidRDefault="000C1923" w:rsidP="000C1923">
      <w:pPr>
        <w:pStyle w:val="ListParagraph"/>
        <w:autoSpaceDE w:val="0"/>
        <w:autoSpaceDN w:val="0"/>
        <w:adjustRightInd w:val="0"/>
        <w:spacing w:after="0"/>
        <w:ind w:left="0"/>
        <w:jc w:val="both"/>
        <w:rPr>
          <w:rFonts w:ascii="Times New Roman" w:hAnsi="Times New Roman"/>
          <w:sz w:val="24"/>
          <w:szCs w:val="24"/>
        </w:rPr>
      </w:pPr>
      <w:r w:rsidRPr="000C1923">
        <w:rPr>
          <w:rFonts w:ascii="Times New Roman" w:hAnsi="Times New Roman"/>
          <w:sz w:val="24"/>
          <w:szCs w:val="24"/>
        </w:rPr>
        <w:t xml:space="preserve">Merupakan legitimasi hukum yang selama ini menjadi kekosongan hukum bagi seorang advokat dalam menjalankan profesinya diluar lingkungan peradilan sehingga saat ini mendapatkan perlindungan hukum, maka bagi organisasi advokat yang diakui oleh undang-undang yakni PERADI sebagai salah satu organ Negara ( </w:t>
      </w:r>
      <w:r w:rsidRPr="000C1923">
        <w:rPr>
          <w:rFonts w:ascii="Times New Roman" w:hAnsi="Times New Roman"/>
          <w:i/>
          <w:sz w:val="24"/>
          <w:szCs w:val="24"/>
        </w:rPr>
        <w:t xml:space="preserve">State Organ </w:t>
      </w:r>
      <w:r w:rsidRPr="000C1923">
        <w:rPr>
          <w:rFonts w:ascii="Times New Roman" w:hAnsi="Times New Roman"/>
          <w:sz w:val="24"/>
          <w:szCs w:val="24"/>
        </w:rPr>
        <w:t xml:space="preserve">) harus lebih berperan aktif dalam pengawasan terhadap para advokat dalam </w:t>
      </w:r>
      <w:r w:rsidRPr="00AE3B53">
        <w:rPr>
          <w:szCs w:val="24"/>
        </w:rPr>
        <w:t>menjalankan profesi terkait dengan penegakan hukum dan pelayanan hukum di masyarakat.</w:t>
      </w:r>
    </w:p>
    <w:sectPr w:rsidR="000C1923" w:rsidSect="00354EA8">
      <w:footerReference w:type="default" r:id="rId10"/>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1D1" w:rsidRDefault="007421D1" w:rsidP="009824BA">
      <w:pPr>
        <w:spacing w:after="0" w:line="240" w:lineRule="auto"/>
      </w:pPr>
      <w:r>
        <w:separator/>
      </w:r>
    </w:p>
  </w:endnote>
  <w:endnote w:type="continuationSeparator" w:id="0">
    <w:p w:rsidR="007421D1" w:rsidRDefault="007421D1" w:rsidP="009824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EA8" w:rsidRDefault="00354EA8">
    <w:pPr>
      <w:pStyle w:val="Footer"/>
      <w:jc w:val="right"/>
    </w:pPr>
    <w:fldSimple w:instr=" PAGE   \* MERGEFORMAT ">
      <w:r w:rsidR="001F27D2">
        <w:rPr>
          <w:noProof/>
        </w:rPr>
        <w:t>1</w:t>
      </w:r>
    </w:fldSimple>
  </w:p>
  <w:p w:rsidR="00EE1AF4" w:rsidRDefault="00EE1A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1D1" w:rsidRDefault="007421D1" w:rsidP="009824BA">
      <w:pPr>
        <w:spacing w:after="0" w:line="240" w:lineRule="auto"/>
      </w:pPr>
      <w:r>
        <w:separator/>
      </w:r>
    </w:p>
  </w:footnote>
  <w:footnote w:type="continuationSeparator" w:id="0">
    <w:p w:rsidR="007421D1" w:rsidRDefault="007421D1" w:rsidP="009824BA">
      <w:pPr>
        <w:spacing w:after="0" w:line="240" w:lineRule="auto"/>
      </w:pPr>
      <w:r>
        <w:continuationSeparator/>
      </w:r>
    </w:p>
  </w:footnote>
  <w:footnote w:id="1">
    <w:p w:rsidR="006C6CC1" w:rsidRDefault="001618A1" w:rsidP="000C6F0B">
      <w:pPr>
        <w:pStyle w:val="FootnoteText"/>
        <w:ind w:firstLine="720"/>
        <w:jc w:val="both"/>
      </w:pPr>
      <w:r w:rsidRPr="00D14F73">
        <w:rPr>
          <w:rStyle w:val="FootnoteReference"/>
          <w:rFonts w:ascii="Times New Roman" w:hAnsi="Times New Roman"/>
        </w:rPr>
        <w:footnoteRef/>
      </w:r>
      <w:r w:rsidRPr="00D14F73">
        <w:rPr>
          <w:rFonts w:ascii="Times New Roman" w:hAnsi="Times New Roman"/>
        </w:rPr>
        <w:t>. L.J.Van Apeldoorn,</w:t>
      </w:r>
      <w:r w:rsidRPr="00D14F73">
        <w:rPr>
          <w:rFonts w:ascii="Times New Roman" w:hAnsi="Times New Roman"/>
          <w:i/>
          <w:u w:val="single"/>
        </w:rPr>
        <w:t>Pengantar Ilmu Hukum</w:t>
      </w:r>
      <w:r w:rsidRPr="00D14F73">
        <w:rPr>
          <w:rFonts w:ascii="Times New Roman" w:hAnsi="Times New Roman"/>
          <w:i/>
        </w:rPr>
        <w:t>,</w:t>
      </w:r>
      <w:r w:rsidRPr="00D14F73">
        <w:rPr>
          <w:rFonts w:ascii="Times New Roman" w:hAnsi="Times New Roman"/>
        </w:rPr>
        <w:t xml:space="preserve"> </w:t>
      </w:r>
      <w:r w:rsidRPr="00D14F73">
        <w:rPr>
          <w:rStyle w:val="st"/>
          <w:rFonts w:ascii="Times New Roman" w:hAnsi="Times New Roman"/>
        </w:rPr>
        <w:t>Pradnya Paramita,Jakarta,</w:t>
      </w:r>
      <w:r w:rsidRPr="00D14F73">
        <w:rPr>
          <w:rFonts w:ascii="Times New Roman" w:hAnsi="Times New Roman"/>
        </w:rPr>
        <w:t xml:space="preserve"> 1993.hlm1. </w:t>
      </w:r>
    </w:p>
  </w:footnote>
  <w:footnote w:id="2">
    <w:p w:rsidR="006C6CC1" w:rsidRDefault="001618A1" w:rsidP="000C6F0B">
      <w:pPr>
        <w:pStyle w:val="Default"/>
        <w:ind w:firstLine="720"/>
        <w:jc w:val="both"/>
      </w:pPr>
      <w:r>
        <w:rPr>
          <w:rStyle w:val="FootnoteReference"/>
        </w:rPr>
        <w:footnoteRef/>
      </w:r>
      <w:r>
        <w:t xml:space="preserve"> . </w:t>
      </w:r>
      <w:r w:rsidRPr="00AD1A14">
        <w:rPr>
          <w:rFonts w:ascii="Times New Roman" w:hAnsi="Times New Roman"/>
          <w:sz w:val="20"/>
          <w:szCs w:val="20"/>
        </w:rPr>
        <w:t xml:space="preserve">Frans Hendra Winarta, </w:t>
      </w:r>
      <w:r w:rsidRPr="00AD1A14">
        <w:rPr>
          <w:rFonts w:ascii="Times New Roman" w:hAnsi="Times New Roman"/>
          <w:i/>
          <w:iCs/>
          <w:sz w:val="20"/>
          <w:szCs w:val="20"/>
        </w:rPr>
        <w:t>Advokat Indonesia</w:t>
      </w:r>
      <w:r w:rsidR="00B54E73" w:rsidRPr="00AD1A14">
        <w:rPr>
          <w:rFonts w:ascii="Times New Roman" w:hAnsi="Times New Roman"/>
          <w:sz w:val="20"/>
          <w:szCs w:val="20"/>
        </w:rPr>
        <w:t xml:space="preserve">, Pustaka Sinar Harapan, </w:t>
      </w:r>
      <w:r w:rsidR="00A0740C" w:rsidRPr="00AD1A14">
        <w:rPr>
          <w:rFonts w:ascii="Times New Roman" w:hAnsi="Times New Roman"/>
          <w:sz w:val="20"/>
          <w:szCs w:val="20"/>
        </w:rPr>
        <w:t xml:space="preserve">Jakarta, </w:t>
      </w:r>
      <w:r w:rsidR="00B54E73" w:rsidRPr="00AD1A14">
        <w:rPr>
          <w:rFonts w:ascii="Times New Roman" w:hAnsi="Times New Roman"/>
          <w:sz w:val="20"/>
          <w:szCs w:val="20"/>
        </w:rPr>
        <w:t>1995</w:t>
      </w:r>
      <w:r w:rsidRPr="00AD1A14">
        <w:rPr>
          <w:rFonts w:ascii="Times New Roman" w:hAnsi="Times New Roman"/>
          <w:sz w:val="20"/>
          <w:szCs w:val="20"/>
        </w:rPr>
        <w:t>, hlm.36-37</w:t>
      </w:r>
      <w:r>
        <w:rPr>
          <w:sz w:val="20"/>
          <w:szCs w:val="20"/>
        </w:rPr>
        <w:t>.</w:t>
      </w:r>
    </w:p>
  </w:footnote>
  <w:footnote w:id="3">
    <w:p w:rsidR="006C6CC1" w:rsidRDefault="001618A1" w:rsidP="000C6F0B">
      <w:pPr>
        <w:pStyle w:val="FootnoteText"/>
        <w:ind w:firstLine="720"/>
        <w:jc w:val="both"/>
      </w:pPr>
      <w:r>
        <w:rPr>
          <w:rStyle w:val="FootnoteReference"/>
        </w:rPr>
        <w:footnoteRef/>
      </w:r>
      <w:r>
        <w:t xml:space="preserve"> . </w:t>
      </w:r>
      <w:r w:rsidRPr="00AD1A14">
        <w:rPr>
          <w:rFonts w:ascii="Times New Roman" w:hAnsi="Times New Roman"/>
        </w:rPr>
        <w:t xml:space="preserve">Lasdin Wlas, </w:t>
      </w:r>
      <w:r w:rsidRPr="00AD1A14">
        <w:rPr>
          <w:rFonts w:ascii="Times New Roman" w:hAnsi="Times New Roman"/>
          <w:i/>
          <w:iCs/>
        </w:rPr>
        <w:t>Cakrawala Advokat Indonesia</w:t>
      </w:r>
      <w:r w:rsidRPr="00AD1A14">
        <w:rPr>
          <w:rFonts w:ascii="Times New Roman" w:hAnsi="Times New Roman"/>
        </w:rPr>
        <w:t>, Liberty, Yogyakarta, 1989. Hlm. 39.</w:t>
      </w:r>
    </w:p>
  </w:footnote>
  <w:footnote w:id="4">
    <w:p w:rsidR="001618A1" w:rsidRDefault="001618A1" w:rsidP="000C6F0B">
      <w:pPr>
        <w:autoSpaceDE w:val="0"/>
        <w:autoSpaceDN w:val="0"/>
        <w:adjustRightInd w:val="0"/>
        <w:spacing w:after="0" w:line="240" w:lineRule="auto"/>
        <w:ind w:firstLine="720"/>
        <w:jc w:val="both"/>
        <w:rPr>
          <w:rFonts w:ascii="Times New Roman" w:hAnsi="Times New Roman"/>
          <w:sz w:val="19"/>
          <w:szCs w:val="19"/>
        </w:rPr>
      </w:pPr>
      <w:r>
        <w:rPr>
          <w:rStyle w:val="FootnoteReference"/>
        </w:rPr>
        <w:footnoteRef/>
      </w:r>
      <w:r>
        <w:t xml:space="preserve">.  </w:t>
      </w:r>
      <w:r>
        <w:rPr>
          <w:rFonts w:ascii="Times New Roman" w:hAnsi="Times New Roman"/>
          <w:sz w:val="19"/>
          <w:szCs w:val="19"/>
        </w:rPr>
        <w:t xml:space="preserve">E. Sumaryono, </w:t>
      </w:r>
      <w:r>
        <w:rPr>
          <w:rFonts w:ascii="Times New Roman" w:hAnsi="Times New Roman"/>
          <w:i/>
          <w:iCs/>
          <w:sz w:val="19"/>
          <w:szCs w:val="19"/>
        </w:rPr>
        <w:t>Etika Profesi Hukum, Norma Bagi Penegak Hukum</w:t>
      </w:r>
      <w:r w:rsidR="00934B28">
        <w:rPr>
          <w:rFonts w:ascii="Times New Roman" w:hAnsi="Times New Roman"/>
          <w:sz w:val="19"/>
          <w:szCs w:val="19"/>
        </w:rPr>
        <w:t xml:space="preserve">, </w:t>
      </w:r>
      <w:r>
        <w:rPr>
          <w:rFonts w:ascii="Times New Roman" w:hAnsi="Times New Roman"/>
          <w:sz w:val="19"/>
          <w:szCs w:val="19"/>
        </w:rPr>
        <w:t xml:space="preserve"> Kanisius,</w:t>
      </w:r>
    </w:p>
    <w:p w:rsidR="006C6CC1" w:rsidRDefault="001618A1" w:rsidP="000C6F0B">
      <w:pPr>
        <w:pStyle w:val="FootnoteText"/>
        <w:jc w:val="both"/>
      </w:pPr>
      <w:r>
        <w:rPr>
          <w:rFonts w:ascii="Times New Roman" w:hAnsi="Times New Roman"/>
          <w:sz w:val="19"/>
          <w:szCs w:val="19"/>
        </w:rPr>
        <w:t>Yogyakarta, 1995. Hlm. 33.</w:t>
      </w:r>
    </w:p>
  </w:footnote>
  <w:footnote w:id="5">
    <w:p w:rsidR="006C6CC1" w:rsidRDefault="001618A1" w:rsidP="000C6F0B">
      <w:pPr>
        <w:pStyle w:val="FootnoteText"/>
        <w:ind w:firstLine="720"/>
        <w:jc w:val="both"/>
      </w:pPr>
      <w:r>
        <w:rPr>
          <w:rStyle w:val="FootnoteReference"/>
        </w:rPr>
        <w:footnoteRef/>
      </w:r>
      <w:r>
        <w:t xml:space="preserve"> . </w:t>
      </w:r>
      <w:r>
        <w:rPr>
          <w:rFonts w:ascii="Times New Roman" w:hAnsi="Times New Roman"/>
          <w:sz w:val="19"/>
          <w:szCs w:val="19"/>
        </w:rPr>
        <w:t xml:space="preserve">E. Sumaryono, </w:t>
      </w:r>
      <w:r w:rsidR="00AD1A14">
        <w:rPr>
          <w:rFonts w:ascii="Times New Roman" w:hAnsi="Times New Roman"/>
          <w:i/>
          <w:iCs/>
          <w:sz w:val="19"/>
          <w:szCs w:val="19"/>
        </w:rPr>
        <w:t>Ibid</w:t>
      </w:r>
      <w:r>
        <w:rPr>
          <w:rFonts w:ascii="Times New Roman" w:hAnsi="Times New Roman"/>
          <w:sz w:val="19"/>
          <w:szCs w:val="19"/>
        </w:rPr>
        <w:t>. Hlm. 37.</w:t>
      </w:r>
    </w:p>
  </w:footnote>
  <w:footnote w:id="6">
    <w:p w:rsidR="006C6CC1" w:rsidRDefault="001618A1" w:rsidP="000C6F0B">
      <w:pPr>
        <w:pStyle w:val="FootnoteText"/>
        <w:ind w:firstLine="720"/>
        <w:jc w:val="both"/>
      </w:pPr>
      <w:r>
        <w:rPr>
          <w:rStyle w:val="FootnoteReference"/>
        </w:rPr>
        <w:footnoteRef/>
      </w:r>
      <w:r>
        <w:t xml:space="preserve"> . </w:t>
      </w:r>
      <w:r>
        <w:rPr>
          <w:rFonts w:ascii="Times New Roman" w:hAnsi="Times New Roman"/>
          <w:sz w:val="19"/>
          <w:szCs w:val="19"/>
        </w:rPr>
        <w:t xml:space="preserve">A. Rahmat Rosyadi, dan Hartini Sri, </w:t>
      </w:r>
      <w:r>
        <w:rPr>
          <w:rFonts w:ascii="Times New Roman" w:hAnsi="Times New Roman"/>
          <w:i/>
          <w:iCs/>
          <w:sz w:val="19"/>
          <w:szCs w:val="19"/>
        </w:rPr>
        <w:t xml:space="preserve">Ibid. </w:t>
      </w:r>
      <w:r>
        <w:rPr>
          <w:rFonts w:ascii="Times New Roman" w:hAnsi="Times New Roman"/>
          <w:sz w:val="19"/>
          <w:szCs w:val="19"/>
        </w:rPr>
        <w:t>Hlm. 19.</w:t>
      </w:r>
    </w:p>
  </w:footnote>
  <w:footnote w:id="7">
    <w:p w:rsidR="006C6CC1" w:rsidRDefault="001618A1" w:rsidP="000C6F0B">
      <w:pPr>
        <w:pStyle w:val="FootnoteText"/>
        <w:ind w:firstLine="720"/>
        <w:jc w:val="both"/>
      </w:pPr>
      <w:r>
        <w:rPr>
          <w:rStyle w:val="FootnoteReference"/>
        </w:rPr>
        <w:footnoteRef/>
      </w:r>
      <w:r>
        <w:t xml:space="preserve"> .</w:t>
      </w:r>
      <w:r w:rsidRPr="00243938">
        <w:rPr>
          <w:rFonts w:ascii="Times New Roman" w:hAnsi="Times New Roman"/>
          <w:sz w:val="19"/>
          <w:szCs w:val="19"/>
        </w:rPr>
        <w:t xml:space="preserve"> </w:t>
      </w:r>
      <w:r>
        <w:rPr>
          <w:rFonts w:ascii="Times New Roman" w:hAnsi="Times New Roman"/>
          <w:sz w:val="19"/>
          <w:szCs w:val="19"/>
        </w:rPr>
        <w:t xml:space="preserve">A. Rahmat Rosyadi, dan Hartini Sri, </w:t>
      </w:r>
      <w:r>
        <w:rPr>
          <w:rFonts w:ascii="Times New Roman" w:hAnsi="Times New Roman"/>
          <w:i/>
          <w:iCs/>
          <w:sz w:val="19"/>
          <w:szCs w:val="19"/>
        </w:rPr>
        <w:t>Ibid</w:t>
      </w:r>
      <w:r>
        <w:rPr>
          <w:rFonts w:ascii="Times New Roman" w:hAnsi="Times New Roman"/>
          <w:sz w:val="19"/>
          <w:szCs w:val="19"/>
        </w:rPr>
        <w:t>. Hlm. 19.</w:t>
      </w:r>
    </w:p>
  </w:footnote>
  <w:footnote w:id="8">
    <w:p w:rsidR="000C1923" w:rsidRPr="000C1923" w:rsidRDefault="000C1923" w:rsidP="000C1923">
      <w:pPr>
        <w:spacing w:after="0" w:line="240" w:lineRule="auto"/>
        <w:ind w:left="426" w:hanging="142"/>
        <w:rPr>
          <w:rFonts w:ascii="Times New Roman" w:hAnsi="Times New Roman"/>
          <w:sz w:val="20"/>
          <w:szCs w:val="20"/>
        </w:rPr>
      </w:pPr>
      <w:r w:rsidRPr="000C1923">
        <w:rPr>
          <w:rFonts w:ascii="Times New Roman" w:hAnsi="Times New Roman"/>
          <w:sz w:val="20"/>
          <w:szCs w:val="20"/>
          <w:vertAlign w:val="superscript"/>
        </w:rPr>
        <w:footnoteRef/>
      </w:r>
      <w:r w:rsidRPr="000C1923">
        <w:rPr>
          <w:rFonts w:ascii="Times New Roman" w:hAnsi="Times New Roman"/>
          <w:sz w:val="20"/>
          <w:szCs w:val="20"/>
          <w:vertAlign w:val="superscript"/>
        </w:rPr>
        <w:t>)</w:t>
      </w:r>
      <w:r w:rsidRPr="000C1923">
        <w:rPr>
          <w:rFonts w:ascii="Times New Roman" w:hAnsi="Times New Roman"/>
          <w:sz w:val="20"/>
          <w:szCs w:val="20"/>
        </w:rPr>
        <w:t xml:space="preserve">Ronny Hanitijo Soemitro, </w:t>
      </w:r>
      <w:r w:rsidRPr="000C1923">
        <w:rPr>
          <w:rFonts w:ascii="Times New Roman" w:hAnsi="Times New Roman"/>
          <w:i/>
          <w:sz w:val="20"/>
          <w:szCs w:val="20"/>
        </w:rPr>
        <w:t>Metodologi Penelitian Hukum dan Jurimetri</w:t>
      </w:r>
      <w:r w:rsidRPr="000C1923">
        <w:rPr>
          <w:rFonts w:ascii="Times New Roman" w:hAnsi="Times New Roman"/>
          <w:sz w:val="20"/>
          <w:szCs w:val="20"/>
        </w:rPr>
        <w:t>, Ghalia Indonseia, Jakarta, 1990, hlm. 11-12.</w:t>
      </w:r>
    </w:p>
  </w:footnote>
  <w:footnote w:id="9">
    <w:p w:rsidR="000C1923" w:rsidRPr="000C1923" w:rsidRDefault="000C1923" w:rsidP="000C1923">
      <w:pPr>
        <w:spacing w:after="0" w:line="240" w:lineRule="auto"/>
        <w:ind w:left="426" w:hanging="142"/>
        <w:rPr>
          <w:rFonts w:ascii="Times New Roman" w:hAnsi="Times New Roman"/>
          <w:sz w:val="20"/>
          <w:szCs w:val="20"/>
        </w:rPr>
      </w:pPr>
      <w:r w:rsidRPr="000C1923">
        <w:rPr>
          <w:rFonts w:ascii="Times New Roman" w:hAnsi="Times New Roman"/>
          <w:sz w:val="20"/>
          <w:szCs w:val="20"/>
          <w:vertAlign w:val="superscript"/>
        </w:rPr>
        <w:footnoteRef/>
      </w:r>
      <w:r w:rsidRPr="000C1923">
        <w:rPr>
          <w:rFonts w:ascii="Times New Roman" w:hAnsi="Times New Roman"/>
          <w:sz w:val="20"/>
          <w:szCs w:val="20"/>
          <w:vertAlign w:val="superscript"/>
        </w:rPr>
        <w:t>)</w:t>
      </w:r>
      <w:r w:rsidRPr="000C1923">
        <w:rPr>
          <w:rFonts w:ascii="Times New Roman" w:hAnsi="Times New Roman"/>
          <w:sz w:val="20"/>
          <w:szCs w:val="20"/>
        </w:rPr>
        <w:t xml:space="preserve">  </w:t>
      </w:r>
      <w:r w:rsidRPr="000C1923">
        <w:rPr>
          <w:rFonts w:ascii="Times New Roman" w:hAnsi="Times New Roman"/>
          <w:i/>
          <w:sz w:val="20"/>
          <w:szCs w:val="20"/>
        </w:rPr>
        <w:t>Ibid,</w:t>
      </w:r>
      <w:r w:rsidRPr="000C1923">
        <w:rPr>
          <w:rFonts w:ascii="Times New Roman" w:hAnsi="Times New Roman"/>
          <w:sz w:val="20"/>
          <w:szCs w:val="20"/>
        </w:rPr>
        <w:t>hlm.15.</w:t>
      </w:r>
    </w:p>
  </w:footnote>
  <w:footnote w:id="10">
    <w:p w:rsidR="000C1923" w:rsidRPr="00354EA8" w:rsidRDefault="000C1923" w:rsidP="00354EA8">
      <w:pPr>
        <w:autoSpaceDE w:val="0"/>
        <w:autoSpaceDN w:val="0"/>
        <w:adjustRightInd w:val="0"/>
        <w:spacing w:after="0" w:line="240" w:lineRule="auto"/>
        <w:ind w:left="284" w:hanging="284"/>
        <w:jc w:val="both"/>
        <w:rPr>
          <w:rFonts w:ascii="Times New Roman" w:hAnsi="Times New Roman"/>
          <w:sz w:val="20"/>
          <w:szCs w:val="20"/>
        </w:rPr>
      </w:pPr>
      <w:r w:rsidRPr="00354EA8">
        <w:rPr>
          <w:rStyle w:val="FootnoteReference"/>
          <w:rFonts w:ascii="Times New Roman" w:hAnsi="Times New Roman"/>
          <w:sz w:val="20"/>
          <w:szCs w:val="20"/>
        </w:rPr>
        <w:footnoteRef/>
      </w:r>
      <w:r w:rsidRPr="00354EA8">
        <w:rPr>
          <w:rFonts w:ascii="Times New Roman" w:hAnsi="Times New Roman"/>
          <w:sz w:val="20"/>
          <w:szCs w:val="20"/>
        </w:rPr>
        <w:t xml:space="preserve"> . Frans Hendra Winarta, </w:t>
      </w:r>
      <w:r w:rsidRPr="00354EA8">
        <w:rPr>
          <w:rFonts w:ascii="Times New Roman" w:hAnsi="Times New Roman"/>
          <w:i/>
          <w:iCs/>
          <w:sz w:val="20"/>
          <w:szCs w:val="20"/>
        </w:rPr>
        <w:t xml:space="preserve">Advokat Indonesia, Cita, Idealisme, dan Keprihatinan, </w:t>
      </w:r>
      <w:r w:rsidRPr="00354EA8">
        <w:rPr>
          <w:rFonts w:ascii="Times New Roman" w:hAnsi="Times New Roman"/>
          <w:sz w:val="20"/>
          <w:szCs w:val="20"/>
        </w:rPr>
        <w:t>Sinar Harapan,</w:t>
      </w:r>
    </w:p>
    <w:p w:rsidR="000C1923" w:rsidRPr="00354EA8" w:rsidRDefault="000C1923" w:rsidP="00354EA8">
      <w:pPr>
        <w:pStyle w:val="FootnoteText"/>
        <w:ind w:left="284"/>
        <w:jc w:val="both"/>
        <w:rPr>
          <w:rFonts w:ascii="Times New Roman" w:hAnsi="Times New Roman"/>
        </w:rPr>
      </w:pPr>
      <w:r w:rsidRPr="00354EA8">
        <w:rPr>
          <w:rFonts w:ascii="Times New Roman" w:hAnsi="Times New Roman"/>
        </w:rPr>
        <w:t>Jakarta, 1995. Hlm. 72.</w:t>
      </w:r>
    </w:p>
  </w:footnote>
  <w:footnote w:id="11">
    <w:p w:rsidR="000C1923" w:rsidRPr="00354EA8" w:rsidRDefault="000C1923" w:rsidP="00354EA8">
      <w:pPr>
        <w:pStyle w:val="FootnoteText"/>
        <w:ind w:left="284" w:hanging="284"/>
        <w:jc w:val="both"/>
        <w:rPr>
          <w:rFonts w:ascii="Times New Roman" w:hAnsi="Times New Roman"/>
        </w:rPr>
      </w:pPr>
      <w:r w:rsidRPr="00354EA8">
        <w:rPr>
          <w:rStyle w:val="FootnoteReference"/>
          <w:rFonts w:ascii="Times New Roman" w:hAnsi="Times New Roman"/>
        </w:rPr>
        <w:footnoteRef/>
      </w:r>
      <w:r w:rsidRPr="00354EA8">
        <w:rPr>
          <w:rFonts w:ascii="Times New Roman" w:hAnsi="Times New Roman"/>
        </w:rPr>
        <w:t xml:space="preserve"> . Undang-Undang Republik Indonesia Nomor 18 Tahun 2003 tentang “</w:t>
      </w:r>
      <w:r w:rsidRPr="00354EA8">
        <w:rPr>
          <w:rFonts w:ascii="Times New Roman" w:hAnsi="Times New Roman"/>
          <w:i/>
          <w:iCs/>
        </w:rPr>
        <w:t>Advokat</w:t>
      </w:r>
      <w:r w:rsidRPr="00354EA8">
        <w:rPr>
          <w:rFonts w:ascii="Times New Roman" w:hAnsi="Times New Roman"/>
        </w:rPr>
        <w:t>” Pasal 1 Ayat (2).</w:t>
      </w:r>
    </w:p>
  </w:footnote>
  <w:footnote w:id="12">
    <w:p w:rsidR="000C1923" w:rsidRDefault="000C1923" w:rsidP="000C1923">
      <w:pPr>
        <w:pStyle w:val="FootnoteText"/>
        <w:ind w:firstLine="720"/>
        <w:jc w:val="both"/>
      </w:pPr>
      <w:r>
        <w:rPr>
          <w:rStyle w:val="FootnoteReference"/>
        </w:rPr>
        <w:footnoteRef/>
      </w:r>
      <w:r>
        <w:t xml:space="preserve"> . </w:t>
      </w:r>
      <w:r>
        <w:rPr>
          <w:i/>
        </w:rPr>
        <w:t>ibid, pasal 9 (1),(2), dan pasal 10 (1),(2).</w:t>
      </w:r>
    </w:p>
  </w:footnote>
  <w:footnote w:id="13">
    <w:p w:rsidR="000C1923" w:rsidRDefault="000C1923" w:rsidP="00354EA8">
      <w:pPr>
        <w:autoSpaceDE w:val="0"/>
        <w:autoSpaceDN w:val="0"/>
        <w:adjustRightInd w:val="0"/>
        <w:spacing w:after="0" w:line="240" w:lineRule="auto"/>
        <w:jc w:val="both"/>
      </w:pPr>
      <w:r>
        <w:rPr>
          <w:rStyle w:val="FootnoteReference"/>
        </w:rPr>
        <w:footnoteRef/>
      </w:r>
      <w:r>
        <w:t xml:space="preserve"> . </w:t>
      </w:r>
      <w:r>
        <w:rPr>
          <w:sz w:val="19"/>
          <w:szCs w:val="19"/>
        </w:rPr>
        <w:t xml:space="preserve">E. Sumaryono, lihat: Oemar Seno Adji, </w:t>
      </w:r>
      <w:r>
        <w:rPr>
          <w:i/>
          <w:iCs/>
          <w:sz w:val="19"/>
          <w:szCs w:val="19"/>
        </w:rPr>
        <w:t>Profesi Advokat</w:t>
      </w:r>
      <w:r>
        <w:rPr>
          <w:sz w:val="19"/>
          <w:szCs w:val="19"/>
        </w:rPr>
        <w:t>, Erlangga, Jakarta,1991. hlm. 155.</w:t>
      </w:r>
    </w:p>
  </w:footnote>
  <w:footnote w:id="14">
    <w:p w:rsidR="000C1923" w:rsidRDefault="000C1923" w:rsidP="00354EA8">
      <w:pPr>
        <w:pStyle w:val="FootnoteText"/>
        <w:jc w:val="both"/>
      </w:pPr>
      <w:r>
        <w:rPr>
          <w:rStyle w:val="FootnoteReference"/>
        </w:rPr>
        <w:footnoteRef/>
      </w:r>
      <w:r>
        <w:rPr>
          <w:i/>
        </w:rPr>
        <w:t xml:space="preserve"> </w:t>
      </w:r>
      <w:r w:rsidRPr="00037D38">
        <w:rPr>
          <w:i/>
        </w:rPr>
        <w:t>Basic Principles Role of Lawyers</w:t>
      </w:r>
      <w:r>
        <w:t xml:space="preserve">. </w:t>
      </w:r>
    </w:p>
  </w:footnote>
  <w:footnote w:id="15">
    <w:p w:rsidR="000C1923" w:rsidRPr="000C1923" w:rsidRDefault="000C1923" w:rsidP="000C1923">
      <w:pPr>
        <w:pStyle w:val="FootnoteText"/>
        <w:jc w:val="both"/>
        <w:rPr>
          <w:rFonts w:ascii="Times New Roman" w:hAnsi="Times New Roman"/>
        </w:rPr>
      </w:pPr>
      <w:r w:rsidRPr="000C1923">
        <w:rPr>
          <w:rStyle w:val="FootnoteReference"/>
          <w:rFonts w:ascii="Times New Roman" w:hAnsi="Times New Roman"/>
        </w:rPr>
        <w:footnoteRef/>
      </w:r>
      <w:r w:rsidRPr="000C1923">
        <w:rPr>
          <w:rFonts w:ascii="Times New Roman" w:hAnsi="Times New Roman"/>
        </w:rPr>
        <w:t xml:space="preserve"> </w:t>
      </w:r>
      <w:r w:rsidRPr="000C1923">
        <w:rPr>
          <w:rFonts w:ascii="Times New Roman" w:hAnsi="Times New Roman"/>
          <w:i/>
        </w:rPr>
        <w:t>International Bars Association Standards For The Independence of The Legal Profession</w:t>
      </w:r>
      <w:r w:rsidRPr="000C1923">
        <w:rPr>
          <w:rFonts w:ascii="Times New Roman" w:hAnsi="Times New Roman"/>
        </w:rPr>
        <w:t xml:space="preserve"> 1990.</w:t>
      </w:r>
    </w:p>
  </w:footnote>
  <w:footnote w:id="16">
    <w:p w:rsidR="000C1923" w:rsidRPr="000C1923" w:rsidRDefault="000C1923" w:rsidP="000C1923">
      <w:pPr>
        <w:pStyle w:val="FootnoteText"/>
        <w:jc w:val="both"/>
        <w:rPr>
          <w:rFonts w:ascii="Times New Roman" w:hAnsi="Times New Roman"/>
        </w:rPr>
      </w:pPr>
      <w:r w:rsidRPr="000C1923">
        <w:rPr>
          <w:rStyle w:val="FootnoteReference"/>
          <w:rFonts w:ascii="Times New Roman" w:hAnsi="Times New Roman"/>
        </w:rPr>
        <w:footnoteRef/>
      </w:r>
      <w:r w:rsidRPr="000C1923">
        <w:rPr>
          <w:rFonts w:ascii="Times New Roman" w:hAnsi="Times New Roman"/>
        </w:rPr>
        <w:t xml:space="preserve"> </w:t>
      </w:r>
      <w:r w:rsidRPr="000C1923">
        <w:rPr>
          <w:rFonts w:ascii="Times New Roman" w:hAnsi="Times New Roman"/>
          <w:i/>
        </w:rPr>
        <w:t>The World Conference of the Independence of Justice</w:t>
      </w:r>
      <w:r w:rsidRPr="000C1923">
        <w:rPr>
          <w:rFonts w:ascii="Times New Roman" w:hAnsi="Times New Roman"/>
        </w:rPr>
        <w:t xml:space="preserve"> di Montreal, Canada 1983.</w:t>
      </w:r>
    </w:p>
  </w:footnote>
  <w:footnote w:id="17">
    <w:p w:rsidR="000C1923" w:rsidRPr="000C1923" w:rsidRDefault="000C1923" w:rsidP="000C1923">
      <w:pPr>
        <w:pStyle w:val="FootnoteText"/>
        <w:jc w:val="both"/>
        <w:rPr>
          <w:rFonts w:ascii="Times New Roman" w:hAnsi="Times New Roman"/>
        </w:rPr>
      </w:pPr>
      <w:r w:rsidRPr="000C1923">
        <w:rPr>
          <w:rStyle w:val="FootnoteReference"/>
          <w:rFonts w:ascii="Times New Roman" w:hAnsi="Times New Roman"/>
        </w:rPr>
        <w:footnoteRef/>
      </w:r>
      <w:r w:rsidRPr="000C1923">
        <w:rPr>
          <w:rFonts w:ascii="Times New Roman" w:hAnsi="Times New Roman"/>
        </w:rPr>
        <w:t xml:space="preserve"> Undang-undang  no.18 tahun 2003 tentang advokat.</w:t>
      </w:r>
    </w:p>
  </w:footnote>
  <w:footnote w:id="18">
    <w:p w:rsidR="000C1923" w:rsidRDefault="000C1923" w:rsidP="000C1923">
      <w:pPr>
        <w:pStyle w:val="FootnoteText"/>
        <w:jc w:val="both"/>
      </w:pPr>
      <w:r w:rsidRPr="000C1923">
        <w:rPr>
          <w:rStyle w:val="FootnoteReference"/>
          <w:rFonts w:ascii="Times New Roman" w:hAnsi="Times New Roman"/>
        </w:rPr>
        <w:footnoteRef/>
      </w:r>
      <w:r w:rsidRPr="000C1923">
        <w:rPr>
          <w:rFonts w:ascii="Times New Roman" w:hAnsi="Times New Roman"/>
        </w:rPr>
        <w:t xml:space="preserve"> Yurisprudensi Mahkamah Agung Republik Indonesia Nomor 129 K/Kr/1970 tanggal 10 Januari 1973.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7A48"/>
    <w:multiLevelType w:val="hybridMultilevel"/>
    <w:tmpl w:val="6A863690"/>
    <w:lvl w:ilvl="0" w:tplc="6C881EA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nsid w:val="08A853B5"/>
    <w:multiLevelType w:val="hybridMultilevel"/>
    <w:tmpl w:val="37840AD2"/>
    <w:lvl w:ilvl="0" w:tplc="8EF00016">
      <w:start w:val="1"/>
      <w:numFmt w:val="upperLetter"/>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A76062E"/>
    <w:multiLevelType w:val="hybridMultilevel"/>
    <w:tmpl w:val="2C2E599A"/>
    <w:lvl w:ilvl="0" w:tplc="285002DC">
      <w:start w:val="1"/>
      <w:numFmt w:val="decimal"/>
      <w:lvlText w:val="%1)"/>
      <w:lvlJc w:val="left"/>
      <w:pPr>
        <w:ind w:left="288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3">
    <w:nsid w:val="0FAB4A7A"/>
    <w:multiLevelType w:val="hybridMultilevel"/>
    <w:tmpl w:val="E634E2AC"/>
    <w:lvl w:ilvl="0" w:tplc="F2DC750C">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4">
    <w:nsid w:val="116A30C8"/>
    <w:multiLevelType w:val="hybridMultilevel"/>
    <w:tmpl w:val="74B481B6"/>
    <w:lvl w:ilvl="0" w:tplc="EC52B00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132E02D2"/>
    <w:multiLevelType w:val="hybridMultilevel"/>
    <w:tmpl w:val="77D83190"/>
    <w:lvl w:ilvl="0" w:tplc="3B826EEA">
      <w:start w:val="1"/>
      <w:numFmt w:val="lowerLetter"/>
      <w:lvlText w:val="%1."/>
      <w:lvlJc w:val="left"/>
      <w:pPr>
        <w:ind w:left="2520" w:hanging="360"/>
      </w:pPr>
      <w:rPr>
        <w:rFonts w:cs="Times New Roman" w:hint="default"/>
      </w:rPr>
    </w:lvl>
    <w:lvl w:ilvl="1" w:tplc="EDC4054C">
      <w:start w:val="1"/>
      <w:numFmt w:val="decimal"/>
      <w:lvlText w:val="%2)"/>
      <w:lvlJc w:val="left"/>
      <w:pPr>
        <w:ind w:left="3345" w:hanging="465"/>
      </w:pPr>
      <w:rPr>
        <w:rFonts w:cs="Times New Roman" w:hint="default"/>
      </w:rPr>
    </w:lvl>
    <w:lvl w:ilvl="2" w:tplc="28828412">
      <w:start w:val="1"/>
      <w:numFmt w:val="upperLetter"/>
      <w:lvlText w:val="%3."/>
      <w:lvlJc w:val="left"/>
      <w:pPr>
        <w:ind w:left="4140" w:hanging="360"/>
      </w:pPr>
      <w:rPr>
        <w:rFonts w:cs="Times New Roman" w:hint="default"/>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6">
    <w:nsid w:val="13C949D4"/>
    <w:multiLevelType w:val="hybridMultilevel"/>
    <w:tmpl w:val="33C68708"/>
    <w:lvl w:ilvl="0" w:tplc="8834DE0C">
      <w:start w:val="1"/>
      <w:numFmt w:val="lowerLetter"/>
      <w:lvlText w:val="%1."/>
      <w:lvlJc w:val="left"/>
      <w:pPr>
        <w:ind w:left="1920" w:hanging="360"/>
      </w:pPr>
      <w:rPr>
        <w:rFonts w:cs="Times New Roman" w:hint="default"/>
      </w:rPr>
    </w:lvl>
    <w:lvl w:ilvl="1" w:tplc="04090019" w:tentative="1">
      <w:start w:val="1"/>
      <w:numFmt w:val="lowerLetter"/>
      <w:lvlText w:val="%2."/>
      <w:lvlJc w:val="left"/>
      <w:pPr>
        <w:ind w:left="2640" w:hanging="360"/>
      </w:pPr>
      <w:rPr>
        <w:rFonts w:cs="Times New Roman"/>
      </w:rPr>
    </w:lvl>
    <w:lvl w:ilvl="2" w:tplc="0409001B" w:tentative="1">
      <w:start w:val="1"/>
      <w:numFmt w:val="lowerRoman"/>
      <w:lvlText w:val="%3."/>
      <w:lvlJc w:val="right"/>
      <w:pPr>
        <w:ind w:left="3360" w:hanging="180"/>
      </w:pPr>
      <w:rPr>
        <w:rFonts w:cs="Times New Roman"/>
      </w:rPr>
    </w:lvl>
    <w:lvl w:ilvl="3" w:tplc="0409000F" w:tentative="1">
      <w:start w:val="1"/>
      <w:numFmt w:val="decimal"/>
      <w:lvlText w:val="%4."/>
      <w:lvlJc w:val="left"/>
      <w:pPr>
        <w:ind w:left="4080" w:hanging="360"/>
      </w:pPr>
      <w:rPr>
        <w:rFonts w:cs="Times New Roman"/>
      </w:rPr>
    </w:lvl>
    <w:lvl w:ilvl="4" w:tplc="04090019" w:tentative="1">
      <w:start w:val="1"/>
      <w:numFmt w:val="lowerLetter"/>
      <w:lvlText w:val="%5."/>
      <w:lvlJc w:val="left"/>
      <w:pPr>
        <w:ind w:left="4800" w:hanging="360"/>
      </w:pPr>
      <w:rPr>
        <w:rFonts w:cs="Times New Roman"/>
      </w:rPr>
    </w:lvl>
    <w:lvl w:ilvl="5" w:tplc="0409001B" w:tentative="1">
      <w:start w:val="1"/>
      <w:numFmt w:val="lowerRoman"/>
      <w:lvlText w:val="%6."/>
      <w:lvlJc w:val="right"/>
      <w:pPr>
        <w:ind w:left="5520" w:hanging="180"/>
      </w:pPr>
      <w:rPr>
        <w:rFonts w:cs="Times New Roman"/>
      </w:rPr>
    </w:lvl>
    <w:lvl w:ilvl="6" w:tplc="0409000F" w:tentative="1">
      <w:start w:val="1"/>
      <w:numFmt w:val="decimal"/>
      <w:lvlText w:val="%7."/>
      <w:lvlJc w:val="left"/>
      <w:pPr>
        <w:ind w:left="6240" w:hanging="360"/>
      </w:pPr>
      <w:rPr>
        <w:rFonts w:cs="Times New Roman"/>
      </w:rPr>
    </w:lvl>
    <w:lvl w:ilvl="7" w:tplc="04090019" w:tentative="1">
      <w:start w:val="1"/>
      <w:numFmt w:val="lowerLetter"/>
      <w:lvlText w:val="%8."/>
      <w:lvlJc w:val="left"/>
      <w:pPr>
        <w:ind w:left="6960" w:hanging="360"/>
      </w:pPr>
      <w:rPr>
        <w:rFonts w:cs="Times New Roman"/>
      </w:rPr>
    </w:lvl>
    <w:lvl w:ilvl="8" w:tplc="0409001B" w:tentative="1">
      <w:start w:val="1"/>
      <w:numFmt w:val="lowerRoman"/>
      <w:lvlText w:val="%9."/>
      <w:lvlJc w:val="right"/>
      <w:pPr>
        <w:ind w:left="7680" w:hanging="180"/>
      </w:pPr>
      <w:rPr>
        <w:rFonts w:cs="Times New Roman"/>
      </w:rPr>
    </w:lvl>
  </w:abstractNum>
  <w:abstractNum w:abstractNumId="7">
    <w:nsid w:val="15B32FB0"/>
    <w:multiLevelType w:val="hybridMultilevel"/>
    <w:tmpl w:val="3940A2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B25107A"/>
    <w:multiLevelType w:val="hybridMultilevel"/>
    <w:tmpl w:val="F56A66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DD0920"/>
    <w:multiLevelType w:val="hybridMultilevel"/>
    <w:tmpl w:val="1A3CD6A0"/>
    <w:lvl w:ilvl="0" w:tplc="03B0D0C2">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2E7A3738"/>
    <w:multiLevelType w:val="hybridMultilevel"/>
    <w:tmpl w:val="2376B768"/>
    <w:lvl w:ilvl="0" w:tplc="04090011">
      <w:start w:val="1"/>
      <w:numFmt w:val="decimal"/>
      <w:lvlText w:val="%1)"/>
      <w:lvlJc w:val="left"/>
      <w:pPr>
        <w:ind w:left="288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1">
    <w:nsid w:val="357F0FBC"/>
    <w:multiLevelType w:val="hybridMultilevel"/>
    <w:tmpl w:val="E7926A6E"/>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nsid w:val="38F8399C"/>
    <w:multiLevelType w:val="hybridMultilevel"/>
    <w:tmpl w:val="D7FC9874"/>
    <w:lvl w:ilvl="0" w:tplc="2D489EC8">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
    <w:nsid w:val="3DCE4CFC"/>
    <w:multiLevelType w:val="hybridMultilevel"/>
    <w:tmpl w:val="D8000DD2"/>
    <w:lvl w:ilvl="0" w:tplc="D0E0AF3A">
      <w:start w:val="1"/>
      <w:numFmt w:val="decimal"/>
      <w:lvlText w:val="%1."/>
      <w:lvlJc w:val="left"/>
      <w:pPr>
        <w:ind w:left="1789" w:hanging="360"/>
      </w:pPr>
      <w:rPr>
        <w:rFonts w:cs="Times New Roman" w:hint="default"/>
      </w:rPr>
    </w:lvl>
    <w:lvl w:ilvl="1" w:tplc="04090019" w:tentative="1">
      <w:start w:val="1"/>
      <w:numFmt w:val="lowerLetter"/>
      <w:lvlText w:val="%2."/>
      <w:lvlJc w:val="left"/>
      <w:pPr>
        <w:ind w:left="2509" w:hanging="360"/>
      </w:pPr>
      <w:rPr>
        <w:rFonts w:cs="Times New Roman"/>
      </w:rPr>
    </w:lvl>
    <w:lvl w:ilvl="2" w:tplc="0409001B" w:tentative="1">
      <w:start w:val="1"/>
      <w:numFmt w:val="lowerRoman"/>
      <w:lvlText w:val="%3."/>
      <w:lvlJc w:val="right"/>
      <w:pPr>
        <w:ind w:left="3229" w:hanging="180"/>
      </w:pPr>
      <w:rPr>
        <w:rFonts w:cs="Times New Roman"/>
      </w:rPr>
    </w:lvl>
    <w:lvl w:ilvl="3" w:tplc="0409000F" w:tentative="1">
      <w:start w:val="1"/>
      <w:numFmt w:val="decimal"/>
      <w:lvlText w:val="%4."/>
      <w:lvlJc w:val="left"/>
      <w:pPr>
        <w:ind w:left="3949" w:hanging="360"/>
      </w:pPr>
      <w:rPr>
        <w:rFonts w:cs="Times New Roman"/>
      </w:rPr>
    </w:lvl>
    <w:lvl w:ilvl="4" w:tplc="04090019" w:tentative="1">
      <w:start w:val="1"/>
      <w:numFmt w:val="lowerLetter"/>
      <w:lvlText w:val="%5."/>
      <w:lvlJc w:val="left"/>
      <w:pPr>
        <w:ind w:left="4669" w:hanging="360"/>
      </w:pPr>
      <w:rPr>
        <w:rFonts w:cs="Times New Roman"/>
      </w:rPr>
    </w:lvl>
    <w:lvl w:ilvl="5" w:tplc="0409001B" w:tentative="1">
      <w:start w:val="1"/>
      <w:numFmt w:val="lowerRoman"/>
      <w:lvlText w:val="%6."/>
      <w:lvlJc w:val="right"/>
      <w:pPr>
        <w:ind w:left="5389" w:hanging="180"/>
      </w:pPr>
      <w:rPr>
        <w:rFonts w:cs="Times New Roman"/>
      </w:rPr>
    </w:lvl>
    <w:lvl w:ilvl="6" w:tplc="0409000F" w:tentative="1">
      <w:start w:val="1"/>
      <w:numFmt w:val="decimal"/>
      <w:lvlText w:val="%7."/>
      <w:lvlJc w:val="left"/>
      <w:pPr>
        <w:ind w:left="6109" w:hanging="360"/>
      </w:pPr>
      <w:rPr>
        <w:rFonts w:cs="Times New Roman"/>
      </w:rPr>
    </w:lvl>
    <w:lvl w:ilvl="7" w:tplc="04090019" w:tentative="1">
      <w:start w:val="1"/>
      <w:numFmt w:val="lowerLetter"/>
      <w:lvlText w:val="%8."/>
      <w:lvlJc w:val="left"/>
      <w:pPr>
        <w:ind w:left="6829" w:hanging="360"/>
      </w:pPr>
      <w:rPr>
        <w:rFonts w:cs="Times New Roman"/>
      </w:rPr>
    </w:lvl>
    <w:lvl w:ilvl="8" w:tplc="0409001B" w:tentative="1">
      <w:start w:val="1"/>
      <w:numFmt w:val="lowerRoman"/>
      <w:lvlText w:val="%9."/>
      <w:lvlJc w:val="right"/>
      <w:pPr>
        <w:ind w:left="7549" w:hanging="180"/>
      </w:pPr>
      <w:rPr>
        <w:rFonts w:cs="Times New Roman"/>
      </w:rPr>
    </w:lvl>
  </w:abstractNum>
  <w:abstractNum w:abstractNumId="14">
    <w:nsid w:val="433C124E"/>
    <w:multiLevelType w:val="hybridMultilevel"/>
    <w:tmpl w:val="C9ECFF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3E732FD"/>
    <w:multiLevelType w:val="hybridMultilevel"/>
    <w:tmpl w:val="C62AEC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AB53B56"/>
    <w:multiLevelType w:val="hybridMultilevel"/>
    <w:tmpl w:val="8B04A900"/>
    <w:lvl w:ilvl="0" w:tplc="0B1A505E">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7">
    <w:nsid w:val="4E875B3A"/>
    <w:multiLevelType w:val="hybridMultilevel"/>
    <w:tmpl w:val="F66AF7EC"/>
    <w:lvl w:ilvl="0" w:tplc="E0E0810A">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8">
    <w:nsid w:val="54243572"/>
    <w:multiLevelType w:val="hybridMultilevel"/>
    <w:tmpl w:val="1DD8339C"/>
    <w:lvl w:ilvl="0" w:tplc="2E1C2FEE">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9">
    <w:nsid w:val="5CC822F7"/>
    <w:multiLevelType w:val="hybridMultilevel"/>
    <w:tmpl w:val="2DB62662"/>
    <w:lvl w:ilvl="0" w:tplc="B5E4619C">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0">
    <w:nsid w:val="65E66A67"/>
    <w:multiLevelType w:val="hybridMultilevel"/>
    <w:tmpl w:val="48426A02"/>
    <w:lvl w:ilvl="0" w:tplc="40427468">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1">
    <w:nsid w:val="685F486A"/>
    <w:multiLevelType w:val="hybridMultilevel"/>
    <w:tmpl w:val="D3667A36"/>
    <w:lvl w:ilvl="0" w:tplc="B7DCE9C6">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2">
    <w:nsid w:val="6BBE15E3"/>
    <w:multiLevelType w:val="hybridMultilevel"/>
    <w:tmpl w:val="5B30D742"/>
    <w:lvl w:ilvl="0" w:tplc="1A628276">
      <w:start w:val="1"/>
      <w:numFmt w:val="lowerLetter"/>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23">
    <w:nsid w:val="6C52646A"/>
    <w:multiLevelType w:val="hybridMultilevel"/>
    <w:tmpl w:val="9BACB390"/>
    <w:lvl w:ilvl="0" w:tplc="FF26EBA0">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24">
    <w:nsid w:val="738F7B93"/>
    <w:multiLevelType w:val="hybridMultilevel"/>
    <w:tmpl w:val="4676B486"/>
    <w:lvl w:ilvl="0" w:tplc="04090011">
      <w:start w:val="1"/>
      <w:numFmt w:val="decimal"/>
      <w:lvlText w:val="%1)"/>
      <w:lvlJc w:val="left"/>
      <w:pPr>
        <w:ind w:left="2847" w:hanging="360"/>
      </w:pPr>
      <w:rPr>
        <w:rFonts w:cs="Times New Roman"/>
      </w:rPr>
    </w:lvl>
    <w:lvl w:ilvl="1" w:tplc="04090011">
      <w:start w:val="1"/>
      <w:numFmt w:val="decimal"/>
      <w:lvlText w:val="%2)"/>
      <w:lvlJc w:val="left"/>
      <w:pPr>
        <w:ind w:left="3567" w:hanging="360"/>
      </w:pPr>
      <w:rPr>
        <w:rFonts w:cs="Times New Roman"/>
      </w:rPr>
    </w:lvl>
    <w:lvl w:ilvl="2" w:tplc="68423692">
      <w:start w:val="1"/>
      <w:numFmt w:val="decimal"/>
      <w:lvlText w:val="%3."/>
      <w:lvlJc w:val="left"/>
      <w:pPr>
        <w:ind w:left="4467" w:hanging="360"/>
      </w:pPr>
      <w:rPr>
        <w:rFonts w:cs="Times New Roman" w:hint="default"/>
      </w:rPr>
    </w:lvl>
    <w:lvl w:ilvl="3" w:tplc="2DEE7306">
      <w:start w:val="1"/>
      <w:numFmt w:val="lowerLetter"/>
      <w:lvlText w:val="%4."/>
      <w:lvlJc w:val="left"/>
      <w:pPr>
        <w:ind w:left="5007" w:hanging="360"/>
      </w:pPr>
      <w:rPr>
        <w:rFonts w:cs="Times New Roman" w:hint="default"/>
      </w:rPr>
    </w:lvl>
    <w:lvl w:ilvl="4" w:tplc="04090019" w:tentative="1">
      <w:start w:val="1"/>
      <w:numFmt w:val="lowerLetter"/>
      <w:lvlText w:val="%5."/>
      <w:lvlJc w:val="left"/>
      <w:pPr>
        <w:ind w:left="5727" w:hanging="360"/>
      </w:pPr>
      <w:rPr>
        <w:rFonts w:cs="Times New Roman"/>
      </w:rPr>
    </w:lvl>
    <w:lvl w:ilvl="5" w:tplc="0409001B" w:tentative="1">
      <w:start w:val="1"/>
      <w:numFmt w:val="lowerRoman"/>
      <w:lvlText w:val="%6."/>
      <w:lvlJc w:val="right"/>
      <w:pPr>
        <w:ind w:left="6447" w:hanging="180"/>
      </w:pPr>
      <w:rPr>
        <w:rFonts w:cs="Times New Roman"/>
      </w:rPr>
    </w:lvl>
    <w:lvl w:ilvl="6" w:tplc="0409000F" w:tentative="1">
      <w:start w:val="1"/>
      <w:numFmt w:val="decimal"/>
      <w:lvlText w:val="%7."/>
      <w:lvlJc w:val="left"/>
      <w:pPr>
        <w:ind w:left="7167" w:hanging="360"/>
      </w:pPr>
      <w:rPr>
        <w:rFonts w:cs="Times New Roman"/>
      </w:rPr>
    </w:lvl>
    <w:lvl w:ilvl="7" w:tplc="04090019" w:tentative="1">
      <w:start w:val="1"/>
      <w:numFmt w:val="lowerLetter"/>
      <w:lvlText w:val="%8."/>
      <w:lvlJc w:val="left"/>
      <w:pPr>
        <w:ind w:left="7887" w:hanging="360"/>
      </w:pPr>
      <w:rPr>
        <w:rFonts w:cs="Times New Roman"/>
      </w:rPr>
    </w:lvl>
    <w:lvl w:ilvl="8" w:tplc="0409001B" w:tentative="1">
      <w:start w:val="1"/>
      <w:numFmt w:val="lowerRoman"/>
      <w:lvlText w:val="%9."/>
      <w:lvlJc w:val="right"/>
      <w:pPr>
        <w:ind w:left="8607" w:hanging="180"/>
      </w:pPr>
      <w:rPr>
        <w:rFonts w:cs="Times New Roman"/>
      </w:rPr>
    </w:lvl>
  </w:abstractNum>
  <w:abstractNum w:abstractNumId="25">
    <w:nsid w:val="7AE45744"/>
    <w:multiLevelType w:val="hybridMultilevel"/>
    <w:tmpl w:val="7DFA3E12"/>
    <w:lvl w:ilvl="0" w:tplc="C582C60E">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num w:numId="1">
    <w:abstractNumId w:val="1"/>
  </w:num>
  <w:num w:numId="2">
    <w:abstractNumId w:val="7"/>
  </w:num>
  <w:num w:numId="3">
    <w:abstractNumId w:val="15"/>
  </w:num>
  <w:num w:numId="4">
    <w:abstractNumId w:val="0"/>
  </w:num>
  <w:num w:numId="5">
    <w:abstractNumId w:val="21"/>
  </w:num>
  <w:num w:numId="6">
    <w:abstractNumId w:val="14"/>
  </w:num>
  <w:num w:numId="7">
    <w:abstractNumId w:val="5"/>
  </w:num>
  <w:num w:numId="8">
    <w:abstractNumId w:val="2"/>
  </w:num>
  <w:num w:numId="9">
    <w:abstractNumId w:val="24"/>
  </w:num>
  <w:num w:numId="10">
    <w:abstractNumId w:val="10"/>
  </w:num>
  <w:num w:numId="11">
    <w:abstractNumId w:val="18"/>
  </w:num>
  <w:num w:numId="12">
    <w:abstractNumId w:val="13"/>
  </w:num>
  <w:num w:numId="13">
    <w:abstractNumId w:val="4"/>
  </w:num>
  <w:num w:numId="14">
    <w:abstractNumId w:val="22"/>
  </w:num>
  <w:num w:numId="15">
    <w:abstractNumId w:val="9"/>
  </w:num>
  <w:num w:numId="16">
    <w:abstractNumId w:val="12"/>
  </w:num>
  <w:num w:numId="17">
    <w:abstractNumId w:val="20"/>
  </w:num>
  <w:num w:numId="18">
    <w:abstractNumId w:val="8"/>
  </w:num>
  <w:num w:numId="19">
    <w:abstractNumId w:val="6"/>
  </w:num>
  <w:num w:numId="20">
    <w:abstractNumId w:val="23"/>
  </w:num>
  <w:num w:numId="21">
    <w:abstractNumId w:val="3"/>
  </w:num>
  <w:num w:numId="22">
    <w:abstractNumId w:val="25"/>
  </w:num>
  <w:num w:numId="23">
    <w:abstractNumId w:val="11"/>
  </w:num>
  <w:num w:numId="24">
    <w:abstractNumId w:val="17"/>
  </w:num>
  <w:num w:numId="25">
    <w:abstractNumId w:val="16"/>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824BA"/>
    <w:rsid w:val="00006A30"/>
    <w:rsid w:val="0003450D"/>
    <w:rsid w:val="000352F4"/>
    <w:rsid w:val="00057657"/>
    <w:rsid w:val="00066FC8"/>
    <w:rsid w:val="00074C33"/>
    <w:rsid w:val="000A4D20"/>
    <w:rsid w:val="000B0144"/>
    <w:rsid w:val="000B36A5"/>
    <w:rsid w:val="000C1923"/>
    <w:rsid w:val="000C6F0B"/>
    <w:rsid w:val="001063EA"/>
    <w:rsid w:val="001079DD"/>
    <w:rsid w:val="00160DF6"/>
    <w:rsid w:val="001618A1"/>
    <w:rsid w:val="001653B8"/>
    <w:rsid w:val="00174639"/>
    <w:rsid w:val="001808EA"/>
    <w:rsid w:val="001E3BC7"/>
    <w:rsid w:val="001F27D2"/>
    <w:rsid w:val="0020292E"/>
    <w:rsid w:val="00232963"/>
    <w:rsid w:val="002400C9"/>
    <w:rsid w:val="00243938"/>
    <w:rsid w:val="00256314"/>
    <w:rsid w:val="00262FCB"/>
    <w:rsid w:val="00265096"/>
    <w:rsid w:val="00276845"/>
    <w:rsid w:val="00281CE0"/>
    <w:rsid w:val="002A5D1B"/>
    <w:rsid w:val="002B1871"/>
    <w:rsid w:val="002C070D"/>
    <w:rsid w:val="002C13D5"/>
    <w:rsid w:val="002D2AA4"/>
    <w:rsid w:val="002F5C8A"/>
    <w:rsid w:val="003007AF"/>
    <w:rsid w:val="00314BDC"/>
    <w:rsid w:val="00326C7F"/>
    <w:rsid w:val="00337F22"/>
    <w:rsid w:val="00354EA8"/>
    <w:rsid w:val="003611FE"/>
    <w:rsid w:val="0037767F"/>
    <w:rsid w:val="0038214A"/>
    <w:rsid w:val="00382DBB"/>
    <w:rsid w:val="00401E84"/>
    <w:rsid w:val="00410174"/>
    <w:rsid w:val="00444157"/>
    <w:rsid w:val="00461E55"/>
    <w:rsid w:val="00462F39"/>
    <w:rsid w:val="0047597D"/>
    <w:rsid w:val="0048202A"/>
    <w:rsid w:val="004929E0"/>
    <w:rsid w:val="004A1B0A"/>
    <w:rsid w:val="004A2FCA"/>
    <w:rsid w:val="004C4140"/>
    <w:rsid w:val="004E0149"/>
    <w:rsid w:val="00517016"/>
    <w:rsid w:val="00542A5D"/>
    <w:rsid w:val="00553B4D"/>
    <w:rsid w:val="005563D6"/>
    <w:rsid w:val="0056010D"/>
    <w:rsid w:val="005638B0"/>
    <w:rsid w:val="00565978"/>
    <w:rsid w:val="005968A7"/>
    <w:rsid w:val="005A6922"/>
    <w:rsid w:val="00613301"/>
    <w:rsid w:val="00633C35"/>
    <w:rsid w:val="0066039C"/>
    <w:rsid w:val="00667990"/>
    <w:rsid w:val="00673D6E"/>
    <w:rsid w:val="00675426"/>
    <w:rsid w:val="006807C9"/>
    <w:rsid w:val="00684559"/>
    <w:rsid w:val="006858FD"/>
    <w:rsid w:val="00686B3F"/>
    <w:rsid w:val="00695367"/>
    <w:rsid w:val="006C6CC1"/>
    <w:rsid w:val="006D4316"/>
    <w:rsid w:val="006F5F85"/>
    <w:rsid w:val="007005E0"/>
    <w:rsid w:val="00720223"/>
    <w:rsid w:val="007232A5"/>
    <w:rsid w:val="007421D1"/>
    <w:rsid w:val="00755688"/>
    <w:rsid w:val="0076026B"/>
    <w:rsid w:val="00773724"/>
    <w:rsid w:val="00773A91"/>
    <w:rsid w:val="007A3FF4"/>
    <w:rsid w:val="007B64ED"/>
    <w:rsid w:val="007B6ED5"/>
    <w:rsid w:val="007C5578"/>
    <w:rsid w:val="007D4EB8"/>
    <w:rsid w:val="007E477A"/>
    <w:rsid w:val="00800E7F"/>
    <w:rsid w:val="00817F90"/>
    <w:rsid w:val="00820BF7"/>
    <w:rsid w:val="0083415C"/>
    <w:rsid w:val="00837E8E"/>
    <w:rsid w:val="0085519C"/>
    <w:rsid w:val="00855CF1"/>
    <w:rsid w:val="00863F41"/>
    <w:rsid w:val="0088794A"/>
    <w:rsid w:val="008A449C"/>
    <w:rsid w:val="008C5C67"/>
    <w:rsid w:val="008F04B6"/>
    <w:rsid w:val="0091357C"/>
    <w:rsid w:val="00934B28"/>
    <w:rsid w:val="00944816"/>
    <w:rsid w:val="0095284B"/>
    <w:rsid w:val="00957670"/>
    <w:rsid w:val="00957F60"/>
    <w:rsid w:val="00974A43"/>
    <w:rsid w:val="009824BA"/>
    <w:rsid w:val="00985918"/>
    <w:rsid w:val="0099086B"/>
    <w:rsid w:val="0099185B"/>
    <w:rsid w:val="00A0740C"/>
    <w:rsid w:val="00A204CB"/>
    <w:rsid w:val="00A2108A"/>
    <w:rsid w:val="00A23608"/>
    <w:rsid w:val="00A42BF7"/>
    <w:rsid w:val="00A53855"/>
    <w:rsid w:val="00A67772"/>
    <w:rsid w:val="00A7739A"/>
    <w:rsid w:val="00A807DA"/>
    <w:rsid w:val="00A93F61"/>
    <w:rsid w:val="00A966DF"/>
    <w:rsid w:val="00AA7ECD"/>
    <w:rsid w:val="00AB487F"/>
    <w:rsid w:val="00AB5547"/>
    <w:rsid w:val="00AD1A14"/>
    <w:rsid w:val="00AD208A"/>
    <w:rsid w:val="00AD23A5"/>
    <w:rsid w:val="00B04845"/>
    <w:rsid w:val="00B36CBF"/>
    <w:rsid w:val="00B50271"/>
    <w:rsid w:val="00B527AD"/>
    <w:rsid w:val="00B54E73"/>
    <w:rsid w:val="00B63E31"/>
    <w:rsid w:val="00B646F1"/>
    <w:rsid w:val="00B939E7"/>
    <w:rsid w:val="00BA6926"/>
    <w:rsid w:val="00BC3369"/>
    <w:rsid w:val="00BE5EAC"/>
    <w:rsid w:val="00BF1621"/>
    <w:rsid w:val="00BF1AE7"/>
    <w:rsid w:val="00BF2E87"/>
    <w:rsid w:val="00BF3A32"/>
    <w:rsid w:val="00C01F67"/>
    <w:rsid w:val="00C0314C"/>
    <w:rsid w:val="00C16770"/>
    <w:rsid w:val="00C315CF"/>
    <w:rsid w:val="00C546DC"/>
    <w:rsid w:val="00C56891"/>
    <w:rsid w:val="00C635CD"/>
    <w:rsid w:val="00C63C40"/>
    <w:rsid w:val="00C80E59"/>
    <w:rsid w:val="00CC2B1E"/>
    <w:rsid w:val="00CD3C8B"/>
    <w:rsid w:val="00CD66BE"/>
    <w:rsid w:val="00CE6D78"/>
    <w:rsid w:val="00CF0AF1"/>
    <w:rsid w:val="00D03AD7"/>
    <w:rsid w:val="00D14F73"/>
    <w:rsid w:val="00D32871"/>
    <w:rsid w:val="00DF0663"/>
    <w:rsid w:val="00DF4DDF"/>
    <w:rsid w:val="00E252CD"/>
    <w:rsid w:val="00E32921"/>
    <w:rsid w:val="00E4296A"/>
    <w:rsid w:val="00E61EFA"/>
    <w:rsid w:val="00E632AD"/>
    <w:rsid w:val="00E6774E"/>
    <w:rsid w:val="00E75B84"/>
    <w:rsid w:val="00E81C82"/>
    <w:rsid w:val="00EA18CB"/>
    <w:rsid w:val="00EC1844"/>
    <w:rsid w:val="00ED1E0B"/>
    <w:rsid w:val="00EE1AF4"/>
    <w:rsid w:val="00F056A8"/>
    <w:rsid w:val="00F33894"/>
    <w:rsid w:val="00F3685A"/>
    <w:rsid w:val="00F37361"/>
    <w:rsid w:val="00F5656A"/>
    <w:rsid w:val="00F56D6E"/>
    <w:rsid w:val="00F60CC6"/>
    <w:rsid w:val="00F76219"/>
    <w:rsid w:val="00F917DA"/>
    <w:rsid w:val="00FA5BB8"/>
    <w:rsid w:val="00FB2DA4"/>
    <w:rsid w:val="00FB6E6E"/>
    <w:rsid w:val="00FC7187"/>
    <w:rsid w:val="00FD502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361"/>
    <w:pPr>
      <w:spacing w:after="200" w:line="276" w:lineRule="auto"/>
    </w:pPr>
    <w:rPr>
      <w:rFonts w:cs="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8C5C67"/>
    <w:pPr>
      <w:spacing w:after="0" w:line="240" w:lineRule="auto"/>
    </w:pPr>
    <w:rPr>
      <w:rFonts w:ascii="Cambria" w:hAnsi="Cambria"/>
      <w:sz w:val="20"/>
      <w:szCs w:val="20"/>
    </w:rPr>
  </w:style>
  <w:style w:type="paragraph" w:styleId="ListParagraph">
    <w:name w:val="List Paragraph"/>
    <w:basedOn w:val="Normal"/>
    <w:uiPriority w:val="34"/>
    <w:qFormat/>
    <w:rsid w:val="009824BA"/>
    <w:pPr>
      <w:ind w:left="720"/>
      <w:contextualSpacing/>
    </w:pPr>
  </w:style>
  <w:style w:type="paragraph" w:styleId="FootnoteText">
    <w:name w:val="footnote text"/>
    <w:basedOn w:val="Normal"/>
    <w:link w:val="FootnoteTextChar"/>
    <w:uiPriority w:val="99"/>
    <w:unhideWhenUsed/>
    <w:rsid w:val="009824BA"/>
    <w:pPr>
      <w:spacing w:after="0" w:line="240" w:lineRule="auto"/>
    </w:pPr>
    <w:rPr>
      <w:sz w:val="20"/>
      <w:szCs w:val="20"/>
    </w:rPr>
  </w:style>
  <w:style w:type="character" w:customStyle="1" w:styleId="FootnoteTextChar">
    <w:name w:val="Footnote Text Char"/>
    <w:basedOn w:val="DefaultParagraphFont"/>
    <w:link w:val="FootnoteText"/>
    <w:uiPriority w:val="99"/>
    <w:locked/>
    <w:rsid w:val="009824BA"/>
    <w:rPr>
      <w:rFonts w:cs="Times New Roman"/>
      <w:sz w:val="20"/>
      <w:szCs w:val="20"/>
    </w:rPr>
  </w:style>
  <w:style w:type="character" w:styleId="FootnoteReference">
    <w:name w:val="footnote reference"/>
    <w:basedOn w:val="DefaultParagraphFont"/>
    <w:uiPriority w:val="99"/>
    <w:unhideWhenUsed/>
    <w:rsid w:val="009824BA"/>
    <w:rPr>
      <w:rFonts w:cs="Times New Roman"/>
      <w:vertAlign w:val="superscript"/>
    </w:rPr>
  </w:style>
  <w:style w:type="character" w:customStyle="1" w:styleId="st">
    <w:name w:val="st"/>
    <w:basedOn w:val="DefaultParagraphFont"/>
    <w:rsid w:val="009824BA"/>
    <w:rPr>
      <w:rFonts w:cs="Times New Roman"/>
    </w:rPr>
  </w:style>
  <w:style w:type="paragraph" w:customStyle="1" w:styleId="Default">
    <w:name w:val="Default"/>
    <w:rsid w:val="002A5D1B"/>
    <w:pPr>
      <w:autoSpaceDE w:val="0"/>
      <w:autoSpaceDN w:val="0"/>
      <w:adjustRightInd w:val="0"/>
    </w:pPr>
    <w:rPr>
      <w:rFonts w:cs="Times New Roman"/>
      <w:color w:val="000000"/>
      <w:sz w:val="24"/>
      <w:szCs w:val="24"/>
      <w:lang w:val="en-US" w:eastAsia="en-US"/>
    </w:rPr>
  </w:style>
  <w:style w:type="character" w:styleId="Hyperlink">
    <w:name w:val="Hyperlink"/>
    <w:basedOn w:val="DefaultParagraphFont"/>
    <w:uiPriority w:val="99"/>
    <w:unhideWhenUsed/>
    <w:rsid w:val="00CD66BE"/>
    <w:rPr>
      <w:rFonts w:cs="Times New Roman"/>
      <w:color w:val="0000FF"/>
      <w:u w:val="single"/>
    </w:rPr>
  </w:style>
  <w:style w:type="paragraph" w:styleId="Header">
    <w:name w:val="header"/>
    <w:basedOn w:val="Normal"/>
    <w:link w:val="HeaderChar"/>
    <w:uiPriority w:val="99"/>
    <w:unhideWhenUsed/>
    <w:rsid w:val="002F5C8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F5C8A"/>
    <w:rPr>
      <w:rFonts w:cs="Times New Roman"/>
    </w:rPr>
  </w:style>
  <w:style w:type="paragraph" w:styleId="Footer">
    <w:name w:val="footer"/>
    <w:basedOn w:val="Normal"/>
    <w:link w:val="FooterChar"/>
    <w:uiPriority w:val="99"/>
    <w:unhideWhenUsed/>
    <w:rsid w:val="002F5C8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F5C8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hchr.org/english/law/lawyer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banet.org/images/downloads/Standards%20for%20the%20Independence%20of%20Legal%20Prof%20199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951B0-F41F-419D-9CCD-DB12AA02B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4346</Words>
  <Characters>24777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29065</CharactersWithSpaces>
  <SharedDoc>false</SharedDoc>
  <HLinks>
    <vt:vector size="12" baseType="variant">
      <vt:variant>
        <vt:i4>4653123</vt:i4>
      </vt:variant>
      <vt:variant>
        <vt:i4>3</vt:i4>
      </vt:variant>
      <vt:variant>
        <vt:i4>0</vt:i4>
      </vt:variant>
      <vt:variant>
        <vt:i4>5</vt:i4>
      </vt:variant>
      <vt:variant>
        <vt:lpwstr>http://www.ibanet.org/images/downloads/Standards for the Independence of Legal Prof 1990.pdf</vt:lpwstr>
      </vt:variant>
      <vt:variant>
        <vt:lpwstr/>
      </vt:variant>
      <vt:variant>
        <vt:i4>5046275</vt:i4>
      </vt:variant>
      <vt:variant>
        <vt:i4>0</vt:i4>
      </vt:variant>
      <vt:variant>
        <vt:i4>0</vt:i4>
      </vt:variant>
      <vt:variant>
        <vt:i4>5</vt:i4>
      </vt:variant>
      <vt:variant>
        <vt:lpwstr>http://www.ohchr.org/english/law/lawyers.htm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dc:creator>
  <cp:lastModifiedBy>Administrator</cp:lastModifiedBy>
  <cp:revision>2</cp:revision>
  <cp:lastPrinted>2016-11-08T01:48:00Z</cp:lastPrinted>
  <dcterms:created xsi:type="dcterms:W3CDTF">2016-11-30T03:34:00Z</dcterms:created>
  <dcterms:modified xsi:type="dcterms:W3CDTF">2016-11-30T03:34:00Z</dcterms:modified>
</cp:coreProperties>
</file>