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862" w:rsidRPr="00427862" w:rsidRDefault="00427862" w:rsidP="00427862">
      <w:pPr>
        <w:widowControl w:val="0"/>
        <w:spacing w:after="0" w:line="480" w:lineRule="auto"/>
        <w:jc w:val="center"/>
        <w:rPr>
          <w:rFonts w:ascii="Times New Roman" w:eastAsia="Times New Roman" w:hAnsi="Times New Roman"/>
          <w:b/>
          <w:bCs/>
          <w:color w:val="000000"/>
          <w:kern w:val="2"/>
          <w:sz w:val="28"/>
          <w:szCs w:val="28"/>
        </w:rPr>
      </w:pPr>
      <w:bookmarkStart w:id="0" w:name="_GoBack"/>
      <w:bookmarkEnd w:id="0"/>
      <w:r w:rsidRPr="00427862">
        <w:rPr>
          <w:rFonts w:ascii="Times New Roman" w:eastAsia="Times New Roman" w:hAnsi="Times New Roman"/>
          <w:b/>
          <w:bCs/>
          <w:color w:val="000000"/>
          <w:kern w:val="2"/>
          <w:sz w:val="28"/>
          <w:szCs w:val="28"/>
        </w:rPr>
        <w:t>ABSTRAK</w:t>
      </w:r>
    </w:p>
    <w:p w:rsidR="00427862" w:rsidRDefault="00427862" w:rsidP="00427862">
      <w:pPr>
        <w:widowControl w:val="0"/>
        <w:spacing w:after="0" w:line="480" w:lineRule="auto"/>
        <w:jc w:val="center"/>
        <w:rPr>
          <w:rFonts w:ascii="Times New Roman" w:eastAsia="Times New Roman" w:hAnsi="Times New Roman"/>
          <w:b/>
          <w:bCs/>
          <w:color w:val="000000"/>
          <w:kern w:val="2"/>
          <w:sz w:val="24"/>
          <w:szCs w:val="24"/>
        </w:rPr>
      </w:pPr>
    </w:p>
    <w:p w:rsidR="00427862" w:rsidRPr="009759A7" w:rsidRDefault="00427862" w:rsidP="00427862">
      <w:pPr>
        <w:widowControl w:val="0"/>
        <w:spacing w:after="0" w:line="480" w:lineRule="auto"/>
        <w:jc w:val="center"/>
        <w:rPr>
          <w:rFonts w:ascii="Times New Roman" w:eastAsia="Times New Roman" w:hAnsi="Times New Roman"/>
          <w:b/>
          <w:bCs/>
          <w:color w:val="000000"/>
          <w:kern w:val="2"/>
          <w:sz w:val="24"/>
          <w:szCs w:val="24"/>
        </w:rPr>
      </w:pPr>
    </w:p>
    <w:p w:rsidR="00427862" w:rsidRDefault="00427862" w:rsidP="00427862">
      <w:pPr>
        <w:widowControl w:val="0"/>
        <w:spacing w:after="0" w:line="240" w:lineRule="auto"/>
        <w:ind w:firstLine="720"/>
        <w:jc w:val="both"/>
        <w:rPr>
          <w:rFonts w:ascii="Times New Roman" w:eastAsia="Times New Roman" w:hAnsi="Times New Roman"/>
          <w:color w:val="000000"/>
          <w:kern w:val="2"/>
          <w:sz w:val="24"/>
          <w:szCs w:val="24"/>
        </w:rPr>
      </w:pPr>
      <w:r w:rsidRPr="00800038">
        <w:rPr>
          <w:rFonts w:ascii="Times New Roman" w:eastAsia="Times New Roman" w:hAnsi="Times New Roman"/>
          <w:color w:val="000000"/>
          <w:kern w:val="2"/>
          <w:sz w:val="24"/>
          <w:szCs w:val="24"/>
        </w:rPr>
        <w:t xml:space="preserve">Penelitian ini bertujuan untuk menggambarkan, dan menjelaskan </w:t>
      </w:r>
      <w:r>
        <w:rPr>
          <w:rFonts w:ascii="Times New Roman" w:eastAsia="Times New Roman" w:hAnsi="Times New Roman"/>
          <w:color w:val="000000"/>
          <w:kern w:val="2"/>
          <w:sz w:val="24"/>
          <w:szCs w:val="24"/>
        </w:rPr>
        <w:t>mengenai pengaruh dari rasio keuangan yang terdiri dari</w:t>
      </w:r>
      <w:r w:rsidRPr="00800038">
        <w:rPr>
          <w:rFonts w:ascii="Times New Roman" w:eastAsia="Times New Roman" w:hAnsi="Times New Roman"/>
          <w:color w:val="000000"/>
          <w:kern w:val="2"/>
          <w:sz w:val="24"/>
          <w:szCs w:val="24"/>
        </w:rPr>
        <w:t xml:space="preserve"> </w:t>
      </w:r>
      <w:r>
        <w:rPr>
          <w:rFonts w:ascii="Times New Roman" w:eastAsia="Times New Roman" w:hAnsi="Times New Roman"/>
          <w:color w:val="000000"/>
          <w:kern w:val="2"/>
          <w:sz w:val="24"/>
          <w:szCs w:val="24"/>
        </w:rPr>
        <w:t xml:space="preserve">likuiditas, profitabilitas dan </w:t>
      </w:r>
      <w:r w:rsidRPr="00800038">
        <w:rPr>
          <w:rFonts w:ascii="Times New Roman" w:eastAsia="Times New Roman" w:hAnsi="Times New Roman"/>
          <w:i/>
          <w:color w:val="000000"/>
          <w:kern w:val="2"/>
          <w:sz w:val="24"/>
          <w:szCs w:val="24"/>
        </w:rPr>
        <w:t>leverage</w:t>
      </w:r>
      <w:r w:rsidRPr="00800038">
        <w:rPr>
          <w:rFonts w:ascii="Times New Roman" w:eastAsia="Times New Roman" w:hAnsi="Times New Roman"/>
          <w:color w:val="000000"/>
          <w:kern w:val="2"/>
          <w:sz w:val="24"/>
          <w:szCs w:val="24"/>
        </w:rPr>
        <w:t xml:space="preserve"> terhadap Kebijakan Dividen pada </w:t>
      </w:r>
      <w:r>
        <w:rPr>
          <w:rFonts w:ascii="Times New Roman" w:eastAsia="Times New Roman" w:hAnsi="Times New Roman"/>
          <w:color w:val="000000"/>
          <w:kern w:val="2"/>
          <w:sz w:val="24"/>
          <w:szCs w:val="24"/>
        </w:rPr>
        <w:t>perusahaan s</w:t>
      </w:r>
      <w:r w:rsidRPr="007A23AB">
        <w:rPr>
          <w:rFonts w:ascii="Times New Roman" w:hAnsi="Times New Roman"/>
          <w:sz w:val="24"/>
          <w:szCs w:val="24"/>
          <w:lang w:val="en-GB" w:eastAsia="en-GB"/>
        </w:rPr>
        <w:t xml:space="preserve">ektor Properti, </w:t>
      </w:r>
      <w:r w:rsidRPr="00F06440">
        <w:rPr>
          <w:rFonts w:ascii="Times New Roman" w:hAnsi="Times New Roman"/>
          <w:i/>
          <w:sz w:val="24"/>
          <w:szCs w:val="24"/>
          <w:lang w:val="en-GB" w:eastAsia="en-GB"/>
        </w:rPr>
        <w:t xml:space="preserve">Real Estate </w:t>
      </w:r>
      <w:r w:rsidRPr="007A23AB">
        <w:rPr>
          <w:rFonts w:ascii="Times New Roman" w:hAnsi="Times New Roman"/>
          <w:sz w:val="24"/>
          <w:szCs w:val="24"/>
          <w:lang w:val="en-GB" w:eastAsia="en-GB"/>
        </w:rPr>
        <w:t xml:space="preserve">dan Konstruksi Bangunan Indeks Kompas 100 yang </w:t>
      </w:r>
      <w:r>
        <w:rPr>
          <w:rFonts w:ascii="Times New Roman" w:hAnsi="Times New Roman"/>
          <w:sz w:val="24"/>
          <w:szCs w:val="24"/>
          <w:lang w:val="en-GB" w:eastAsia="en-GB"/>
        </w:rPr>
        <w:t>t</w:t>
      </w:r>
      <w:r w:rsidRPr="007A23AB">
        <w:rPr>
          <w:rFonts w:ascii="Times New Roman" w:hAnsi="Times New Roman"/>
          <w:sz w:val="24"/>
          <w:szCs w:val="24"/>
          <w:lang w:val="en-GB" w:eastAsia="en-GB"/>
        </w:rPr>
        <w:t xml:space="preserve">erdaftar di Bursa Efek Indonesia </w:t>
      </w:r>
      <w:r>
        <w:rPr>
          <w:rFonts w:ascii="Times New Roman" w:hAnsi="Times New Roman"/>
          <w:sz w:val="24"/>
          <w:szCs w:val="24"/>
          <w:lang w:val="en-GB" w:eastAsia="en-GB"/>
        </w:rPr>
        <w:t>p</w:t>
      </w:r>
      <w:r w:rsidRPr="007A23AB">
        <w:rPr>
          <w:rFonts w:ascii="Times New Roman" w:hAnsi="Times New Roman"/>
          <w:sz w:val="24"/>
          <w:szCs w:val="24"/>
          <w:lang w:val="en-GB" w:eastAsia="en-GB"/>
        </w:rPr>
        <w:t xml:space="preserve">eriode </w:t>
      </w:r>
      <w:r>
        <w:rPr>
          <w:rFonts w:ascii="Times New Roman" w:hAnsi="Times New Roman"/>
          <w:sz w:val="24"/>
          <w:szCs w:val="24"/>
          <w:lang w:val="en-GB" w:eastAsia="en-GB"/>
        </w:rPr>
        <w:t>t</w:t>
      </w:r>
      <w:r w:rsidRPr="007A23AB">
        <w:rPr>
          <w:rFonts w:ascii="Times New Roman" w:hAnsi="Times New Roman"/>
          <w:sz w:val="24"/>
          <w:szCs w:val="24"/>
          <w:lang w:val="en-GB" w:eastAsia="en-GB"/>
        </w:rPr>
        <w:t>ahun 2010-201</w:t>
      </w:r>
      <w:r>
        <w:rPr>
          <w:rFonts w:ascii="Times New Roman" w:hAnsi="Times New Roman"/>
          <w:sz w:val="24"/>
          <w:szCs w:val="24"/>
          <w:lang w:val="en-GB" w:eastAsia="en-GB"/>
        </w:rPr>
        <w:t>5</w:t>
      </w:r>
      <w:r w:rsidRPr="009759A7">
        <w:rPr>
          <w:rFonts w:ascii="Times New Roman" w:eastAsia="Times New Roman" w:hAnsi="Times New Roman"/>
          <w:color w:val="000000"/>
          <w:kern w:val="2"/>
          <w:sz w:val="24"/>
          <w:szCs w:val="24"/>
        </w:rPr>
        <w:t>.</w:t>
      </w:r>
    </w:p>
    <w:p w:rsidR="001A2567" w:rsidRDefault="00427862" w:rsidP="001A2567">
      <w:pPr>
        <w:widowControl w:val="0"/>
        <w:spacing w:after="0" w:line="240" w:lineRule="auto"/>
        <w:ind w:firstLine="720"/>
        <w:jc w:val="both"/>
        <w:rPr>
          <w:rFonts w:ascii="Times New Roman" w:eastAsia="Times New Roman" w:hAnsi="Times New Roman"/>
          <w:color w:val="000000"/>
          <w:kern w:val="2"/>
          <w:sz w:val="24"/>
          <w:szCs w:val="24"/>
        </w:rPr>
      </w:pPr>
      <w:r w:rsidRPr="00412ED5">
        <w:rPr>
          <w:rFonts w:ascii="Times New Roman" w:eastAsia="Times New Roman" w:hAnsi="Times New Roman"/>
          <w:color w:val="000000"/>
          <w:kern w:val="2"/>
          <w:sz w:val="24"/>
          <w:szCs w:val="24"/>
        </w:rPr>
        <w:t>Metode penelitian yang digunakan adalah dengan pendekatan analisis deskriptif dan asosiatif yang terdiri dari :</w:t>
      </w:r>
      <w:r>
        <w:rPr>
          <w:rFonts w:ascii="Times New Roman" w:eastAsia="Times New Roman" w:hAnsi="Times New Roman"/>
          <w:color w:val="000000"/>
          <w:kern w:val="2"/>
          <w:sz w:val="24"/>
          <w:szCs w:val="24"/>
        </w:rPr>
        <w:t xml:space="preserve"> uji</w:t>
      </w:r>
      <w:r w:rsidRPr="00412ED5">
        <w:rPr>
          <w:rFonts w:ascii="Times New Roman" w:eastAsia="Times New Roman" w:hAnsi="Times New Roman"/>
          <w:color w:val="000000"/>
          <w:kern w:val="2"/>
          <w:sz w:val="24"/>
          <w:szCs w:val="24"/>
        </w:rPr>
        <w:t xml:space="preserve"> asumsi klasik, regresi </w:t>
      </w:r>
      <w:r w:rsidR="001A2567">
        <w:rPr>
          <w:rFonts w:ascii="Times New Roman" w:eastAsia="Times New Roman" w:hAnsi="Times New Roman"/>
          <w:color w:val="000000"/>
          <w:kern w:val="2"/>
          <w:sz w:val="24"/>
          <w:szCs w:val="24"/>
        </w:rPr>
        <w:t>ber</w:t>
      </w:r>
      <w:r w:rsidRPr="00412ED5">
        <w:rPr>
          <w:rFonts w:ascii="Times New Roman" w:eastAsia="Times New Roman" w:hAnsi="Times New Roman"/>
          <w:color w:val="000000"/>
          <w:kern w:val="2"/>
          <w:sz w:val="24"/>
          <w:szCs w:val="24"/>
        </w:rPr>
        <w:t xml:space="preserve">ganda, koefisien determinasi, uji F, dan uji T dengan bantuan </w:t>
      </w:r>
      <w:r>
        <w:rPr>
          <w:rFonts w:ascii="Times New Roman" w:eastAsia="Times New Roman" w:hAnsi="Times New Roman"/>
          <w:color w:val="000000"/>
          <w:kern w:val="2"/>
          <w:sz w:val="24"/>
          <w:szCs w:val="24"/>
        </w:rPr>
        <w:t>aplikasi</w:t>
      </w:r>
      <w:r w:rsidRPr="00412ED5">
        <w:rPr>
          <w:rFonts w:ascii="Times New Roman" w:eastAsia="Times New Roman" w:hAnsi="Times New Roman"/>
          <w:color w:val="000000"/>
          <w:kern w:val="2"/>
          <w:sz w:val="24"/>
          <w:szCs w:val="24"/>
        </w:rPr>
        <w:t xml:space="preserve"> </w:t>
      </w:r>
      <w:r w:rsidRPr="00412ED5">
        <w:rPr>
          <w:rFonts w:ascii="Times New Roman" w:eastAsia="Times New Roman" w:hAnsi="Times New Roman"/>
          <w:i/>
          <w:color w:val="000000"/>
          <w:kern w:val="2"/>
          <w:sz w:val="24"/>
          <w:szCs w:val="24"/>
        </w:rPr>
        <w:t>SPSS</w:t>
      </w:r>
      <w:r w:rsidRPr="00412ED5">
        <w:rPr>
          <w:rFonts w:ascii="Times New Roman" w:eastAsia="Times New Roman" w:hAnsi="Times New Roman"/>
          <w:color w:val="000000"/>
          <w:kern w:val="2"/>
          <w:sz w:val="24"/>
          <w:szCs w:val="24"/>
        </w:rPr>
        <w:t xml:space="preserve"> 2</w:t>
      </w:r>
      <w:r>
        <w:rPr>
          <w:rFonts w:ascii="Times New Roman" w:eastAsia="Times New Roman" w:hAnsi="Times New Roman"/>
          <w:color w:val="000000"/>
          <w:kern w:val="2"/>
          <w:sz w:val="24"/>
          <w:szCs w:val="24"/>
        </w:rPr>
        <w:t>3</w:t>
      </w:r>
      <w:r w:rsidRPr="00412ED5">
        <w:rPr>
          <w:rFonts w:ascii="Times New Roman" w:eastAsia="Times New Roman" w:hAnsi="Times New Roman"/>
          <w:color w:val="000000"/>
          <w:kern w:val="2"/>
          <w:sz w:val="24"/>
          <w:szCs w:val="24"/>
        </w:rPr>
        <w:t xml:space="preserve">.0 </w:t>
      </w:r>
      <w:r w:rsidRPr="00412ED5">
        <w:rPr>
          <w:rFonts w:ascii="Times New Roman" w:eastAsia="Times New Roman" w:hAnsi="Times New Roman"/>
          <w:i/>
          <w:color w:val="000000"/>
          <w:kern w:val="2"/>
          <w:sz w:val="24"/>
          <w:szCs w:val="24"/>
        </w:rPr>
        <w:t>64bit for windows</w:t>
      </w:r>
      <w:r>
        <w:rPr>
          <w:rFonts w:ascii="Times New Roman" w:eastAsia="Times New Roman" w:hAnsi="Times New Roman"/>
          <w:i/>
          <w:color w:val="000000"/>
          <w:kern w:val="2"/>
          <w:sz w:val="24"/>
          <w:szCs w:val="24"/>
        </w:rPr>
        <w:t>.</w:t>
      </w:r>
      <w:r w:rsidR="001A2567">
        <w:rPr>
          <w:rFonts w:ascii="Times New Roman" w:eastAsia="Times New Roman" w:hAnsi="Times New Roman"/>
          <w:i/>
          <w:color w:val="000000"/>
          <w:kern w:val="2"/>
          <w:sz w:val="24"/>
          <w:szCs w:val="24"/>
        </w:rPr>
        <w:t xml:space="preserve"> </w:t>
      </w:r>
      <w:r w:rsidR="001A2567" w:rsidRPr="00412ED5">
        <w:rPr>
          <w:rFonts w:ascii="Times New Roman" w:eastAsia="Times New Roman" w:hAnsi="Times New Roman"/>
          <w:color w:val="000000"/>
          <w:kern w:val="2"/>
          <w:sz w:val="24"/>
          <w:szCs w:val="24"/>
        </w:rPr>
        <w:t xml:space="preserve">Variabel yang diteliti dalam penelitian ini adalah </w:t>
      </w:r>
      <w:r w:rsidR="001A2567">
        <w:rPr>
          <w:rFonts w:ascii="Times New Roman" w:eastAsia="Times New Roman" w:hAnsi="Times New Roman"/>
          <w:color w:val="000000"/>
          <w:kern w:val="2"/>
          <w:sz w:val="24"/>
          <w:szCs w:val="24"/>
        </w:rPr>
        <w:t>likuiditas (X1), p</w:t>
      </w:r>
      <w:r w:rsidR="001A2567" w:rsidRPr="00412ED5">
        <w:rPr>
          <w:rFonts w:ascii="Times New Roman" w:eastAsia="Times New Roman" w:hAnsi="Times New Roman"/>
          <w:color w:val="000000"/>
          <w:kern w:val="2"/>
          <w:sz w:val="24"/>
          <w:szCs w:val="24"/>
        </w:rPr>
        <w:t>rofitabilitas (X</w:t>
      </w:r>
      <w:r w:rsidR="001A2567">
        <w:rPr>
          <w:rFonts w:ascii="Times New Roman" w:eastAsia="Times New Roman" w:hAnsi="Times New Roman"/>
          <w:color w:val="000000"/>
          <w:kern w:val="2"/>
          <w:sz w:val="24"/>
          <w:szCs w:val="24"/>
        </w:rPr>
        <w:t>2</w:t>
      </w:r>
      <w:r w:rsidR="001A2567" w:rsidRPr="00412ED5">
        <w:rPr>
          <w:rFonts w:ascii="Times New Roman" w:eastAsia="Times New Roman" w:hAnsi="Times New Roman"/>
          <w:color w:val="000000"/>
          <w:kern w:val="2"/>
          <w:sz w:val="24"/>
          <w:szCs w:val="24"/>
        </w:rPr>
        <w:t xml:space="preserve">) dan </w:t>
      </w:r>
      <w:r w:rsidR="001A2567" w:rsidRPr="00412ED5">
        <w:rPr>
          <w:rFonts w:ascii="Times New Roman" w:eastAsia="Times New Roman" w:hAnsi="Times New Roman"/>
          <w:i/>
          <w:color w:val="000000"/>
          <w:kern w:val="2"/>
          <w:sz w:val="24"/>
          <w:szCs w:val="24"/>
        </w:rPr>
        <w:t>leverage</w:t>
      </w:r>
      <w:r w:rsidR="001A2567" w:rsidRPr="00412ED5">
        <w:rPr>
          <w:rFonts w:ascii="Times New Roman" w:eastAsia="Times New Roman" w:hAnsi="Times New Roman"/>
          <w:color w:val="000000"/>
          <w:kern w:val="2"/>
          <w:sz w:val="24"/>
          <w:szCs w:val="24"/>
        </w:rPr>
        <w:t xml:space="preserve"> (X</w:t>
      </w:r>
      <w:r w:rsidR="001A2567">
        <w:rPr>
          <w:rFonts w:ascii="Times New Roman" w:eastAsia="Times New Roman" w:hAnsi="Times New Roman"/>
          <w:color w:val="000000"/>
          <w:kern w:val="2"/>
          <w:sz w:val="24"/>
          <w:szCs w:val="24"/>
        </w:rPr>
        <w:t>3</w:t>
      </w:r>
      <w:r w:rsidR="001A2567" w:rsidRPr="00412ED5">
        <w:rPr>
          <w:rFonts w:ascii="Times New Roman" w:eastAsia="Times New Roman" w:hAnsi="Times New Roman"/>
          <w:color w:val="000000"/>
          <w:kern w:val="2"/>
          <w:sz w:val="24"/>
          <w:szCs w:val="24"/>
        </w:rPr>
        <w:t xml:space="preserve">) sebagai variabel bebas dan Kebijakan Dividen sebagai variabel terikat. Adapun populasi dalam penelitaian ini adalah </w:t>
      </w:r>
      <w:r w:rsidR="001A2567" w:rsidRPr="00800038">
        <w:rPr>
          <w:rFonts w:ascii="Times New Roman" w:eastAsia="Times New Roman" w:hAnsi="Times New Roman"/>
          <w:color w:val="000000"/>
          <w:kern w:val="2"/>
          <w:sz w:val="24"/>
          <w:szCs w:val="24"/>
        </w:rPr>
        <w:t xml:space="preserve">pada </w:t>
      </w:r>
      <w:r w:rsidR="001A2567">
        <w:rPr>
          <w:rFonts w:ascii="Times New Roman" w:eastAsia="Times New Roman" w:hAnsi="Times New Roman"/>
          <w:color w:val="000000"/>
          <w:kern w:val="2"/>
          <w:sz w:val="24"/>
          <w:szCs w:val="24"/>
        </w:rPr>
        <w:t>perusahaan s</w:t>
      </w:r>
      <w:r w:rsidR="001A2567" w:rsidRPr="007A23AB">
        <w:rPr>
          <w:rFonts w:ascii="Times New Roman" w:hAnsi="Times New Roman"/>
          <w:sz w:val="24"/>
          <w:szCs w:val="24"/>
          <w:lang w:val="en-GB" w:eastAsia="en-GB"/>
        </w:rPr>
        <w:t xml:space="preserve">ektor Properti, </w:t>
      </w:r>
      <w:r w:rsidR="001A2567" w:rsidRPr="00F06440">
        <w:rPr>
          <w:rFonts w:ascii="Times New Roman" w:hAnsi="Times New Roman"/>
          <w:i/>
          <w:sz w:val="24"/>
          <w:szCs w:val="24"/>
          <w:lang w:val="en-GB" w:eastAsia="en-GB"/>
        </w:rPr>
        <w:t xml:space="preserve">Real Estate </w:t>
      </w:r>
      <w:r w:rsidR="001A2567" w:rsidRPr="007A23AB">
        <w:rPr>
          <w:rFonts w:ascii="Times New Roman" w:hAnsi="Times New Roman"/>
          <w:sz w:val="24"/>
          <w:szCs w:val="24"/>
          <w:lang w:val="en-GB" w:eastAsia="en-GB"/>
        </w:rPr>
        <w:t xml:space="preserve">dan Konstruksi Bangunan Indeks Kompas 100 yang </w:t>
      </w:r>
      <w:r w:rsidR="001A2567">
        <w:rPr>
          <w:rFonts w:ascii="Times New Roman" w:hAnsi="Times New Roman"/>
          <w:sz w:val="24"/>
          <w:szCs w:val="24"/>
          <w:lang w:val="en-GB" w:eastAsia="en-GB"/>
        </w:rPr>
        <w:t>t</w:t>
      </w:r>
      <w:r w:rsidR="001A2567" w:rsidRPr="007A23AB">
        <w:rPr>
          <w:rFonts w:ascii="Times New Roman" w:hAnsi="Times New Roman"/>
          <w:sz w:val="24"/>
          <w:szCs w:val="24"/>
          <w:lang w:val="en-GB" w:eastAsia="en-GB"/>
        </w:rPr>
        <w:t xml:space="preserve">erdaftar di Bursa Efek Indonesia </w:t>
      </w:r>
      <w:r w:rsidR="001A2567">
        <w:rPr>
          <w:rFonts w:ascii="Times New Roman" w:hAnsi="Times New Roman"/>
          <w:sz w:val="24"/>
          <w:szCs w:val="24"/>
          <w:lang w:val="en-GB" w:eastAsia="en-GB"/>
        </w:rPr>
        <w:t>p</w:t>
      </w:r>
      <w:r w:rsidR="001A2567" w:rsidRPr="007A23AB">
        <w:rPr>
          <w:rFonts w:ascii="Times New Roman" w:hAnsi="Times New Roman"/>
          <w:sz w:val="24"/>
          <w:szCs w:val="24"/>
          <w:lang w:val="en-GB" w:eastAsia="en-GB"/>
        </w:rPr>
        <w:t xml:space="preserve">eriode </w:t>
      </w:r>
      <w:r w:rsidR="001A2567">
        <w:rPr>
          <w:rFonts w:ascii="Times New Roman" w:hAnsi="Times New Roman"/>
          <w:sz w:val="24"/>
          <w:szCs w:val="24"/>
          <w:lang w:val="en-GB" w:eastAsia="en-GB"/>
        </w:rPr>
        <w:t>t</w:t>
      </w:r>
      <w:r w:rsidR="001A2567" w:rsidRPr="007A23AB">
        <w:rPr>
          <w:rFonts w:ascii="Times New Roman" w:hAnsi="Times New Roman"/>
          <w:sz w:val="24"/>
          <w:szCs w:val="24"/>
          <w:lang w:val="en-GB" w:eastAsia="en-GB"/>
        </w:rPr>
        <w:t>ahun 2010-201</w:t>
      </w:r>
      <w:r w:rsidR="001A2567">
        <w:rPr>
          <w:rFonts w:ascii="Times New Roman" w:hAnsi="Times New Roman"/>
          <w:sz w:val="24"/>
          <w:szCs w:val="24"/>
          <w:lang w:val="en-GB" w:eastAsia="en-GB"/>
        </w:rPr>
        <w:t>5</w:t>
      </w:r>
      <w:r w:rsidR="001A2567" w:rsidRPr="00412ED5">
        <w:rPr>
          <w:rFonts w:ascii="Times New Roman" w:eastAsia="Times New Roman" w:hAnsi="Times New Roman"/>
          <w:color w:val="000000"/>
          <w:kern w:val="2"/>
          <w:sz w:val="24"/>
          <w:szCs w:val="24"/>
        </w:rPr>
        <w:t xml:space="preserve"> yaitu berjumlah 1</w:t>
      </w:r>
      <w:r w:rsidR="001A2567">
        <w:rPr>
          <w:rFonts w:ascii="Times New Roman" w:eastAsia="Times New Roman" w:hAnsi="Times New Roman"/>
          <w:color w:val="000000"/>
          <w:kern w:val="2"/>
          <w:sz w:val="24"/>
          <w:szCs w:val="24"/>
        </w:rPr>
        <w:t>7</w:t>
      </w:r>
      <w:r w:rsidR="001A2567" w:rsidRPr="00412ED5">
        <w:rPr>
          <w:rFonts w:ascii="Times New Roman" w:eastAsia="Times New Roman" w:hAnsi="Times New Roman"/>
          <w:color w:val="000000"/>
          <w:kern w:val="2"/>
          <w:sz w:val="24"/>
          <w:szCs w:val="24"/>
        </w:rPr>
        <w:t xml:space="preserve"> perusahaan. Sampel dalam penelitian ini didasarkan pada metode </w:t>
      </w:r>
      <w:r w:rsidR="001A2567" w:rsidRPr="00DC5AAD">
        <w:rPr>
          <w:rFonts w:ascii="Times New Roman" w:eastAsia="Times New Roman" w:hAnsi="Times New Roman"/>
          <w:i/>
          <w:color w:val="000000"/>
          <w:kern w:val="2"/>
          <w:sz w:val="24"/>
          <w:szCs w:val="24"/>
        </w:rPr>
        <w:t>purposive sampling</w:t>
      </w:r>
      <w:r w:rsidR="001A2567" w:rsidRPr="00412ED5">
        <w:rPr>
          <w:rFonts w:ascii="Times New Roman" w:eastAsia="Times New Roman" w:hAnsi="Times New Roman"/>
          <w:color w:val="000000"/>
          <w:kern w:val="2"/>
          <w:sz w:val="24"/>
          <w:szCs w:val="24"/>
        </w:rPr>
        <w:t xml:space="preserve"> dengan kriteria-kriteria yang telah ditentukan. Dalam hal ini jumlah sampel yang diteliti adalah </w:t>
      </w:r>
      <w:r w:rsidR="001A2567">
        <w:rPr>
          <w:rFonts w:ascii="Times New Roman" w:eastAsia="Times New Roman" w:hAnsi="Times New Roman"/>
          <w:color w:val="000000"/>
          <w:kern w:val="2"/>
          <w:sz w:val="24"/>
          <w:szCs w:val="24"/>
        </w:rPr>
        <w:t>sebanyak 5</w:t>
      </w:r>
      <w:r w:rsidR="001A2567" w:rsidRPr="00412ED5">
        <w:rPr>
          <w:rFonts w:ascii="Times New Roman" w:eastAsia="Times New Roman" w:hAnsi="Times New Roman"/>
          <w:color w:val="000000"/>
          <w:kern w:val="2"/>
          <w:sz w:val="24"/>
          <w:szCs w:val="24"/>
        </w:rPr>
        <w:t xml:space="preserve"> perusahaan.</w:t>
      </w:r>
    </w:p>
    <w:p w:rsidR="00427862" w:rsidRDefault="00427862" w:rsidP="00427862">
      <w:pPr>
        <w:widowControl w:val="0"/>
        <w:spacing w:after="0" w:line="240" w:lineRule="auto"/>
        <w:ind w:firstLine="720"/>
        <w:jc w:val="both"/>
        <w:rPr>
          <w:rFonts w:ascii="Times New Roman" w:eastAsia="Times New Roman" w:hAnsi="Times New Roman"/>
          <w:color w:val="000000"/>
          <w:kern w:val="2"/>
          <w:sz w:val="24"/>
          <w:szCs w:val="24"/>
        </w:rPr>
      </w:pPr>
      <w:r w:rsidRPr="008519D3">
        <w:rPr>
          <w:rFonts w:ascii="Times New Roman" w:eastAsia="Times New Roman" w:hAnsi="Times New Roman"/>
          <w:color w:val="000000"/>
          <w:kern w:val="2"/>
          <w:sz w:val="24"/>
          <w:szCs w:val="24"/>
        </w:rPr>
        <w:t xml:space="preserve">Berdasarkan analisis statistik diperoleh hasil sebagai berikut : hasil uji F menunjukan bahwa </w:t>
      </w:r>
      <w:r>
        <w:rPr>
          <w:rFonts w:ascii="Times New Roman" w:eastAsia="Times New Roman" w:hAnsi="Times New Roman"/>
          <w:color w:val="000000"/>
          <w:kern w:val="2"/>
          <w:sz w:val="24"/>
          <w:szCs w:val="24"/>
        </w:rPr>
        <w:t xml:space="preserve">secara simultan variabel likuiditas dengan indikator </w:t>
      </w:r>
      <w:r w:rsidRPr="00F657DB">
        <w:rPr>
          <w:rFonts w:ascii="Times New Roman" w:eastAsia="Times New Roman" w:hAnsi="Times New Roman"/>
          <w:i/>
          <w:color w:val="000000"/>
          <w:kern w:val="2"/>
          <w:sz w:val="24"/>
          <w:szCs w:val="24"/>
        </w:rPr>
        <w:t>current ratio</w:t>
      </w:r>
      <w:r>
        <w:rPr>
          <w:rFonts w:ascii="Times New Roman" w:eastAsia="Times New Roman" w:hAnsi="Times New Roman"/>
          <w:color w:val="000000"/>
          <w:kern w:val="2"/>
          <w:sz w:val="24"/>
          <w:szCs w:val="24"/>
        </w:rPr>
        <w:t>, p</w:t>
      </w:r>
      <w:r w:rsidRPr="008519D3">
        <w:rPr>
          <w:rFonts w:ascii="Times New Roman" w:eastAsia="Times New Roman" w:hAnsi="Times New Roman"/>
          <w:color w:val="000000"/>
          <w:kern w:val="2"/>
          <w:sz w:val="24"/>
          <w:szCs w:val="24"/>
        </w:rPr>
        <w:t xml:space="preserve">rofitabilitas </w:t>
      </w:r>
      <w:r>
        <w:rPr>
          <w:rFonts w:ascii="Times New Roman" w:eastAsia="Times New Roman" w:hAnsi="Times New Roman"/>
          <w:color w:val="000000"/>
          <w:kern w:val="2"/>
          <w:sz w:val="24"/>
          <w:szCs w:val="24"/>
        </w:rPr>
        <w:t>dengan indikator</w:t>
      </w:r>
      <w:r w:rsidRPr="008519D3">
        <w:rPr>
          <w:rFonts w:ascii="Times New Roman" w:eastAsia="Times New Roman" w:hAnsi="Times New Roman"/>
          <w:color w:val="000000"/>
          <w:kern w:val="2"/>
          <w:sz w:val="24"/>
          <w:szCs w:val="24"/>
        </w:rPr>
        <w:t xml:space="preserve"> </w:t>
      </w:r>
      <w:r w:rsidR="00354213">
        <w:rPr>
          <w:rFonts w:ascii="Times New Roman" w:eastAsia="Times New Roman" w:hAnsi="Times New Roman"/>
          <w:i/>
          <w:color w:val="000000"/>
          <w:kern w:val="2"/>
          <w:sz w:val="24"/>
          <w:szCs w:val="24"/>
        </w:rPr>
        <w:t>r</w:t>
      </w:r>
      <w:r w:rsidRPr="00F657DB">
        <w:rPr>
          <w:rFonts w:ascii="Times New Roman" w:eastAsia="Times New Roman" w:hAnsi="Times New Roman"/>
          <w:i/>
          <w:color w:val="000000"/>
          <w:kern w:val="2"/>
          <w:sz w:val="24"/>
          <w:szCs w:val="24"/>
        </w:rPr>
        <w:t xml:space="preserve">eturn </w:t>
      </w:r>
      <w:r w:rsidR="00354213">
        <w:rPr>
          <w:rFonts w:ascii="Times New Roman" w:eastAsia="Times New Roman" w:hAnsi="Times New Roman"/>
          <w:i/>
          <w:color w:val="000000"/>
          <w:kern w:val="2"/>
          <w:sz w:val="24"/>
          <w:szCs w:val="24"/>
        </w:rPr>
        <w:t>o</w:t>
      </w:r>
      <w:r w:rsidRPr="00F657DB">
        <w:rPr>
          <w:rFonts w:ascii="Times New Roman" w:eastAsia="Times New Roman" w:hAnsi="Times New Roman"/>
          <w:i/>
          <w:color w:val="000000"/>
          <w:kern w:val="2"/>
          <w:sz w:val="24"/>
          <w:szCs w:val="24"/>
        </w:rPr>
        <w:t xml:space="preserve">n </w:t>
      </w:r>
      <w:r w:rsidR="00354213">
        <w:rPr>
          <w:rFonts w:ascii="Times New Roman" w:eastAsia="Times New Roman" w:hAnsi="Times New Roman"/>
          <w:i/>
          <w:color w:val="000000"/>
          <w:kern w:val="2"/>
          <w:sz w:val="24"/>
          <w:szCs w:val="24"/>
        </w:rPr>
        <w:t>e</w:t>
      </w:r>
      <w:r w:rsidRPr="00F657DB">
        <w:rPr>
          <w:rFonts w:ascii="Times New Roman" w:eastAsia="Times New Roman" w:hAnsi="Times New Roman"/>
          <w:i/>
          <w:color w:val="000000"/>
          <w:kern w:val="2"/>
          <w:sz w:val="24"/>
          <w:szCs w:val="24"/>
        </w:rPr>
        <w:t>quity</w:t>
      </w:r>
      <w:r w:rsidRPr="008519D3">
        <w:rPr>
          <w:rFonts w:ascii="Times New Roman" w:eastAsia="Times New Roman" w:hAnsi="Times New Roman"/>
          <w:color w:val="000000"/>
          <w:kern w:val="2"/>
          <w:sz w:val="24"/>
          <w:szCs w:val="24"/>
        </w:rPr>
        <w:t xml:space="preserve"> dan </w:t>
      </w:r>
      <w:r w:rsidRPr="008519D3">
        <w:rPr>
          <w:rFonts w:ascii="Times New Roman" w:eastAsia="Times New Roman" w:hAnsi="Times New Roman"/>
          <w:i/>
          <w:color w:val="000000"/>
          <w:kern w:val="2"/>
          <w:sz w:val="24"/>
          <w:szCs w:val="24"/>
        </w:rPr>
        <w:t>leverage</w:t>
      </w:r>
      <w:r w:rsidRPr="008519D3">
        <w:rPr>
          <w:rFonts w:ascii="Times New Roman" w:eastAsia="Times New Roman" w:hAnsi="Times New Roman"/>
          <w:color w:val="000000"/>
          <w:kern w:val="2"/>
          <w:sz w:val="24"/>
          <w:szCs w:val="24"/>
        </w:rPr>
        <w:t xml:space="preserve"> </w:t>
      </w:r>
      <w:r>
        <w:rPr>
          <w:rFonts w:ascii="Times New Roman" w:eastAsia="Times New Roman" w:hAnsi="Times New Roman"/>
          <w:color w:val="000000"/>
          <w:kern w:val="2"/>
          <w:sz w:val="24"/>
          <w:szCs w:val="24"/>
        </w:rPr>
        <w:t xml:space="preserve">dengan indikator </w:t>
      </w:r>
      <w:r w:rsidR="00354213">
        <w:rPr>
          <w:rFonts w:ascii="Times New Roman" w:eastAsia="Times New Roman" w:hAnsi="Times New Roman"/>
          <w:i/>
          <w:color w:val="000000"/>
          <w:kern w:val="2"/>
          <w:sz w:val="24"/>
          <w:szCs w:val="24"/>
        </w:rPr>
        <w:t>d</w:t>
      </w:r>
      <w:r w:rsidRPr="002A56C0">
        <w:rPr>
          <w:rFonts w:ascii="Times New Roman" w:eastAsia="Times New Roman" w:hAnsi="Times New Roman"/>
          <w:i/>
          <w:color w:val="000000"/>
          <w:kern w:val="2"/>
          <w:sz w:val="24"/>
          <w:szCs w:val="24"/>
        </w:rPr>
        <w:t xml:space="preserve">ebt to </w:t>
      </w:r>
      <w:r w:rsidR="00314B3D">
        <w:rPr>
          <w:rFonts w:ascii="Times New Roman" w:eastAsia="Times New Roman" w:hAnsi="Times New Roman"/>
          <w:i/>
          <w:color w:val="000000"/>
          <w:kern w:val="2"/>
          <w:sz w:val="24"/>
          <w:szCs w:val="24"/>
        </w:rPr>
        <w:t>e</w:t>
      </w:r>
      <w:r w:rsidRPr="002A56C0">
        <w:rPr>
          <w:rFonts w:ascii="Times New Roman" w:eastAsia="Times New Roman" w:hAnsi="Times New Roman"/>
          <w:i/>
          <w:color w:val="000000"/>
          <w:kern w:val="2"/>
          <w:sz w:val="24"/>
          <w:szCs w:val="24"/>
        </w:rPr>
        <w:t xml:space="preserve">quity </w:t>
      </w:r>
      <w:r w:rsidR="00314B3D">
        <w:rPr>
          <w:rFonts w:ascii="Times New Roman" w:eastAsia="Times New Roman" w:hAnsi="Times New Roman"/>
          <w:i/>
          <w:color w:val="000000"/>
          <w:kern w:val="2"/>
          <w:sz w:val="24"/>
          <w:szCs w:val="24"/>
        </w:rPr>
        <w:t>r</w:t>
      </w:r>
      <w:r w:rsidRPr="002A56C0">
        <w:rPr>
          <w:rFonts w:ascii="Times New Roman" w:eastAsia="Times New Roman" w:hAnsi="Times New Roman"/>
          <w:i/>
          <w:color w:val="000000"/>
          <w:kern w:val="2"/>
          <w:sz w:val="24"/>
          <w:szCs w:val="24"/>
        </w:rPr>
        <w:t>atio</w:t>
      </w:r>
      <w:r w:rsidRPr="008519D3">
        <w:rPr>
          <w:rFonts w:ascii="Times New Roman" w:eastAsia="Times New Roman" w:hAnsi="Times New Roman"/>
          <w:color w:val="000000"/>
          <w:kern w:val="2"/>
          <w:sz w:val="24"/>
          <w:szCs w:val="24"/>
        </w:rPr>
        <w:t xml:space="preserve"> memiliki pengaruh terhadap Kebijakan Dividen </w:t>
      </w:r>
      <w:r>
        <w:rPr>
          <w:rFonts w:ascii="Times New Roman" w:eastAsia="Times New Roman" w:hAnsi="Times New Roman"/>
          <w:color w:val="000000"/>
          <w:kern w:val="2"/>
          <w:sz w:val="24"/>
          <w:szCs w:val="24"/>
        </w:rPr>
        <w:t xml:space="preserve">dengan indikator </w:t>
      </w:r>
      <w:r w:rsidR="00354213">
        <w:rPr>
          <w:rFonts w:ascii="Times New Roman" w:eastAsia="Times New Roman" w:hAnsi="Times New Roman"/>
          <w:i/>
          <w:color w:val="000000"/>
          <w:kern w:val="2"/>
          <w:sz w:val="24"/>
          <w:szCs w:val="24"/>
        </w:rPr>
        <w:t>di</w:t>
      </w:r>
      <w:r w:rsidRPr="002A56C0">
        <w:rPr>
          <w:rFonts w:ascii="Times New Roman" w:eastAsia="Times New Roman" w:hAnsi="Times New Roman"/>
          <w:i/>
          <w:color w:val="000000"/>
          <w:kern w:val="2"/>
          <w:sz w:val="24"/>
          <w:szCs w:val="24"/>
        </w:rPr>
        <w:t xml:space="preserve">vidend </w:t>
      </w:r>
      <w:r w:rsidR="00354213">
        <w:rPr>
          <w:rFonts w:ascii="Times New Roman" w:eastAsia="Times New Roman" w:hAnsi="Times New Roman"/>
          <w:i/>
          <w:color w:val="000000"/>
          <w:kern w:val="2"/>
          <w:sz w:val="24"/>
          <w:szCs w:val="24"/>
        </w:rPr>
        <w:t>p</w:t>
      </w:r>
      <w:r w:rsidRPr="002A56C0">
        <w:rPr>
          <w:rFonts w:ascii="Times New Roman" w:eastAsia="Times New Roman" w:hAnsi="Times New Roman"/>
          <w:i/>
          <w:color w:val="000000"/>
          <w:kern w:val="2"/>
          <w:sz w:val="24"/>
          <w:szCs w:val="24"/>
        </w:rPr>
        <w:t xml:space="preserve">ayout </w:t>
      </w:r>
      <w:r w:rsidR="00354213">
        <w:rPr>
          <w:rFonts w:ascii="Times New Roman" w:eastAsia="Times New Roman" w:hAnsi="Times New Roman"/>
          <w:i/>
          <w:color w:val="000000"/>
          <w:kern w:val="2"/>
          <w:sz w:val="24"/>
          <w:szCs w:val="24"/>
        </w:rPr>
        <w:t>r</w:t>
      </w:r>
      <w:r w:rsidRPr="002A56C0">
        <w:rPr>
          <w:rFonts w:ascii="Times New Roman" w:eastAsia="Times New Roman" w:hAnsi="Times New Roman"/>
          <w:i/>
          <w:color w:val="000000"/>
          <w:kern w:val="2"/>
          <w:sz w:val="24"/>
          <w:szCs w:val="24"/>
        </w:rPr>
        <w:t>atio</w:t>
      </w:r>
      <w:r w:rsidRPr="008519D3">
        <w:rPr>
          <w:rFonts w:ascii="Times New Roman" w:eastAsia="Times New Roman" w:hAnsi="Times New Roman"/>
          <w:color w:val="000000"/>
          <w:kern w:val="2"/>
          <w:sz w:val="24"/>
          <w:szCs w:val="24"/>
        </w:rPr>
        <w:t xml:space="preserve"> </w:t>
      </w:r>
      <w:r w:rsidR="003732F7" w:rsidRPr="003732F7">
        <w:rPr>
          <w:rFonts w:ascii="Times New Roman" w:eastAsia="Times New Roman" w:hAnsi="Times New Roman"/>
          <w:color w:val="000000"/>
          <w:kern w:val="2"/>
          <w:sz w:val="24"/>
          <w:szCs w:val="24"/>
        </w:rPr>
        <w:t>sebesar 38,19%</w:t>
      </w:r>
      <w:r w:rsidR="00314B3D" w:rsidRPr="00314B3D">
        <w:t xml:space="preserve"> </w:t>
      </w:r>
      <w:r w:rsidR="00314B3D">
        <w:rPr>
          <w:rFonts w:ascii="Times New Roman" w:eastAsia="Times New Roman" w:hAnsi="Times New Roman"/>
          <w:color w:val="000000"/>
          <w:kern w:val="2"/>
          <w:sz w:val="24"/>
          <w:szCs w:val="24"/>
        </w:rPr>
        <w:t>pada</w:t>
      </w:r>
      <w:r w:rsidR="00314B3D" w:rsidRPr="00314B3D">
        <w:rPr>
          <w:rFonts w:ascii="Times New Roman" w:eastAsia="Times New Roman" w:hAnsi="Times New Roman"/>
          <w:color w:val="000000"/>
          <w:kern w:val="2"/>
          <w:sz w:val="24"/>
          <w:szCs w:val="24"/>
        </w:rPr>
        <w:t xml:space="preserve"> perusahaan sektor properti, </w:t>
      </w:r>
      <w:r w:rsidR="00314B3D" w:rsidRPr="00314B3D">
        <w:rPr>
          <w:rFonts w:ascii="Times New Roman" w:eastAsia="Times New Roman" w:hAnsi="Times New Roman"/>
          <w:i/>
          <w:color w:val="000000"/>
          <w:kern w:val="2"/>
          <w:sz w:val="24"/>
          <w:szCs w:val="24"/>
        </w:rPr>
        <w:t>real estate</w:t>
      </w:r>
      <w:r w:rsidR="00314B3D" w:rsidRPr="00314B3D">
        <w:rPr>
          <w:rFonts w:ascii="Times New Roman" w:eastAsia="Times New Roman" w:hAnsi="Times New Roman"/>
          <w:color w:val="000000"/>
          <w:kern w:val="2"/>
          <w:sz w:val="24"/>
          <w:szCs w:val="24"/>
        </w:rPr>
        <w:t xml:space="preserve"> dan konstruksi bangunan Indeks Kompas 100 yang terdaftar di Bursa Efek Indonesia selama periode tahun 2010-2015</w:t>
      </w:r>
      <w:r w:rsidR="003732F7" w:rsidRPr="003732F7">
        <w:rPr>
          <w:rFonts w:ascii="Times New Roman" w:eastAsia="Times New Roman" w:hAnsi="Times New Roman"/>
          <w:color w:val="000000"/>
          <w:kern w:val="2"/>
          <w:sz w:val="24"/>
          <w:szCs w:val="24"/>
        </w:rPr>
        <w:t xml:space="preserve">. Sedangkan sisanya sebesar 61,81% merupakan kontribusi lain yang tidak diteliti selain </w:t>
      </w:r>
      <w:r w:rsidR="003732F7" w:rsidRPr="00314B3D">
        <w:rPr>
          <w:rFonts w:ascii="Times New Roman" w:eastAsia="Times New Roman" w:hAnsi="Times New Roman"/>
          <w:i/>
          <w:color w:val="000000"/>
          <w:kern w:val="2"/>
          <w:sz w:val="24"/>
          <w:szCs w:val="24"/>
        </w:rPr>
        <w:t>current ratio (CR), return on equity (ROE),</w:t>
      </w:r>
      <w:r w:rsidR="003732F7" w:rsidRPr="003732F7">
        <w:rPr>
          <w:rFonts w:ascii="Times New Roman" w:eastAsia="Times New Roman" w:hAnsi="Times New Roman"/>
          <w:color w:val="000000"/>
          <w:kern w:val="2"/>
          <w:sz w:val="24"/>
          <w:szCs w:val="24"/>
        </w:rPr>
        <w:t xml:space="preserve"> dan </w:t>
      </w:r>
      <w:r w:rsidR="003732F7" w:rsidRPr="00314B3D">
        <w:rPr>
          <w:rFonts w:ascii="Times New Roman" w:eastAsia="Times New Roman" w:hAnsi="Times New Roman"/>
          <w:i/>
          <w:color w:val="000000"/>
          <w:kern w:val="2"/>
          <w:sz w:val="24"/>
          <w:szCs w:val="24"/>
        </w:rPr>
        <w:t>debt to equity ratio (DER).</w:t>
      </w:r>
      <w:r w:rsidR="00B20EBD">
        <w:rPr>
          <w:rFonts w:ascii="Times New Roman" w:eastAsia="Times New Roman" w:hAnsi="Times New Roman"/>
          <w:color w:val="000000"/>
          <w:kern w:val="2"/>
          <w:sz w:val="24"/>
          <w:szCs w:val="24"/>
        </w:rPr>
        <w:t xml:space="preserve"> </w:t>
      </w:r>
      <w:r w:rsidRPr="008519D3">
        <w:rPr>
          <w:rFonts w:ascii="Times New Roman" w:eastAsia="Times New Roman" w:hAnsi="Times New Roman"/>
          <w:color w:val="000000"/>
          <w:kern w:val="2"/>
          <w:sz w:val="24"/>
          <w:szCs w:val="24"/>
        </w:rPr>
        <w:t xml:space="preserve">Hasil uji T menunjukan bahwa </w:t>
      </w:r>
      <w:r>
        <w:rPr>
          <w:rFonts w:ascii="Times New Roman" w:eastAsia="Times New Roman" w:hAnsi="Times New Roman"/>
          <w:color w:val="000000"/>
          <w:kern w:val="2"/>
          <w:sz w:val="24"/>
          <w:szCs w:val="24"/>
        </w:rPr>
        <w:t>likuiditas</w:t>
      </w:r>
      <w:r w:rsidRPr="008519D3">
        <w:rPr>
          <w:rFonts w:ascii="Times New Roman" w:eastAsia="Times New Roman" w:hAnsi="Times New Roman"/>
          <w:color w:val="000000"/>
          <w:kern w:val="2"/>
          <w:sz w:val="24"/>
          <w:szCs w:val="24"/>
        </w:rPr>
        <w:t xml:space="preserve"> yang dihitung menggunakan </w:t>
      </w:r>
      <w:r w:rsidRPr="002A56C0">
        <w:rPr>
          <w:rFonts w:ascii="Times New Roman" w:eastAsia="Times New Roman" w:hAnsi="Times New Roman"/>
          <w:i/>
          <w:color w:val="000000"/>
          <w:kern w:val="2"/>
          <w:sz w:val="24"/>
          <w:szCs w:val="24"/>
        </w:rPr>
        <w:t>current ratio</w:t>
      </w:r>
      <w:r>
        <w:rPr>
          <w:rFonts w:ascii="Times New Roman" w:eastAsia="Times New Roman" w:hAnsi="Times New Roman"/>
          <w:color w:val="000000"/>
          <w:kern w:val="2"/>
          <w:sz w:val="24"/>
          <w:szCs w:val="24"/>
        </w:rPr>
        <w:t xml:space="preserve"> </w:t>
      </w:r>
      <w:r w:rsidR="000A5C45" w:rsidRPr="003F2305">
        <w:rPr>
          <w:rFonts w:ascii="Times New Roman" w:eastAsia="Times New Roman" w:hAnsi="Times New Roman"/>
          <w:color w:val="000000"/>
          <w:kern w:val="2"/>
          <w:sz w:val="24"/>
          <w:szCs w:val="24"/>
        </w:rPr>
        <w:t xml:space="preserve">memberikan pengaruh sebesar </w:t>
      </w:r>
      <w:r w:rsidR="000A5C45">
        <w:rPr>
          <w:rFonts w:ascii="Times New Roman" w:eastAsia="Times New Roman" w:hAnsi="Times New Roman"/>
          <w:color w:val="000000"/>
          <w:kern w:val="2"/>
          <w:sz w:val="24"/>
          <w:szCs w:val="24"/>
        </w:rPr>
        <w:t>12,46</w:t>
      </w:r>
      <w:r w:rsidR="000A5C45" w:rsidRPr="003F2305">
        <w:rPr>
          <w:rFonts w:ascii="Times New Roman" w:eastAsia="Times New Roman" w:hAnsi="Times New Roman"/>
          <w:color w:val="000000"/>
          <w:kern w:val="2"/>
          <w:sz w:val="24"/>
          <w:szCs w:val="24"/>
        </w:rPr>
        <w:t xml:space="preserve"> % terhadap </w:t>
      </w:r>
      <w:r w:rsidR="000A5C45" w:rsidRPr="000A5C45">
        <w:rPr>
          <w:rFonts w:ascii="Times New Roman" w:eastAsia="Times New Roman" w:hAnsi="Times New Roman"/>
          <w:i/>
          <w:color w:val="000000"/>
          <w:kern w:val="2"/>
          <w:sz w:val="24"/>
          <w:szCs w:val="24"/>
        </w:rPr>
        <w:t>dividend payout ratio</w:t>
      </w:r>
      <w:r w:rsidR="000A5C45" w:rsidRPr="003F2305">
        <w:rPr>
          <w:rFonts w:ascii="Times New Roman" w:eastAsia="Times New Roman" w:hAnsi="Times New Roman"/>
          <w:color w:val="000000"/>
          <w:kern w:val="2"/>
          <w:sz w:val="24"/>
          <w:szCs w:val="24"/>
        </w:rPr>
        <w:t xml:space="preserve"> perusahaan sektor properti, </w:t>
      </w:r>
      <w:r w:rsidR="000A5C45" w:rsidRPr="003F2305">
        <w:rPr>
          <w:rFonts w:ascii="Times New Roman" w:eastAsia="Times New Roman" w:hAnsi="Times New Roman"/>
          <w:i/>
          <w:color w:val="000000"/>
          <w:kern w:val="2"/>
          <w:sz w:val="24"/>
          <w:szCs w:val="24"/>
        </w:rPr>
        <w:t>real estate</w:t>
      </w:r>
      <w:r w:rsidR="000A5C45" w:rsidRPr="003F2305">
        <w:rPr>
          <w:rFonts w:ascii="Times New Roman" w:eastAsia="Times New Roman" w:hAnsi="Times New Roman"/>
          <w:color w:val="000000"/>
          <w:kern w:val="2"/>
          <w:sz w:val="24"/>
          <w:szCs w:val="24"/>
        </w:rPr>
        <w:t xml:space="preserve"> dan konstruksi bangunan Indeks Kompas 100 yang terdaftar di Bursa Efek Indonesia selama periode tahun 2010-2015, sedangkan sisanya yaitu sebesar </w:t>
      </w:r>
      <w:r w:rsidR="000A5C45">
        <w:rPr>
          <w:rFonts w:ascii="Times New Roman" w:eastAsia="Times New Roman" w:hAnsi="Times New Roman"/>
          <w:color w:val="000000"/>
          <w:kern w:val="2"/>
          <w:sz w:val="24"/>
          <w:szCs w:val="24"/>
        </w:rPr>
        <w:t>87,24</w:t>
      </w:r>
      <w:r w:rsidR="000A5C45" w:rsidRPr="003F2305">
        <w:rPr>
          <w:rFonts w:ascii="Times New Roman" w:eastAsia="Times New Roman" w:hAnsi="Times New Roman"/>
          <w:color w:val="000000"/>
          <w:kern w:val="2"/>
          <w:sz w:val="24"/>
          <w:szCs w:val="24"/>
        </w:rPr>
        <w:t>% merupakan pengaruh faktor-</w:t>
      </w:r>
      <w:r w:rsidR="000A5C45">
        <w:rPr>
          <w:rFonts w:ascii="Times New Roman" w:eastAsia="Times New Roman" w:hAnsi="Times New Roman"/>
          <w:color w:val="000000"/>
          <w:kern w:val="2"/>
          <w:sz w:val="24"/>
          <w:szCs w:val="24"/>
        </w:rPr>
        <w:t xml:space="preserve">faktor lain diluar faktor </w:t>
      </w:r>
      <w:r w:rsidR="00AB58FB" w:rsidRPr="00314B3D">
        <w:rPr>
          <w:rFonts w:ascii="Times New Roman" w:eastAsia="Times New Roman" w:hAnsi="Times New Roman"/>
          <w:i/>
          <w:color w:val="000000"/>
          <w:kern w:val="2"/>
          <w:sz w:val="24"/>
          <w:szCs w:val="24"/>
        </w:rPr>
        <w:t>current ratio</w:t>
      </w:r>
      <w:r w:rsidR="000A5C45">
        <w:rPr>
          <w:rFonts w:ascii="Times New Roman" w:eastAsia="Times New Roman" w:hAnsi="Times New Roman"/>
          <w:i/>
          <w:color w:val="000000"/>
          <w:kern w:val="2"/>
          <w:sz w:val="24"/>
          <w:szCs w:val="24"/>
        </w:rPr>
        <w:t>.</w:t>
      </w:r>
      <w:r w:rsidR="003732F7">
        <w:rPr>
          <w:rFonts w:ascii="Times New Roman" w:eastAsia="Times New Roman" w:hAnsi="Times New Roman"/>
          <w:color w:val="000000"/>
          <w:kern w:val="2"/>
          <w:sz w:val="24"/>
          <w:szCs w:val="24"/>
        </w:rPr>
        <w:t xml:space="preserve"> </w:t>
      </w:r>
      <w:r w:rsidRPr="008519D3">
        <w:rPr>
          <w:rFonts w:ascii="Times New Roman" w:eastAsia="Times New Roman" w:hAnsi="Times New Roman"/>
          <w:color w:val="000000"/>
          <w:kern w:val="2"/>
          <w:sz w:val="24"/>
          <w:szCs w:val="24"/>
        </w:rPr>
        <w:t xml:space="preserve">Profitabilitas yang dihitung menggunakan </w:t>
      </w:r>
      <w:r w:rsidR="00354213">
        <w:rPr>
          <w:rFonts w:ascii="Times New Roman" w:eastAsia="Times New Roman" w:hAnsi="Times New Roman"/>
          <w:i/>
          <w:color w:val="000000"/>
          <w:kern w:val="2"/>
          <w:sz w:val="24"/>
          <w:szCs w:val="24"/>
        </w:rPr>
        <w:t>r</w:t>
      </w:r>
      <w:r w:rsidRPr="002A56C0">
        <w:rPr>
          <w:rFonts w:ascii="Times New Roman" w:eastAsia="Times New Roman" w:hAnsi="Times New Roman"/>
          <w:i/>
          <w:color w:val="000000"/>
          <w:kern w:val="2"/>
          <w:sz w:val="24"/>
          <w:szCs w:val="24"/>
        </w:rPr>
        <w:t xml:space="preserve">eturn </w:t>
      </w:r>
      <w:r w:rsidR="00354213">
        <w:rPr>
          <w:rFonts w:ascii="Times New Roman" w:eastAsia="Times New Roman" w:hAnsi="Times New Roman"/>
          <w:i/>
          <w:color w:val="000000"/>
          <w:kern w:val="2"/>
          <w:sz w:val="24"/>
          <w:szCs w:val="24"/>
        </w:rPr>
        <w:t>o</w:t>
      </w:r>
      <w:r w:rsidRPr="002A56C0">
        <w:rPr>
          <w:rFonts w:ascii="Times New Roman" w:eastAsia="Times New Roman" w:hAnsi="Times New Roman"/>
          <w:i/>
          <w:color w:val="000000"/>
          <w:kern w:val="2"/>
          <w:sz w:val="24"/>
          <w:szCs w:val="24"/>
        </w:rPr>
        <w:t xml:space="preserve">n </w:t>
      </w:r>
      <w:r w:rsidR="00354213">
        <w:rPr>
          <w:rFonts w:ascii="Times New Roman" w:eastAsia="Times New Roman" w:hAnsi="Times New Roman"/>
          <w:i/>
          <w:color w:val="000000"/>
          <w:kern w:val="2"/>
          <w:sz w:val="24"/>
          <w:szCs w:val="24"/>
        </w:rPr>
        <w:t>e</w:t>
      </w:r>
      <w:r w:rsidRPr="002A56C0">
        <w:rPr>
          <w:rFonts w:ascii="Times New Roman" w:eastAsia="Times New Roman" w:hAnsi="Times New Roman"/>
          <w:i/>
          <w:color w:val="000000"/>
          <w:kern w:val="2"/>
          <w:sz w:val="24"/>
          <w:szCs w:val="24"/>
        </w:rPr>
        <w:t>quity</w:t>
      </w:r>
      <w:r w:rsidRPr="008519D3">
        <w:rPr>
          <w:rFonts w:ascii="Times New Roman" w:eastAsia="Times New Roman" w:hAnsi="Times New Roman"/>
          <w:color w:val="000000"/>
          <w:kern w:val="2"/>
          <w:sz w:val="24"/>
          <w:szCs w:val="24"/>
        </w:rPr>
        <w:t xml:space="preserve"> </w:t>
      </w:r>
      <w:r w:rsidR="00B12DE8">
        <w:rPr>
          <w:rFonts w:ascii="Times New Roman" w:eastAsia="Times New Roman" w:hAnsi="Times New Roman"/>
          <w:color w:val="000000"/>
          <w:kern w:val="2"/>
          <w:sz w:val="24"/>
          <w:szCs w:val="24"/>
        </w:rPr>
        <w:t xml:space="preserve">tidak memiliki </w:t>
      </w:r>
      <w:r w:rsidR="003F2305" w:rsidRPr="003F2305">
        <w:rPr>
          <w:rFonts w:ascii="Times New Roman" w:eastAsia="Times New Roman" w:hAnsi="Times New Roman"/>
          <w:color w:val="000000"/>
          <w:kern w:val="2"/>
          <w:sz w:val="24"/>
          <w:szCs w:val="24"/>
        </w:rPr>
        <w:t xml:space="preserve">pengaruh </w:t>
      </w:r>
      <w:r w:rsidR="00AA4F69">
        <w:rPr>
          <w:rFonts w:ascii="Times New Roman" w:eastAsia="Times New Roman" w:hAnsi="Times New Roman"/>
          <w:color w:val="000000"/>
          <w:kern w:val="2"/>
          <w:sz w:val="24"/>
          <w:szCs w:val="24"/>
        </w:rPr>
        <w:t xml:space="preserve">dan tidak signifikan </w:t>
      </w:r>
      <w:r w:rsidR="003F2305" w:rsidRPr="003F2305">
        <w:rPr>
          <w:rFonts w:ascii="Times New Roman" w:eastAsia="Times New Roman" w:hAnsi="Times New Roman"/>
          <w:color w:val="000000"/>
          <w:kern w:val="2"/>
          <w:sz w:val="24"/>
          <w:szCs w:val="24"/>
        </w:rPr>
        <w:t xml:space="preserve">terhadap </w:t>
      </w:r>
      <w:r w:rsidR="00B12DE8">
        <w:rPr>
          <w:rFonts w:ascii="Times New Roman" w:eastAsia="Times New Roman" w:hAnsi="Times New Roman"/>
          <w:color w:val="000000"/>
          <w:kern w:val="2"/>
          <w:sz w:val="24"/>
          <w:szCs w:val="24"/>
        </w:rPr>
        <w:t xml:space="preserve">kebijakan dividen dengan indikator </w:t>
      </w:r>
      <w:r w:rsidR="00B12DE8">
        <w:rPr>
          <w:rFonts w:ascii="Times New Roman" w:eastAsia="Times New Roman" w:hAnsi="Times New Roman"/>
          <w:i/>
          <w:color w:val="000000"/>
          <w:kern w:val="2"/>
          <w:sz w:val="24"/>
          <w:szCs w:val="24"/>
        </w:rPr>
        <w:t>dividend payout ratio</w:t>
      </w:r>
      <w:r w:rsidR="00B12DE8" w:rsidRPr="00354213">
        <w:rPr>
          <w:rFonts w:ascii="Times New Roman" w:eastAsia="Times New Roman" w:hAnsi="Times New Roman"/>
          <w:color w:val="000000"/>
          <w:kern w:val="2"/>
          <w:sz w:val="24"/>
          <w:szCs w:val="24"/>
        </w:rPr>
        <w:t xml:space="preserve"> </w:t>
      </w:r>
      <w:r w:rsidR="00B12DE8">
        <w:rPr>
          <w:rFonts w:ascii="Times New Roman" w:eastAsia="Times New Roman" w:hAnsi="Times New Roman"/>
          <w:color w:val="000000"/>
          <w:kern w:val="2"/>
          <w:sz w:val="24"/>
          <w:szCs w:val="24"/>
        </w:rPr>
        <w:t xml:space="preserve">pada </w:t>
      </w:r>
      <w:r w:rsidR="003F2305" w:rsidRPr="003F2305">
        <w:rPr>
          <w:rFonts w:ascii="Times New Roman" w:eastAsia="Times New Roman" w:hAnsi="Times New Roman"/>
          <w:color w:val="000000"/>
          <w:kern w:val="2"/>
          <w:sz w:val="24"/>
          <w:szCs w:val="24"/>
        </w:rPr>
        <w:t xml:space="preserve">perusahaan sektor properti, </w:t>
      </w:r>
      <w:r w:rsidR="003F2305" w:rsidRPr="003F2305">
        <w:rPr>
          <w:rFonts w:ascii="Times New Roman" w:eastAsia="Times New Roman" w:hAnsi="Times New Roman"/>
          <w:i/>
          <w:color w:val="000000"/>
          <w:kern w:val="2"/>
          <w:sz w:val="24"/>
          <w:szCs w:val="24"/>
        </w:rPr>
        <w:t>real estate</w:t>
      </w:r>
      <w:r w:rsidR="003F2305" w:rsidRPr="003F2305">
        <w:rPr>
          <w:rFonts w:ascii="Times New Roman" w:eastAsia="Times New Roman" w:hAnsi="Times New Roman"/>
          <w:color w:val="000000"/>
          <w:kern w:val="2"/>
          <w:sz w:val="24"/>
          <w:szCs w:val="24"/>
        </w:rPr>
        <w:t xml:space="preserve"> dan konstruksi bangunan Indeks Kompas 100 yang terdaftar di Bursa Efek Indonesia sela</w:t>
      </w:r>
      <w:r w:rsidR="00B12DE8">
        <w:rPr>
          <w:rFonts w:ascii="Times New Roman" w:eastAsia="Times New Roman" w:hAnsi="Times New Roman"/>
          <w:color w:val="000000"/>
          <w:kern w:val="2"/>
          <w:sz w:val="24"/>
          <w:szCs w:val="24"/>
        </w:rPr>
        <w:t xml:space="preserve">ma periode tahun 2010-2015. </w:t>
      </w:r>
      <w:r w:rsidR="002E0F31">
        <w:rPr>
          <w:rFonts w:ascii="Times New Roman" w:eastAsia="Times New Roman" w:hAnsi="Times New Roman"/>
          <w:color w:val="000000"/>
          <w:kern w:val="2"/>
          <w:sz w:val="24"/>
          <w:szCs w:val="24"/>
        </w:rPr>
        <w:t xml:space="preserve">Dan </w:t>
      </w:r>
      <w:r w:rsidR="002E0F31">
        <w:rPr>
          <w:rFonts w:ascii="Times New Roman" w:eastAsia="Times New Roman" w:hAnsi="Times New Roman"/>
          <w:i/>
          <w:color w:val="000000"/>
          <w:kern w:val="2"/>
          <w:sz w:val="24"/>
          <w:szCs w:val="24"/>
        </w:rPr>
        <w:t>l</w:t>
      </w:r>
      <w:r w:rsidRPr="00CA37CD">
        <w:rPr>
          <w:rFonts w:ascii="Times New Roman" w:eastAsia="Times New Roman" w:hAnsi="Times New Roman"/>
          <w:i/>
          <w:color w:val="000000"/>
          <w:kern w:val="2"/>
          <w:sz w:val="24"/>
          <w:szCs w:val="24"/>
        </w:rPr>
        <w:t>everage</w:t>
      </w:r>
      <w:r w:rsidRPr="008519D3">
        <w:rPr>
          <w:rFonts w:ascii="Times New Roman" w:eastAsia="Times New Roman" w:hAnsi="Times New Roman"/>
          <w:color w:val="000000"/>
          <w:kern w:val="2"/>
          <w:sz w:val="24"/>
          <w:szCs w:val="24"/>
        </w:rPr>
        <w:t xml:space="preserve"> yang dihitung menggunakan</w:t>
      </w:r>
      <w:r w:rsidR="00354213">
        <w:rPr>
          <w:rFonts w:ascii="Times New Roman" w:eastAsia="Times New Roman" w:hAnsi="Times New Roman"/>
          <w:color w:val="000000"/>
          <w:kern w:val="2"/>
          <w:sz w:val="24"/>
          <w:szCs w:val="24"/>
        </w:rPr>
        <w:t xml:space="preserve"> </w:t>
      </w:r>
      <w:r w:rsidR="00354213">
        <w:rPr>
          <w:rFonts w:ascii="Times New Roman" w:eastAsia="Times New Roman" w:hAnsi="Times New Roman"/>
          <w:i/>
          <w:color w:val="000000"/>
          <w:kern w:val="2"/>
          <w:sz w:val="24"/>
          <w:szCs w:val="24"/>
        </w:rPr>
        <w:t>d</w:t>
      </w:r>
      <w:r w:rsidRPr="002A56C0">
        <w:rPr>
          <w:rFonts w:ascii="Times New Roman" w:eastAsia="Times New Roman" w:hAnsi="Times New Roman"/>
          <w:i/>
          <w:color w:val="000000"/>
          <w:kern w:val="2"/>
          <w:sz w:val="24"/>
          <w:szCs w:val="24"/>
        </w:rPr>
        <w:t xml:space="preserve">ebt to </w:t>
      </w:r>
      <w:r w:rsidR="00354213">
        <w:rPr>
          <w:rFonts w:ascii="Times New Roman" w:eastAsia="Times New Roman" w:hAnsi="Times New Roman"/>
          <w:i/>
          <w:color w:val="000000"/>
          <w:kern w:val="2"/>
          <w:sz w:val="24"/>
          <w:szCs w:val="24"/>
        </w:rPr>
        <w:t>e</w:t>
      </w:r>
      <w:r w:rsidRPr="002A56C0">
        <w:rPr>
          <w:rFonts w:ascii="Times New Roman" w:eastAsia="Times New Roman" w:hAnsi="Times New Roman"/>
          <w:i/>
          <w:color w:val="000000"/>
          <w:kern w:val="2"/>
          <w:sz w:val="24"/>
          <w:szCs w:val="24"/>
        </w:rPr>
        <w:t xml:space="preserve">quity </w:t>
      </w:r>
      <w:r w:rsidR="00354213">
        <w:rPr>
          <w:rFonts w:ascii="Times New Roman" w:eastAsia="Times New Roman" w:hAnsi="Times New Roman"/>
          <w:i/>
          <w:color w:val="000000"/>
          <w:kern w:val="2"/>
          <w:sz w:val="24"/>
          <w:szCs w:val="24"/>
        </w:rPr>
        <w:t>r</w:t>
      </w:r>
      <w:r w:rsidRPr="002A56C0">
        <w:rPr>
          <w:rFonts w:ascii="Times New Roman" w:eastAsia="Times New Roman" w:hAnsi="Times New Roman"/>
          <w:i/>
          <w:color w:val="000000"/>
          <w:kern w:val="2"/>
          <w:sz w:val="24"/>
          <w:szCs w:val="24"/>
        </w:rPr>
        <w:t>atio</w:t>
      </w:r>
      <w:r w:rsidRPr="008519D3">
        <w:rPr>
          <w:rFonts w:ascii="Times New Roman" w:eastAsia="Times New Roman" w:hAnsi="Times New Roman"/>
          <w:color w:val="000000"/>
          <w:kern w:val="2"/>
          <w:sz w:val="24"/>
          <w:szCs w:val="24"/>
        </w:rPr>
        <w:t xml:space="preserve"> </w:t>
      </w:r>
      <w:r w:rsidR="00B12DE8">
        <w:rPr>
          <w:rFonts w:ascii="Times New Roman" w:eastAsia="Times New Roman" w:hAnsi="Times New Roman"/>
          <w:color w:val="000000"/>
          <w:kern w:val="2"/>
          <w:sz w:val="24"/>
          <w:szCs w:val="24"/>
        </w:rPr>
        <w:t xml:space="preserve">tidak </w:t>
      </w:r>
      <w:r w:rsidRPr="008519D3">
        <w:rPr>
          <w:rFonts w:ascii="Times New Roman" w:eastAsia="Times New Roman" w:hAnsi="Times New Roman"/>
          <w:color w:val="000000"/>
          <w:kern w:val="2"/>
          <w:sz w:val="24"/>
          <w:szCs w:val="24"/>
        </w:rPr>
        <w:t xml:space="preserve">memiliki pengaruh </w:t>
      </w:r>
      <w:r w:rsidR="00AA4F69">
        <w:rPr>
          <w:rFonts w:ascii="Times New Roman" w:eastAsia="Times New Roman" w:hAnsi="Times New Roman"/>
          <w:color w:val="000000"/>
          <w:kern w:val="2"/>
          <w:sz w:val="24"/>
          <w:szCs w:val="24"/>
        </w:rPr>
        <w:t xml:space="preserve">dan tidak signifikan </w:t>
      </w:r>
      <w:r w:rsidRPr="008519D3">
        <w:rPr>
          <w:rFonts w:ascii="Times New Roman" w:eastAsia="Times New Roman" w:hAnsi="Times New Roman"/>
          <w:color w:val="000000"/>
          <w:kern w:val="2"/>
          <w:sz w:val="24"/>
          <w:szCs w:val="24"/>
        </w:rPr>
        <w:t xml:space="preserve">terhadap </w:t>
      </w:r>
      <w:r w:rsidR="00B12DE8">
        <w:rPr>
          <w:rFonts w:ascii="Times New Roman" w:eastAsia="Times New Roman" w:hAnsi="Times New Roman"/>
          <w:color w:val="000000"/>
          <w:kern w:val="2"/>
          <w:sz w:val="24"/>
          <w:szCs w:val="24"/>
        </w:rPr>
        <w:t xml:space="preserve">kebijakan dividen dengan indikator </w:t>
      </w:r>
      <w:r w:rsidR="00B12DE8">
        <w:rPr>
          <w:rFonts w:ascii="Times New Roman" w:eastAsia="Times New Roman" w:hAnsi="Times New Roman"/>
          <w:i/>
          <w:color w:val="000000"/>
          <w:kern w:val="2"/>
          <w:sz w:val="24"/>
          <w:szCs w:val="24"/>
        </w:rPr>
        <w:t>dividend payout ratio</w:t>
      </w:r>
      <w:r w:rsidR="00354213" w:rsidRPr="00354213">
        <w:rPr>
          <w:rFonts w:ascii="Times New Roman" w:eastAsia="Times New Roman" w:hAnsi="Times New Roman"/>
          <w:color w:val="000000"/>
          <w:kern w:val="2"/>
          <w:sz w:val="24"/>
          <w:szCs w:val="24"/>
        </w:rPr>
        <w:t xml:space="preserve"> </w:t>
      </w:r>
      <w:r w:rsidR="00B12DE8">
        <w:rPr>
          <w:rFonts w:ascii="Times New Roman" w:eastAsia="Times New Roman" w:hAnsi="Times New Roman"/>
          <w:color w:val="000000"/>
          <w:kern w:val="2"/>
          <w:sz w:val="24"/>
          <w:szCs w:val="24"/>
        </w:rPr>
        <w:t xml:space="preserve">pada </w:t>
      </w:r>
      <w:r w:rsidR="00354213" w:rsidRPr="00354213">
        <w:rPr>
          <w:rFonts w:ascii="Times New Roman" w:eastAsia="Times New Roman" w:hAnsi="Times New Roman"/>
          <w:color w:val="000000"/>
          <w:kern w:val="2"/>
          <w:sz w:val="24"/>
          <w:szCs w:val="24"/>
        </w:rPr>
        <w:t xml:space="preserve">perusahaan sektor properti, </w:t>
      </w:r>
      <w:r w:rsidR="00354213" w:rsidRPr="00354213">
        <w:rPr>
          <w:rFonts w:ascii="Times New Roman" w:eastAsia="Times New Roman" w:hAnsi="Times New Roman"/>
          <w:i/>
          <w:color w:val="000000"/>
          <w:kern w:val="2"/>
          <w:sz w:val="24"/>
          <w:szCs w:val="24"/>
        </w:rPr>
        <w:t>real estate</w:t>
      </w:r>
      <w:r w:rsidR="00354213" w:rsidRPr="00354213">
        <w:rPr>
          <w:rFonts w:ascii="Times New Roman" w:eastAsia="Times New Roman" w:hAnsi="Times New Roman"/>
          <w:color w:val="000000"/>
          <w:kern w:val="2"/>
          <w:sz w:val="24"/>
          <w:szCs w:val="24"/>
        </w:rPr>
        <w:t xml:space="preserve"> dan konstruksi bangunan Indeks Kompas 100 yang terdaftar di Bursa Efek Indonesia selama periode tahun 2010-2015</w:t>
      </w:r>
      <w:r w:rsidR="00B12DE8">
        <w:rPr>
          <w:rFonts w:ascii="Times New Roman" w:eastAsia="Times New Roman" w:hAnsi="Times New Roman"/>
          <w:color w:val="000000"/>
          <w:kern w:val="2"/>
          <w:sz w:val="24"/>
          <w:szCs w:val="24"/>
        </w:rPr>
        <w:t>.</w:t>
      </w:r>
    </w:p>
    <w:p w:rsidR="00B12DE8" w:rsidRDefault="00B12DE8" w:rsidP="00427862">
      <w:pPr>
        <w:widowControl w:val="0"/>
        <w:spacing w:after="0" w:line="240" w:lineRule="auto"/>
        <w:ind w:firstLine="720"/>
        <w:jc w:val="both"/>
        <w:rPr>
          <w:rFonts w:ascii="Times New Roman" w:eastAsia="Times New Roman" w:hAnsi="Times New Roman"/>
          <w:color w:val="000000"/>
          <w:kern w:val="2"/>
          <w:sz w:val="24"/>
          <w:szCs w:val="24"/>
        </w:rPr>
      </w:pPr>
    </w:p>
    <w:p w:rsidR="00B12DE8" w:rsidRDefault="00B12DE8" w:rsidP="00427862">
      <w:pPr>
        <w:widowControl w:val="0"/>
        <w:spacing w:after="0" w:line="240" w:lineRule="auto"/>
        <w:ind w:firstLine="720"/>
        <w:jc w:val="both"/>
        <w:rPr>
          <w:rFonts w:ascii="Times New Roman" w:eastAsia="Times New Roman" w:hAnsi="Times New Roman"/>
          <w:color w:val="000000"/>
          <w:kern w:val="2"/>
          <w:sz w:val="24"/>
          <w:szCs w:val="24"/>
        </w:rPr>
      </w:pPr>
    </w:p>
    <w:p w:rsidR="00B12DE8" w:rsidRDefault="00B12DE8" w:rsidP="00427862">
      <w:pPr>
        <w:widowControl w:val="0"/>
        <w:spacing w:after="0" w:line="240" w:lineRule="auto"/>
        <w:ind w:firstLine="720"/>
        <w:jc w:val="both"/>
        <w:rPr>
          <w:rFonts w:ascii="Times New Roman" w:eastAsia="Times New Roman" w:hAnsi="Times New Roman"/>
          <w:color w:val="000000"/>
          <w:kern w:val="2"/>
          <w:sz w:val="24"/>
          <w:szCs w:val="24"/>
        </w:rPr>
      </w:pPr>
    </w:p>
    <w:p w:rsidR="00427862" w:rsidRDefault="00427862" w:rsidP="00427862">
      <w:pPr>
        <w:widowControl w:val="0"/>
        <w:spacing w:after="0" w:line="240" w:lineRule="auto"/>
        <w:ind w:firstLine="720"/>
        <w:jc w:val="both"/>
        <w:rPr>
          <w:rFonts w:ascii="Times New Roman" w:eastAsia="Times New Roman" w:hAnsi="Times New Roman"/>
          <w:color w:val="000000"/>
          <w:kern w:val="2"/>
          <w:sz w:val="24"/>
          <w:szCs w:val="24"/>
        </w:rPr>
      </w:pPr>
    </w:p>
    <w:p w:rsidR="00427862" w:rsidRDefault="00427862" w:rsidP="00427862">
      <w:pPr>
        <w:widowControl w:val="0"/>
        <w:spacing w:after="0" w:line="240" w:lineRule="auto"/>
        <w:jc w:val="both"/>
        <w:rPr>
          <w:rFonts w:ascii="Times New Roman" w:eastAsia="Times New Roman" w:hAnsi="Times New Roman"/>
          <w:i/>
          <w:color w:val="000000"/>
          <w:kern w:val="2"/>
          <w:sz w:val="24"/>
          <w:szCs w:val="24"/>
        </w:rPr>
      </w:pPr>
      <w:r w:rsidRPr="00271ED7">
        <w:rPr>
          <w:rFonts w:ascii="Times New Roman" w:eastAsia="Times New Roman" w:hAnsi="Times New Roman"/>
          <w:color w:val="000000"/>
          <w:kern w:val="2"/>
          <w:sz w:val="24"/>
          <w:szCs w:val="24"/>
        </w:rPr>
        <w:t>Kata Kunci:</w:t>
      </w:r>
      <w:r>
        <w:rPr>
          <w:rFonts w:ascii="Times New Roman" w:eastAsia="Times New Roman" w:hAnsi="Times New Roman"/>
          <w:i/>
          <w:color w:val="000000"/>
          <w:kern w:val="2"/>
          <w:sz w:val="24"/>
          <w:szCs w:val="24"/>
        </w:rPr>
        <w:t xml:space="preserve"> </w:t>
      </w:r>
      <w:r>
        <w:rPr>
          <w:rFonts w:ascii="Times New Roman" w:eastAsia="Times New Roman" w:hAnsi="Times New Roman"/>
          <w:color w:val="000000"/>
          <w:kern w:val="2"/>
          <w:sz w:val="24"/>
          <w:szCs w:val="24"/>
        </w:rPr>
        <w:t xml:space="preserve">Likuiditas </w:t>
      </w:r>
      <w:r w:rsidRPr="00271ED7">
        <w:rPr>
          <w:rFonts w:ascii="Times New Roman" w:eastAsia="Times New Roman" w:hAnsi="Times New Roman"/>
          <w:i/>
          <w:color w:val="000000"/>
          <w:kern w:val="2"/>
          <w:sz w:val="24"/>
          <w:szCs w:val="24"/>
        </w:rPr>
        <w:t>(Current Ratio),</w:t>
      </w:r>
      <w:r>
        <w:rPr>
          <w:rFonts w:ascii="Times New Roman" w:eastAsia="Times New Roman" w:hAnsi="Times New Roman"/>
          <w:color w:val="000000"/>
          <w:kern w:val="2"/>
          <w:sz w:val="24"/>
          <w:szCs w:val="24"/>
        </w:rPr>
        <w:t xml:space="preserve"> </w:t>
      </w:r>
      <w:r w:rsidRPr="00271ED7">
        <w:rPr>
          <w:rFonts w:ascii="Times New Roman" w:eastAsia="Times New Roman" w:hAnsi="Times New Roman"/>
          <w:color w:val="000000"/>
          <w:kern w:val="2"/>
          <w:sz w:val="24"/>
          <w:szCs w:val="24"/>
        </w:rPr>
        <w:t xml:space="preserve">Profitabilitas </w:t>
      </w:r>
      <w:r w:rsidRPr="00271ED7">
        <w:rPr>
          <w:rFonts w:ascii="Times New Roman" w:eastAsia="Times New Roman" w:hAnsi="Times New Roman"/>
          <w:i/>
          <w:color w:val="000000"/>
          <w:kern w:val="2"/>
          <w:sz w:val="24"/>
          <w:szCs w:val="24"/>
        </w:rPr>
        <w:t xml:space="preserve">(Return On Equity), Leverage (Debt to  </w:t>
      </w:r>
    </w:p>
    <w:p w:rsidR="00427862" w:rsidRDefault="00427862" w:rsidP="00427862">
      <w:pPr>
        <w:widowControl w:val="0"/>
        <w:spacing w:after="0" w:line="240" w:lineRule="auto"/>
        <w:jc w:val="both"/>
        <w:rPr>
          <w:rFonts w:ascii="Times New Roman" w:eastAsia="Times New Roman" w:hAnsi="Times New Roman"/>
          <w:i/>
          <w:color w:val="000000"/>
          <w:kern w:val="2"/>
          <w:sz w:val="24"/>
          <w:szCs w:val="24"/>
        </w:rPr>
      </w:pPr>
      <w:r>
        <w:rPr>
          <w:rFonts w:ascii="Times New Roman" w:eastAsia="Times New Roman" w:hAnsi="Times New Roman"/>
          <w:i/>
          <w:color w:val="000000"/>
          <w:kern w:val="2"/>
          <w:sz w:val="24"/>
          <w:szCs w:val="24"/>
        </w:rPr>
        <w:t xml:space="preserve">                    </w:t>
      </w:r>
      <w:r w:rsidRPr="00271ED7">
        <w:rPr>
          <w:rFonts w:ascii="Times New Roman" w:eastAsia="Times New Roman" w:hAnsi="Times New Roman"/>
          <w:i/>
          <w:color w:val="000000"/>
          <w:kern w:val="2"/>
          <w:sz w:val="24"/>
          <w:szCs w:val="24"/>
        </w:rPr>
        <w:t xml:space="preserve">Equity Ratio), </w:t>
      </w:r>
      <w:r w:rsidRPr="00271ED7">
        <w:rPr>
          <w:rFonts w:ascii="Times New Roman" w:eastAsia="Times New Roman" w:hAnsi="Times New Roman"/>
          <w:color w:val="000000"/>
          <w:kern w:val="2"/>
          <w:sz w:val="24"/>
          <w:szCs w:val="24"/>
        </w:rPr>
        <w:t>dan Kebijakan Dividen</w:t>
      </w:r>
      <w:r>
        <w:rPr>
          <w:rFonts w:ascii="Times New Roman" w:eastAsia="Times New Roman" w:hAnsi="Times New Roman"/>
          <w:i/>
          <w:color w:val="000000"/>
          <w:kern w:val="2"/>
          <w:sz w:val="24"/>
          <w:szCs w:val="24"/>
        </w:rPr>
        <w:t xml:space="preserve"> (Dividend Payout Ratio).</w:t>
      </w:r>
    </w:p>
    <w:p w:rsidR="00B12DE8" w:rsidRPr="00412ED5" w:rsidRDefault="00B12DE8" w:rsidP="00427862">
      <w:pPr>
        <w:widowControl w:val="0"/>
        <w:spacing w:after="0" w:line="240" w:lineRule="auto"/>
        <w:jc w:val="both"/>
        <w:rPr>
          <w:rFonts w:ascii="Times New Roman" w:eastAsia="Times New Roman" w:hAnsi="Times New Roman"/>
          <w:i/>
          <w:color w:val="000000"/>
          <w:kern w:val="2"/>
          <w:sz w:val="24"/>
          <w:szCs w:val="24"/>
        </w:rPr>
      </w:pPr>
    </w:p>
    <w:p w:rsidR="00A244FF" w:rsidRPr="009470D0" w:rsidRDefault="00A244FF" w:rsidP="009759A7">
      <w:pPr>
        <w:tabs>
          <w:tab w:val="left" w:pos="567"/>
        </w:tabs>
        <w:spacing w:after="100" w:afterAutospacing="1" w:line="480" w:lineRule="auto"/>
        <w:jc w:val="center"/>
        <w:rPr>
          <w:rFonts w:ascii="Times New Roman" w:hAnsi="Times New Roman"/>
          <w:b/>
          <w:color w:val="000000"/>
          <w:sz w:val="28"/>
          <w:szCs w:val="28"/>
        </w:rPr>
      </w:pPr>
      <w:r>
        <w:rPr>
          <w:rFonts w:ascii="Times New Roman" w:hAnsi="Times New Roman"/>
          <w:b/>
          <w:color w:val="000000"/>
          <w:sz w:val="28"/>
          <w:szCs w:val="28"/>
        </w:rPr>
        <w:t>ABSTRACT</w:t>
      </w:r>
    </w:p>
    <w:p w:rsidR="00A244FF" w:rsidRDefault="00A244FF" w:rsidP="00A244FF">
      <w:pPr>
        <w:rPr>
          <w:b/>
          <w:bCs/>
          <w:color w:val="000000"/>
          <w:sz w:val="20"/>
          <w:szCs w:val="20"/>
        </w:rPr>
      </w:pPr>
    </w:p>
    <w:p w:rsidR="00B9540F" w:rsidRPr="00F84A1F" w:rsidRDefault="00A244FF" w:rsidP="0087563E">
      <w:pPr>
        <w:spacing w:line="240" w:lineRule="auto"/>
        <w:jc w:val="both"/>
        <w:rPr>
          <w:rFonts w:ascii="Times New Roman" w:hAnsi="Times New Roman"/>
          <w:i/>
          <w:iCs/>
          <w:color w:val="000000"/>
          <w:sz w:val="24"/>
          <w:szCs w:val="24"/>
        </w:rPr>
      </w:pPr>
      <w:r w:rsidRPr="00F84A1F">
        <w:rPr>
          <w:i/>
          <w:color w:val="000000"/>
          <w:sz w:val="20"/>
          <w:szCs w:val="20"/>
        </w:rPr>
        <w:br/>
      </w:r>
      <w:r w:rsidR="00F94065" w:rsidRPr="00F84A1F">
        <w:rPr>
          <w:rFonts w:ascii="Times New Roman" w:hAnsi="Times New Roman"/>
          <w:i/>
          <w:iCs/>
          <w:color w:val="000000"/>
          <w:sz w:val="24"/>
          <w:szCs w:val="24"/>
        </w:rPr>
        <w:t xml:space="preserve"> </w:t>
      </w:r>
      <w:r w:rsidR="00F94065" w:rsidRPr="00F84A1F">
        <w:rPr>
          <w:rFonts w:ascii="Times New Roman" w:hAnsi="Times New Roman"/>
          <w:i/>
          <w:iCs/>
          <w:color w:val="000000"/>
          <w:sz w:val="24"/>
          <w:szCs w:val="24"/>
        </w:rPr>
        <w:tab/>
      </w:r>
      <w:r w:rsidRPr="00F84A1F">
        <w:rPr>
          <w:rFonts w:ascii="Times New Roman" w:hAnsi="Times New Roman"/>
          <w:i/>
          <w:iCs/>
          <w:color w:val="000000"/>
          <w:sz w:val="24"/>
          <w:szCs w:val="24"/>
        </w:rPr>
        <w:t xml:space="preserve">This study aimed to </w:t>
      </w:r>
      <w:r w:rsidR="00C218F9" w:rsidRPr="00F84A1F">
        <w:rPr>
          <w:rFonts w:ascii="Times New Roman" w:hAnsi="Times New Roman"/>
          <w:i/>
          <w:iCs/>
          <w:color w:val="000000"/>
          <w:sz w:val="24"/>
          <w:szCs w:val="24"/>
        </w:rPr>
        <w:t>described and explained</w:t>
      </w:r>
      <w:r w:rsidRPr="00F84A1F">
        <w:rPr>
          <w:rFonts w:ascii="Times New Roman" w:hAnsi="Times New Roman"/>
          <w:i/>
          <w:iCs/>
          <w:color w:val="000000"/>
          <w:sz w:val="24"/>
          <w:szCs w:val="24"/>
        </w:rPr>
        <w:t xml:space="preserve"> the </w:t>
      </w:r>
      <w:r w:rsidR="00C218F9" w:rsidRPr="00F84A1F">
        <w:rPr>
          <w:rFonts w:ascii="Times New Roman" w:hAnsi="Times New Roman"/>
          <w:i/>
          <w:iCs/>
          <w:color w:val="000000"/>
          <w:sz w:val="24"/>
          <w:szCs w:val="24"/>
        </w:rPr>
        <w:t>a</w:t>
      </w:r>
      <w:r w:rsidRPr="00F84A1F">
        <w:rPr>
          <w:rFonts w:ascii="Times New Roman" w:hAnsi="Times New Roman"/>
          <w:i/>
          <w:iCs/>
          <w:color w:val="000000"/>
          <w:sz w:val="24"/>
          <w:szCs w:val="24"/>
        </w:rPr>
        <w:t xml:space="preserve">ffect of financial ratios which consists of </w:t>
      </w:r>
      <w:r w:rsidR="00C218F9" w:rsidRPr="00F84A1F">
        <w:rPr>
          <w:rFonts w:ascii="Times New Roman" w:hAnsi="Times New Roman"/>
          <w:i/>
          <w:iCs/>
          <w:color w:val="000000"/>
          <w:sz w:val="24"/>
          <w:szCs w:val="24"/>
        </w:rPr>
        <w:t>liquidity, profitability</w:t>
      </w:r>
      <w:r w:rsidRPr="00F84A1F">
        <w:rPr>
          <w:rFonts w:ascii="Times New Roman" w:hAnsi="Times New Roman"/>
          <w:i/>
          <w:iCs/>
          <w:color w:val="000000"/>
          <w:sz w:val="24"/>
          <w:szCs w:val="24"/>
        </w:rPr>
        <w:t xml:space="preserve"> and </w:t>
      </w:r>
      <w:r w:rsidR="00C218F9" w:rsidRPr="00F84A1F">
        <w:rPr>
          <w:rFonts w:ascii="Times New Roman" w:hAnsi="Times New Roman"/>
          <w:i/>
          <w:iCs/>
          <w:color w:val="000000"/>
          <w:sz w:val="24"/>
          <w:szCs w:val="24"/>
        </w:rPr>
        <w:t>leverage</w:t>
      </w:r>
      <w:r w:rsidRPr="00F84A1F">
        <w:rPr>
          <w:rFonts w:ascii="Times New Roman" w:hAnsi="Times New Roman"/>
          <w:i/>
          <w:color w:val="000000"/>
          <w:sz w:val="24"/>
          <w:szCs w:val="24"/>
        </w:rPr>
        <w:t xml:space="preserve"> </w:t>
      </w:r>
      <w:r w:rsidR="00C218F9" w:rsidRPr="00F84A1F">
        <w:rPr>
          <w:rFonts w:ascii="Times New Roman" w:hAnsi="Times New Roman"/>
          <w:i/>
          <w:color w:val="000000"/>
          <w:sz w:val="24"/>
          <w:szCs w:val="24"/>
        </w:rPr>
        <w:t xml:space="preserve">either simultaneously or partially </w:t>
      </w:r>
      <w:r w:rsidR="00B9540F" w:rsidRPr="00F84A1F">
        <w:rPr>
          <w:rFonts w:ascii="Times New Roman" w:hAnsi="Times New Roman"/>
          <w:i/>
          <w:color w:val="000000"/>
          <w:sz w:val="24"/>
          <w:szCs w:val="24"/>
        </w:rPr>
        <w:t>on</w:t>
      </w:r>
      <w:r w:rsidRPr="00F84A1F">
        <w:rPr>
          <w:rFonts w:ascii="Times New Roman" w:hAnsi="Times New Roman"/>
          <w:i/>
          <w:iCs/>
          <w:color w:val="000000"/>
          <w:sz w:val="24"/>
          <w:szCs w:val="24"/>
        </w:rPr>
        <w:t xml:space="preserve"> the dividend policy</w:t>
      </w:r>
      <w:r w:rsidR="00C218F9" w:rsidRPr="00F84A1F">
        <w:rPr>
          <w:rFonts w:ascii="Times New Roman" w:hAnsi="Times New Roman"/>
          <w:i/>
          <w:iCs/>
          <w:color w:val="000000"/>
          <w:sz w:val="24"/>
          <w:szCs w:val="24"/>
        </w:rPr>
        <w:t xml:space="preserve"> from</w:t>
      </w:r>
      <w:r w:rsidR="00B9540F" w:rsidRPr="00F84A1F">
        <w:rPr>
          <w:rFonts w:ascii="Times New Roman" w:hAnsi="Times New Roman"/>
          <w:i/>
          <w:iCs/>
          <w:color w:val="000000"/>
          <w:sz w:val="24"/>
          <w:szCs w:val="24"/>
        </w:rPr>
        <w:t xml:space="preserve"> property, real estate and </w:t>
      </w:r>
      <w:r w:rsidR="006712E9" w:rsidRPr="00F84A1F">
        <w:rPr>
          <w:rFonts w:ascii="Times New Roman" w:hAnsi="Times New Roman"/>
          <w:i/>
          <w:iCs/>
          <w:color w:val="000000"/>
          <w:sz w:val="24"/>
          <w:szCs w:val="24"/>
        </w:rPr>
        <w:t>b</w:t>
      </w:r>
      <w:r w:rsidR="00B9540F" w:rsidRPr="00F84A1F">
        <w:rPr>
          <w:rFonts w:ascii="Times New Roman" w:hAnsi="Times New Roman"/>
          <w:i/>
          <w:iCs/>
          <w:color w:val="000000"/>
          <w:sz w:val="24"/>
          <w:szCs w:val="24"/>
        </w:rPr>
        <w:t>uilding construction companies in the Indonesia Stock Exchange (IDX) in the period of 2010 – 2015.</w:t>
      </w:r>
    </w:p>
    <w:p w:rsidR="00A85308" w:rsidRPr="00F84A1F" w:rsidRDefault="006B1348" w:rsidP="0087563E">
      <w:pPr>
        <w:spacing w:line="240" w:lineRule="auto"/>
        <w:ind w:firstLine="720"/>
        <w:jc w:val="both"/>
        <w:rPr>
          <w:rFonts w:ascii="Times New Roman" w:hAnsi="Times New Roman"/>
          <w:i/>
          <w:sz w:val="24"/>
          <w:szCs w:val="24"/>
        </w:rPr>
      </w:pPr>
      <w:r>
        <w:rPr>
          <w:rFonts w:ascii="Times New Roman" w:hAnsi="Times New Roman"/>
          <w:i/>
          <w:iCs/>
          <w:color w:val="000000"/>
          <w:sz w:val="24"/>
          <w:szCs w:val="24"/>
        </w:rPr>
        <w:t>A study method in this research used description analysis and association analysis</w:t>
      </w:r>
      <w:r w:rsidRPr="006B1348">
        <w:t xml:space="preserve"> </w:t>
      </w:r>
      <w:r w:rsidRPr="006B1348">
        <w:rPr>
          <w:rFonts w:ascii="Times New Roman" w:hAnsi="Times New Roman"/>
          <w:i/>
          <w:iCs/>
          <w:color w:val="000000"/>
          <w:sz w:val="24"/>
          <w:szCs w:val="24"/>
        </w:rPr>
        <w:t>which are consist of classic assumtion test, multiple regression, determination of coefficient, F test, and T test by using SPSS software 64bit for windows.</w:t>
      </w:r>
      <w:r>
        <w:rPr>
          <w:rFonts w:ascii="Times New Roman" w:hAnsi="Times New Roman"/>
          <w:i/>
          <w:iCs/>
          <w:color w:val="000000"/>
          <w:sz w:val="24"/>
          <w:szCs w:val="24"/>
        </w:rPr>
        <w:t xml:space="preserve"> </w:t>
      </w:r>
      <w:r w:rsidR="00B92F56" w:rsidRPr="00F84A1F">
        <w:rPr>
          <w:rFonts w:ascii="Times New Roman" w:hAnsi="Times New Roman"/>
          <w:i/>
          <w:iCs/>
          <w:color w:val="000000"/>
          <w:sz w:val="24"/>
          <w:szCs w:val="24"/>
        </w:rPr>
        <w:t>This study used liquidity, profitability and leverage variable as an independent variables and also used dividend policy as  dependent variable.</w:t>
      </w:r>
      <w:r w:rsidR="00B92F56" w:rsidRPr="00F84A1F">
        <w:rPr>
          <w:rFonts w:ascii="Times New Roman" w:hAnsi="Times New Roman"/>
          <w:i/>
          <w:sz w:val="24"/>
          <w:szCs w:val="24"/>
        </w:rPr>
        <w:t xml:space="preserve"> </w:t>
      </w:r>
      <w:r w:rsidR="006712E9" w:rsidRPr="00F84A1F">
        <w:rPr>
          <w:rFonts w:ascii="Times New Roman" w:hAnsi="Times New Roman"/>
          <w:i/>
          <w:sz w:val="24"/>
          <w:szCs w:val="24"/>
        </w:rPr>
        <w:t xml:space="preserve">There are 17 companies  of </w:t>
      </w:r>
      <w:r w:rsidR="006712E9" w:rsidRPr="00F84A1F">
        <w:rPr>
          <w:rFonts w:ascii="Times New Roman" w:hAnsi="Times New Roman"/>
          <w:i/>
          <w:iCs/>
          <w:color w:val="000000"/>
          <w:sz w:val="24"/>
          <w:szCs w:val="24"/>
        </w:rPr>
        <w:t xml:space="preserve">property, real estate and building construction sectors in the Indonesia Stock Exchange (IDX) in the period of 2010 – 2015 </w:t>
      </w:r>
      <w:r w:rsidR="006712E9" w:rsidRPr="00F84A1F">
        <w:rPr>
          <w:rFonts w:ascii="Times New Roman" w:hAnsi="Times New Roman"/>
          <w:i/>
          <w:sz w:val="24"/>
          <w:szCs w:val="24"/>
        </w:rPr>
        <w:t>which are used as a population in this study.</w:t>
      </w:r>
      <w:r w:rsidR="001B5F30" w:rsidRPr="00F84A1F">
        <w:rPr>
          <w:rFonts w:ascii="Times New Roman" w:hAnsi="Times New Roman"/>
          <w:i/>
          <w:sz w:val="24"/>
          <w:szCs w:val="24"/>
        </w:rPr>
        <w:t xml:space="preserve"> </w:t>
      </w:r>
      <w:r w:rsidR="006712E9" w:rsidRPr="00F84A1F">
        <w:rPr>
          <w:rFonts w:ascii="Times New Roman" w:hAnsi="Times New Roman"/>
          <w:i/>
          <w:sz w:val="24"/>
          <w:szCs w:val="24"/>
        </w:rPr>
        <w:t xml:space="preserve"> </w:t>
      </w:r>
      <w:r w:rsidR="00AB09DD" w:rsidRPr="00F84A1F">
        <w:rPr>
          <w:rFonts w:ascii="Times New Roman" w:hAnsi="Times New Roman"/>
          <w:i/>
          <w:sz w:val="24"/>
          <w:szCs w:val="24"/>
        </w:rPr>
        <w:t>A sample of this study based on the purposive sampling with selected requirenment</w:t>
      </w:r>
      <w:r w:rsidR="004E62C9" w:rsidRPr="00F84A1F">
        <w:rPr>
          <w:rFonts w:ascii="Times New Roman" w:hAnsi="Times New Roman"/>
          <w:i/>
          <w:sz w:val="24"/>
          <w:szCs w:val="24"/>
        </w:rPr>
        <w:t>s</w:t>
      </w:r>
      <w:r w:rsidR="00AB09DD" w:rsidRPr="00F84A1F">
        <w:rPr>
          <w:rFonts w:ascii="Times New Roman" w:hAnsi="Times New Roman"/>
          <w:i/>
          <w:sz w:val="24"/>
          <w:szCs w:val="24"/>
        </w:rPr>
        <w:t xml:space="preserve">. And the total of sample study is 5 companies. </w:t>
      </w:r>
    </w:p>
    <w:p w:rsidR="001E29A1" w:rsidRDefault="00593E4D" w:rsidP="0022165D">
      <w:pPr>
        <w:spacing w:line="240" w:lineRule="auto"/>
        <w:ind w:firstLine="720"/>
        <w:jc w:val="both"/>
        <w:rPr>
          <w:rFonts w:ascii="Times New Roman" w:hAnsi="Times New Roman"/>
          <w:i/>
          <w:iCs/>
          <w:color w:val="000000"/>
          <w:sz w:val="24"/>
          <w:szCs w:val="24"/>
        </w:rPr>
      </w:pPr>
      <w:r w:rsidRPr="00F84A1F">
        <w:rPr>
          <w:rFonts w:ascii="Times New Roman" w:hAnsi="Times New Roman"/>
          <w:i/>
          <w:iCs/>
          <w:color w:val="000000"/>
          <w:sz w:val="24"/>
          <w:szCs w:val="24"/>
        </w:rPr>
        <w:t xml:space="preserve">Based on the results of the </w:t>
      </w:r>
      <w:r w:rsidR="00503C03" w:rsidRPr="00F84A1F">
        <w:rPr>
          <w:rFonts w:ascii="Times New Roman" w:hAnsi="Times New Roman"/>
          <w:i/>
          <w:iCs/>
          <w:color w:val="000000"/>
          <w:sz w:val="24"/>
          <w:szCs w:val="24"/>
        </w:rPr>
        <w:t xml:space="preserve">statistical analyzed </w:t>
      </w:r>
      <w:r w:rsidRPr="00F84A1F">
        <w:rPr>
          <w:rFonts w:ascii="Times New Roman" w:hAnsi="Times New Roman"/>
          <w:i/>
          <w:iCs/>
          <w:color w:val="000000"/>
          <w:sz w:val="24"/>
          <w:szCs w:val="24"/>
        </w:rPr>
        <w:t xml:space="preserve">test, </w:t>
      </w:r>
      <w:r w:rsidR="00503C03" w:rsidRPr="00F84A1F">
        <w:rPr>
          <w:rFonts w:ascii="Times New Roman" w:hAnsi="Times New Roman"/>
          <w:i/>
          <w:iCs/>
          <w:color w:val="000000"/>
          <w:sz w:val="24"/>
          <w:szCs w:val="24"/>
        </w:rPr>
        <w:t xml:space="preserve">F test showed that liquidity, profitability and leverage </w:t>
      </w:r>
      <w:r w:rsidR="00402B38">
        <w:rPr>
          <w:rFonts w:ascii="Times New Roman" w:hAnsi="Times New Roman"/>
          <w:i/>
          <w:iCs/>
          <w:color w:val="000000"/>
          <w:sz w:val="24"/>
          <w:szCs w:val="24"/>
        </w:rPr>
        <w:t>were</w:t>
      </w:r>
      <w:r w:rsidR="00503C03" w:rsidRPr="00F84A1F">
        <w:rPr>
          <w:rFonts w:ascii="Times New Roman" w:hAnsi="Times New Roman"/>
          <w:i/>
          <w:iCs/>
          <w:color w:val="000000"/>
          <w:sz w:val="24"/>
          <w:szCs w:val="24"/>
        </w:rPr>
        <w:t xml:space="preserve"> simultaneously </w:t>
      </w:r>
      <w:r w:rsidR="00402B38">
        <w:rPr>
          <w:rFonts w:ascii="Times New Roman" w:hAnsi="Times New Roman"/>
          <w:i/>
          <w:iCs/>
          <w:color w:val="000000"/>
          <w:sz w:val="24"/>
          <w:szCs w:val="24"/>
        </w:rPr>
        <w:t>affect on dividend policy about 38,19</w:t>
      </w:r>
      <w:r w:rsidR="006F0EE5">
        <w:rPr>
          <w:rFonts w:ascii="Times New Roman" w:hAnsi="Times New Roman"/>
          <w:i/>
          <w:iCs/>
          <w:color w:val="000000"/>
          <w:sz w:val="24"/>
          <w:szCs w:val="24"/>
        </w:rPr>
        <w:t xml:space="preserve"> percent on property, real estate, and building construction</w:t>
      </w:r>
      <w:r w:rsidR="00953928">
        <w:rPr>
          <w:rFonts w:ascii="Times New Roman" w:hAnsi="Times New Roman"/>
          <w:i/>
          <w:iCs/>
          <w:color w:val="000000"/>
          <w:sz w:val="24"/>
          <w:szCs w:val="24"/>
        </w:rPr>
        <w:t xml:space="preserve"> companies</w:t>
      </w:r>
      <w:r w:rsidR="006F0EE5">
        <w:rPr>
          <w:rFonts w:ascii="Times New Roman" w:hAnsi="Times New Roman"/>
          <w:i/>
          <w:iCs/>
          <w:color w:val="000000"/>
          <w:sz w:val="24"/>
          <w:szCs w:val="24"/>
        </w:rPr>
        <w:t xml:space="preserve"> sector kompas 100 index</w:t>
      </w:r>
      <w:r w:rsidR="00F36C29">
        <w:rPr>
          <w:rFonts w:ascii="Times New Roman" w:hAnsi="Times New Roman"/>
          <w:i/>
          <w:iCs/>
          <w:color w:val="000000"/>
          <w:sz w:val="24"/>
          <w:szCs w:val="24"/>
        </w:rPr>
        <w:t xml:space="preserve"> of Indonesia Stock Exchange (IDX)</w:t>
      </w:r>
      <w:r w:rsidR="006F0EE5">
        <w:rPr>
          <w:rFonts w:ascii="Times New Roman" w:hAnsi="Times New Roman"/>
          <w:i/>
          <w:iCs/>
          <w:color w:val="000000"/>
          <w:sz w:val="24"/>
          <w:szCs w:val="24"/>
        </w:rPr>
        <w:t xml:space="preserve"> in the period years of 2010 until 2015. And the residue about 61,81 percent were affe</w:t>
      </w:r>
      <w:r w:rsidR="00D66A39">
        <w:rPr>
          <w:rFonts w:ascii="Times New Roman" w:hAnsi="Times New Roman"/>
          <w:i/>
          <w:iCs/>
          <w:color w:val="000000"/>
          <w:sz w:val="24"/>
          <w:szCs w:val="24"/>
        </w:rPr>
        <w:t>c</w:t>
      </w:r>
      <w:r w:rsidR="006F0EE5">
        <w:rPr>
          <w:rFonts w:ascii="Times New Roman" w:hAnsi="Times New Roman"/>
          <w:i/>
          <w:iCs/>
          <w:color w:val="000000"/>
          <w:sz w:val="24"/>
          <w:szCs w:val="24"/>
        </w:rPr>
        <w:t xml:space="preserve">t by miscellanious factors outside of </w:t>
      </w:r>
      <w:r w:rsidR="00D66A39">
        <w:rPr>
          <w:rFonts w:ascii="Times New Roman" w:hAnsi="Times New Roman"/>
          <w:i/>
          <w:iCs/>
          <w:color w:val="000000"/>
          <w:sz w:val="24"/>
          <w:szCs w:val="24"/>
        </w:rPr>
        <w:t xml:space="preserve">these </w:t>
      </w:r>
      <w:r w:rsidR="00D11337">
        <w:rPr>
          <w:rFonts w:ascii="Times New Roman" w:hAnsi="Times New Roman"/>
          <w:i/>
          <w:iCs/>
          <w:color w:val="000000"/>
          <w:sz w:val="24"/>
          <w:szCs w:val="24"/>
        </w:rPr>
        <w:t xml:space="preserve">three </w:t>
      </w:r>
      <w:r w:rsidR="00D66A39">
        <w:rPr>
          <w:rFonts w:ascii="Times New Roman" w:hAnsi="Times New Roman"/>
          <w:i/>
          <w:iCs/>
          <w:color w:val="000000"/>
          <w:sz w:val="24"/>
          <w:szCs w:val="24"/>
        </w:rPr>
        <w:t>variables.</w:t>
      </w:r>
      <w:r w:rsidR="0022165D">
        <w:rPr>
          <w:rFonts w:ascii="Times New Roman" w:hAnsi="Times New Roman"/>
          <w:i/>
          <w:iCs/>
          <w:color w:val="000000"/>
          <w:sz w:val="24"/>
          <w:szCs w:val="24"/>
        </w:rPr>
        <w:t xml:space="preserve"> </w:t>
      </w:r>
      <w:r w:rsidR="00B44BED" w:rsidRPr="00F84A1F">
        <w:rPr>
          <w:rFonts w:ascii="Times New Roman" w:hAnsi="Times New Roman"/>
          <w:i/>
          <w:iCs/>
          <w:color w:val="000000"/>
          <w:sz w:val="24"/>
          <w:szCs w:val="24"/>
        </w:rPr>
        <w:t>And t-test showed that liquidity with cu</w:t>
      </w:r>
      <w:r w:rsidR="00AD376E">
        <w:rPr>
          <w:rFonts w:ascii="Times New Roman" w:hAnsi="Times New Roman"/>
          <w:i/>
          <w:iCs/>
          <w:color w:val="000000"/>
          <w:sz w:val="24"/>
          <w:szCs w:val="24"/>
        </w:rPr>
        <w:t xml:space="preserve">rrent ratio as an </w:t>
      </w:r>
      <w:r w:rsidR="00AD376E" w:rsidRPr="00F84A1F">
        <w:rPr>
          <w:rFonts w:ascii="Times New Roman" w:hAnsi="Times New Roman"/>
          <w:i/>
          <w:iCs/>
          <w:color w:val="000000"/>
          <w:sz w:val="24"/>
          <w:szCs w:val="24"/>
        </w:rPr>
        <w:t xml:space="preserve">indicator affect on dividend policy </w:t>
      </w:r>
      <w:r w:rsidR="00AD376E">
        <w:rPr>
          <w:rFonts w:ascii="Times New Roman" w:hAnsi="Times New Roman"/>
          <w:i/>
          <w:iCs/>
          <w:color w:val="000000"/>
          <w:sz w:val="24"/>
          <w:szCs w:val="24"/>
        </w:rPr>
        <w:t>about 12,46 percent on property, real estate, and building construction companies sector kompas 100 index of Indonesia Stock Exchange (IDX) in the period years of 2010 until 2015. And the residue about 87,24 percent aff</w:t>
      </w:r>
      <w:r w:rsidR="00AA4F69">
        <w:rPr>
          <w:rFonts w:ascii="Times New Roman" w:hAnsi="Times New Roman"/>
          <w:i/>
          <w:iCs/>
          <w:color w:val="000000"/>
          <w:sz w:val="24"/>
          <w:szCs w:val="24"/>
        </w:rPr>
        <w:t>e</w:t>
      </w:r>
      <w:r w:rsidR="00AD376E">
        <w:rPr>
          <w:rFonts w:ascii="Times New Roman" w:hAnsi="Times New Roman"/>
          <w:i/>
          <w:iCs/>
          <w:color w:val="000000"/>
          <w:sz w:val="24"/>
          <w:szCs w:val="24"/>
        </w:rPr>
        <w:t xml:space="preserve">cted by other factors outside of liquidity factor which are not observed. </w:t>
      </w:r>
      <w:r w:rsidR="00B44BED" w:rsidRPr="00F84A1F">
        <w:rPr>
          <w:rFonts w:ascii="Times New Roman" w:hAnsi="Times New Roman"/>
          <w:i/>
          <w:iCs/>
          <w:color w:val="000000"/>
          <w:sz w:val="24"/>
          <w:szCs w:val="24"/>
        </w:rPr>
        <w:t xml:space="preserve"> And profitability with return on equity as an indicator </w:t>
      </w:r>
      <w:r w:rsidR="00B12DE8">
        <w:rPr>
          <w:rFonts w:ascii="Times New Roman" w:hAnsi="Times New Roman"/>
          <w:i/>
          <w:iCs/>
          <w:color w:val="000000"/>
          <w:sz w:val="24"/>
          <w:szCs w:val="24"/>
        </w:rPr>
        <w:t xml:space="preserve">did not </w:t>
      </w:r>
      <w:r w:rsidR="00B44BED" w:rsidRPr="00F84A1F">
        <w:rPr>
          <w:rFonts w:ascii="Times New Roman" w:hAnsi="Times New Roman"/>
          <w:i/>
          <w:iCs/>
          <w:color w:val="000000"/>
          <w:sz w:val="24"/>
          <w:szCs w:val="24"/>
        </w:rPr>
        <w:t xml:space="preserve">affect </w:t>
      </w:r>
      <w:r w:rsidR="00AA4F69">
        <w:rPr>
          <w:rFonts w:ascii="Times New Roman" w:hAnsi="Times New Roman"/>
          <w:i/>
          <w:iCs/>
          <w:color w:val="000000"/>
          <w:sz w:val="24"/>
          <w:szCs w:val="24"/>
        </w:rPr>
        <w:t xml:space="preserve">and not significant </w:t>
      </w:r>
      <w:r w:rsidR="00B44BED" w:rsidRPr="00F84A1F">
        <w:rPr>
          <w:rFonts w:ascii="Times New Roman" w:hAnsi="Times New Roman"/>
          <w:i/>
          <w:iCs/>
          <w:color w:val="000000"/>
          <w:sz w:val="24"/>
          <w:szCs w:val="24"/>
        </w:rPr>
        <w:t xml:space="preserve">on dividend policy </w:t>
      </w:r>
      <w:r w:rsidR="00953928">
        <w:rPr>
          <w:rFonts w:ascii="Times New Roman" w:hAnsi="Times New Roman"/>
          <w:i/>
          <w:iCs/>
          <w:color w:val="000000"/>
          <w:sz w:val="24"/>
          <w:szCs w:val="24"/>
        </w:rPr>
        <w:t xml:space="preserve">on property, real estate, and building construction companies sector kompas 100 index of Indonesia Stock Exchange (IDX) in the period years of 2010 until 2015. </w:t>
      </w:r>
      <w:r w:rsidR="001E29A1" w:rsidRPr="00F84A1F">
        <w:rPr>
          <w:rFonts w:ascii="Times New Roman" w:hAnsi="Times New Roman"/>
          <w:i/>
          <w:iCs/>
          <w:color w:val="000000"/>
          <w:sz w:val="24"/>
          <w:szCs w:val="24"/>
        </w:rPr>
        <w:t xml:space="preserve">And leverage with debt equity ratio as an indicator </w:t>
      </w:r>
      <w:r w:rsidR="00B12DE8">
        <w:rPr>
          <w:rFonts w:ascii="Times New Roman" w:hAnsi="Times New Roman"/>
          <w:i/>
          <w:iCs/>
          <w:color w:val="000000"/>
          <w:sz w:val="24"/>
          <w:szCs w:val="24"/>
        </w:rPr>
        <w:t>did not affect</w:t>
      </w:r>
      <w:r w:rsidR="00AA4F69">
        <w:rPr>
          <w:rFonts w:ascii="Times New Roman" w:hAnsi="Times New Roman"/>
          <w:i/>
          <w:iCs/>
          <w:color w:val="000000"/>
          <w:sz w:val="24"/>
          <w:szCs w:val="24"/>
        </w:rPr>
        <w:t xml:space="preserve"> and not significant</w:t>
      </w:r>
      <w:r w:rsidR="00B12DE8">
        <w:rPr>
          <w:rFonts w:ascii="Times New Roman" w:hAnsi="Times New Roman"/>
          <w:i/>
          <w:iCs/>
          <w:color w:val="000000"/>
          <w:sz w:val="24"/>
          <w:szCs w:val="24"/>
        </w:rPr>
        <w:t xml:space="preserve"> on dividend policy </w:t>
      </w:r>
      <w:r w:rsidR="001E29A1">
        <w:rPr>
          <w:rFonts w:ascii="Times New Roman" w:hAnsi="Times New Roman"/>
          <w:i/>
          <w:iCs/>
          <w:color w:val="000000"/>
          <w:sz w:val="24"/>
          <w:szCs w:val="24"/>
        </w:rPr>
        <w:t xml:space="preserve">on property, real estate, and building construction companies sector kompas 100 index of Indonesia Stock Exchange (IDX) in the period years of 2010 until 2015. </w:t>
      </w:r>
    </w:p>
    <w:p w:rsidR="00953928" w:rsidRDefault="00953928" w:rsidP="00715C06">
      <w:pPr>
        <w:spacing w:line="240" w:lineRule="auto"/>
        <w:jc w:val="both"/>
        <w:rPr>
          <w:rFonts w:ascii="Times New Roman" w:hAnsi="Times New Roman"/>
          <w:i/>
          <w:iCs/>
          <w:color w:val="000000"/>
          <w:sz w:val="24"/>
          <w:szCs w:val="24"/>
        </w:rPr>
      </w:pPr>
    </w:p>
    <w:p w:rsidR="00AD376E" w:rsidRDefault="00AD376E" w:rsidP="00A244FF">
      <w:pPr>
        <w:spacing w:line="480" w:lineRule="auto"/>
        <w:jc w:val="both"/>
        <w:rPr>
          <w:rFonts w:ascii="Times New Roman" w:hAnsi="Times New Roman"/>
          <w:i/>
          <w:iCs/>
          <w:color w:val="000000"/>
          <w:sz w:val="24"/>
          <w:szCs w:val="24"/>
        </w:rPr>
      </w:pPr>
    </w:p>
    <w:p w:rsidR="00427862" w:rsidRDefault="00427862" w:rsidP="001A014D">
      <w:pPr>
        <w:spacing w:line="240" w:lineRule="auto"/>
        <w:jc w:val="both"/>
        <w:rPr>
          <w:rFonts w:ascii="Times New Roman" w:hAnsi="Times New Roman"/>
          <w:i/>
          <w:iCs/>
          <w:color w:val="000000"/>
          <w:sz w:val="24"/>
          <w:szCs w:val="24"/>
        </w:rPr>
      </w:pPr>
    </w:p>
    <w:p w:rsidR="00B12DE8" w:rsidRDefault="00B12DE8" w:rsidP="001A014D">
      <w:pPr>
        <w:spacing w:line="240" w:lineRule="auto"/>
        <w:jc w:val="both"/>
        <w:rPr>
          <w:rFonts w:ascii="Times New Roman" w:hAnsi="Times New Roman"/>
          <w:i/>
          <w:iCs/>
          <w:color w:val="000000"/>
          <w:sz w:val="24"/>
          <w:szCs w:val="24"/>
        </w:rPr>
      </w:pPr>
    </w:p>
    <w:p w:rsidR="000740F8" w:rsidRDefault="00BD1A68" w:rsidP="000740F8">
      <w:pPr>
        <w:widowControl w:val="0"/>
        <w:spacing w:after="0" w:line="240" w:lineRule="auto"/>
        <w:jc w:val="both"/>
        <w:rPr>
          <w:rFonts w:ascii="Times New Roman" w:eastAsia="Times New Roman" w:hAnsi="Times New Roman"/>
          <w:i/>
          <w:color w:val="000000"/>
          <w:kern w:val="2"/>
          <w:sz w:val="24"/>
          <w:szCs w:val="24"/>
        </w:rPr>
      </w:pPr>
      <w:r>
        <w:rPr>
          <w:rFonts w:ascii="Times New Roman" w:hAnsi="Times New Roman"/>
          <w:i/>
          <w:iCs/>
          <w:color w:val="000000"/>
          <w:sz w:val="24"/>
          <w:szCs w:val="24"/>
        </w:rPr>
        <w:t>Keywords :</w:t>
      </w:r>
      <w:r w:rsidR="00A244FF" w:rsidRPr="00A244FF">
        <w:rPr>
          <w:rFonts w:ascii="Times New Roman" w:hAnsi="Times New Roman"/>
          <w:i/>
          <w:iCs/>
          <w:color w:val="000000"/>
          <w:sz w:val="24"/>
          <w:szCs w:val="24"/>
        </w:rPr>
        <w:t xml:space="preserve"> liquidity ratio</w:t>
      </w:r>
      <w:r w:rsidR="000740F8">
        <w:rPr>
          <w:rFonts w:ascii="Times New Roman" w:hAnsi="Times New Roman"/>
          <w:i/>
          <w:iCs/>
          <w:color w:val="000000"/>
          <w:sz w:val="24"/>
          <w:szCs w:val="24"/>
        </w:rPr>
        <w:t xml:space="preserve"> </w:t>
      </w:r>
      <w:r w:rsidR="000740F8" w:rsidRPr="00271ED7">
        <w:rPr>
          <w:rFonts w:ascii="Times New Roman" w:eastAsia="Times New Roman" w:hAnsi="Times New Roman"/>
          <w:i/>
          <w:color w:val="000000"/>
          <w:kern w:val="2"/>
          <w:sz w:val="24"/>
          <w:szCs w:val="24"/>
        </w:rPr>
        <w:t>(</w:t>
      </w:r>
      <w:r w:rsidR="000740F8">
        <w:rPr>
          <w:rFonts w:ascii="Times New Roman" w:eastAsia="Times New Roman" w:hAnsi="Times New Roman"/>
          <w:i/>
          <w:color w:val="000000"/>
          <w:kern w:val="2"/>
          <w:sz w:val="24"/>
          <w:szCs w:val="24"/>
        </w:rPr>
        <w:t>c</w:t>
      </w:r>
      <w:r w:rsidR="000740F8" w:rsidRPr="00271ED7">
        <w:rPr>
          <w:rFonts w:ascii="Times New Roman" w:eastAsia="Times New Roman" w:hAnsi="Times New Roman"/>
          <w:i/>
          <w:color w:val="000000"/>
          <w:kern w:val="2"/>
          <w:sz w:val="24"/>
          <w:szCs w:val="24"/>
        </w:rPr>
        <w:t xml:space="preserve">urrent </w:t>
      </w:r>
      <w:r w:rsidR="000740F8">
        <w:rPr>
          <w:rFonts w:ascii="Times New Roman" w:eastAsia="Times New Roman" w:hAnsi="Times New Roman"/>
          <w:i/>
          <w:color w:val="000000"/>
          <w:kern w:val="2"/>
          <w:sz w:val="24"/>
          <w:szCs w:val="24"/>
        </w:rPr>
        <w:t>r</w:t>
      </w:r>
      <w:r w:rsidR="000740F8" w:rsidRPr="00271ED7">
        <w:rPr>
          <w:rFonts w:ascii="Times New Roman" w:eastAsia="Times New Roman" w:hAnsi="Times New Roman"/>
          <w:i/>
          <w:color w:val="000000"/>
          <w:kern w:val="2"/>
          <w:sz w:val="24"/>
          <w:szCs w:val="24"/>
        </w:rPr>
        <w:t>atio)</w:t>
      </w:r>
      <w:r w:rsidR="00A244FF" w:rsidRPr="00A244FF">
        <w:rPr>
          <w:rFonts w:ascii="Times New Roman" w:hAnsi="Times New Roman"/>
          <w:i/>
          <w:iCs/>
          <w:color w:val="000000"/>
          <w:sz w:val="24"/>
          <w:szCs w:val="24"/>
        </w:rPr>
        <w:t>,</w:t>
      </w:r>
      <w:r w:rsidR="00F94065" w:rsidRPr="00F94065">
        <w:rPr>
          <w:rFonts w:ascii="Times New Roman" w:hAnsi="Times New Roman"/>
          <w:i/>
          <w:iCs/>
          <w:color w:val="000000"/>
          <w:sz w:val="24"/>
          <w:szCs w:val="24"/>
        </w:rPr>
        <w:t xml:space="preserve"> </w:t>
      </w:r>
      <w:r w:rsidR="00F94065" w:rsidRPr="00A244FF">
        <w:rPr>
          <w:rFonts w:ascii="Times New Roman" w:hAnsi="Times New Roman"/>
          <w:i/>
          <w:iCs/>
          <w:color w:val="000000"/>
          <w:sz w:val="24"/>
          <w:szCs w:val="24"/>
        </w:rPr>
        <w:t>profitability ratio</w:t>
      </w:r>
      <w:r w:rsidR="000740F8">
        <w:rPr>
          <w:rFonts w:ascii="Times New Roman" w:hAnsi="Times New Roman"/>
          <w:i/>
          <w:iCs/>
          <w:color w:val="000000"/>
          <w:sz w:val="24"/>
          <w:szCs w:val="24"/>
        </w:rPr>
        <w:t xml:space="preserve"> </w:t>
      </w:r>
      <w:r w:rsidR="000740F8" w:rsidRPr="00271ED7">
        <w:rPr>
          <w:rFonts w:ascii="Times New Roman" w:eastAsia="Times New Roman" w:hAnsi="Times New Roman"/>
          <w:i/>
          <w:color w:val="000000"/>
          <w:kern w:val="2"/>
          <w:sz w:val="24"/>
          <w:szCs w:val="24"/>
        </w:rPr>
        <w:t>(</w:t>
      </w:r>
      <w:r w:rsidR="000740F8">
        <w:rPr>
          <w:rFonts w:ascii="Times New Roman" w:eastAsia="Times New Roman" w:hAnsi="Times New Roman"/>
          <w:i/>
          <w:color w:val="000000"/>
          <w:kern w:val="2"/>
          <w:sz w:val="24"/>
          <w:szCs w:val="24"/>
        </w:rPr>
        <w:t>r</w:t>
      </w:r>
      <w:r w:rsidR="000740F8" w:rsidRPr="00271ED7">
        <w:rPr>
          <w:rFonts w:ascii="Times New Roman" w:eastAsia="Times New Roman" w:hAnsi="Times New Roman"/>
          <w:i/>
          <w:color w:val="000000"/>
          <w:kern w:val="2"/>
          <w:sz w:val="24"/>
          <w:szCs w:val="24"/>
        </w:rPr>
        <w:t xml:space="preserve">eturn On </w:t>
      </w:r>
      <w:r w:rsidR="000740F8">
        <w:rPr>
          <w:rFonts w:ascii="Times New Roman" w:eastAsia="Times New Roman" w:hAnsi="Times New Roman"/>
          <w:i/>
          <w:color w:val="000000"/>
          <w:kern w:val="2"/>
          <w:sz w:val="24"/>
          <w:szCs w:val="24"/>
        </w:rPr>
        <w:t>e</w:t>
      </w:r>
      <w:r w:rsidR="000740F8" w:rsidRPr="00271ED7">
        <w:rPr>
          <w:rFonts w:ascii="Times New Roman" w:eastAsia="Times New Roman" w:hAnsi="Times New Roman"/>
          <w:i/>
          <w:color w:val="000000"/>
          <w:kern w:val="2"/>
          <w:sz w:val="24"/>
          <w:szCs w:val="24"/>
        </w:rPr>
        <w:t>quity)</w:t>
      </w:r>
      <w:r w:rsidR="007334C0">
        <w:rPr>
          <w:rFonts w:ascii="Times New Roman" w:hAnsi="Times New Roman"/>
          <w:i/>
          <w:iCs/>
          <w:color w:val="000000"/>
          <w:sz w:val="24"/>
          <w:szCs w:val="24"/>
        </w:rPr>
        <w:t xml:space="preserve">, leverage </w:t>
      </w:r>
      <w:r w:rsidR="000740F8" w:rsidRPr="00271ED7">
        <w:rPr>
          <w:rFonts w:ascii="Times New Roman" w:eastAsia="Times New Roman" w:hAnsi="Times New Roman"/>
          <w:i/>
          <w:color w:val="000000"/>
          <w:kern w:val="2"/>
          <w:sz w:val="24"/>
          <w:szCs w:val="24"/>
        </w:rPr>
        <w:t>(</w:t>
      </w:r>
      <w:r w:rsidR="000740F8">
        <w:rPr>
          <w:rFonts w:ascii="Times New Roman" w:eastAsia="Times New Roman" w:hAnsi="Times New Roman"/>
          <w:i/>
          <w:color w:val="000000"/>
          <w:kern w:val="2"/>
          <w:sz w:val="24"/>
          <w:szCs w:val="24"/>
        </w:rPr>
        <w:t xml:space="preserve">debt  </w:t>
      </w:r>
    </w:p>
    <w:p w:rsidR="000740F8" w:rsidRPr="00942563" w:rsidRDefault="000740F8" w:rsidP="00AA4F69">
      <w:pPr>
        <w:widowControl w:val="0"/>
        <w:spacing w:after="0" w:line="240" w:lineRule="auto"/>
        <w:jc w:val="both"/>
        <w:rPr>
          <w:rFonts w:ascii="Times New Roman" w:hAnsi="Times New Roman"/>
          <w:iCs/>
          <w:color w:val="000000"/>
          <w:sz w:val="24"/>
          <w:szCs w:val="24"/>
        </w:rPr>
      </w:pPr>
      <w:r>
        <w:rPr>
          <w:rFonts w:ascii="Times New Roman" w:eastAsia="Times New Roman" w:hAnsi="Times New Roman"/>
          <w:i/>
          <w:color w:val="000000"/>
          <w:kern w:val="2"/>
          <w:sz w:val="24"/>
          <w:szCs w:val="24"/>
        </w:rPr>
        <w:t xml:space="preserve">                  to e</w:t>
      </w:r>
      <w:r w:rsidRPr="00271ED7">
        <w:rPr>
          <w:rFonts w:ascii="Times New Roman" w:eastAsia="Times New Roman" w:hAnsi="Times New Roman"/>
          <w:i/>
          <w:color w:val="000000"/>
          <w:kern w:val="2"/>
          <w:sz w:val="24"/>
          <w:szCs w:val="24"/>
        </w:rPr>
        <w:t xml:space="preserve">quity </w:t>
      </w:r>
      <w:r>
        <w:rPr>
          <w:rFonts w:ascii="Times New Roman" w:eastAsia="Times New Roman" w:hAnsi="Times New Roman"/>
          <w:i/>
          <w:color w:val="000000"/>
          <w:kern w:val="2"/>
          <w:sz w:val="24"/>
          <w:szCs w:val="24"/>
        </w:rPr>
        <w:t>r</w:t>
      </w:r>
      <w:r w:rsidRPr="00271ED7">
        <w:rPr>
          <w:rFonts w:ascii="Times New Roman" w:eastAsia="Times New Roman" w:hAnsi="Times New Roman"/>
          <w:i/>
          <w:color w:val="000000"/>
          <w:kern w:val="2"/>
          <w:sz w:val="24"/>
          <w:szCs w:val="24"/>
        </w:rPr>
        <w:t>atio)</w:t>
      </w:r>
      <w:r w:rsidR="007334C0">
        <w:rPr>
          <w:rFonts w:ascii="Times New Roman" w:hAnsi="Times New Roman"/>
          <w:i/>
          <w:iCs/>
          <w:color w:val="000000"/>
          <w:sz w:val="24"/>
          <w:szCs w:val="24"/>
        </w:rPr>
        <w:t xml:space="preserve">, </w:t>
      </w:r>
      <w:r w:rsidR="00A244FF" w:rsidRPr="00A244FF">
        <w:rPr>
          <w:rFonts w:ascii="Times New Roman" w:hAnsi="Times New Roman"/>
          <w:i/>
          <w:iCs/>
          <w:color w:val="000000"/>
          <w:sz w:val="24"/>
          <w:szCs w:val="24"/>
        </w:rPr>
        <w:t>dividend policy</w:t>
      </w:r>
      <w:r w:rsidR="00B12DE8">
        <w:rPr>
          <w:rFonts w:ascii="Times New Roman" w:hAnsi="Times New Roman"/>
          <w:i/>
          <w:iCs/>
          <w:color w:val="000000"/>
          <w:sz w:val="24"/>
          <w:szCs w:val="24"/>
        </w:rPr>
        <w:t>,</w:t>
      </w:r>
    </w:p>
    <w:sectPr w:rsidR="000740F8" w:rsidRPr="00942563" w:rsidSect="00942563">
      <w:footerReference w:type="default" r:id="rId6"/>
      <w:pgSz w:w="11907" w:h="16839" w:code="9"/>
      <w:pgMar w:top="2347" w:right="1440" w:bottom="1440" w:left="1440" w:header="720" w:footer="720" w:gutter="0"/>
      <w:pgNumType w:fmt="lowerRoman"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2EA" w:rsidRDefault="008072EA" w:rsidP="00427862">
      <w:pPr>
        <w:spacing w:after="0" w:line="240" w:lineRule="auto"/>
      </w:pPr>
      <w:r>
        <w:separator/>
      </w:r>
    </w:p>
  </w:endnote>
  <w:endnote w:type="continuationSeparator" w:id="0">
    <w:p w:rsidR="008072EA" w:rsidRDefault="008072EA" w:rsidP="00427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62" w:rsidRPr="00E15248" w:rsidRDefault="00427862" w:rsidP="00E15248">
    <w:pPr>
      <w:jc w:val="center"/>
      <w:rPr>
        <w:noProof/>
      </w:rPr>
    </w:pPr>
    <w:r w:rsidRPr="00E15248">
      <w:fldChar w:fldCharType="begin"/>
    </w:r>
    <w:r w:rsidRPr="00E15248">
      <w:instrText xml:space="preserve"> PAGE   \* MERGEFORMAT </w:instrText>
    </w:r>
    <w:r w:rsidRPr="00E15248">
      <w:fldChar w:fldCharType="separate"/>
    </w:r>
    <w:r w:rsidR="00C7218E">
      <w:rPr>
        <w:noProof/>
      </w:rPr>
      <w:t>ii</w:t>
    </w:r>
    <w:r w:rsidRPr="00E15248">
      <w:rPr>
        <w:noProof/>
      </w:rPr>
      <w:fldChar w:fldCharType="end"/>
    </w:r>
  </w:p>
  <w:p w:rsidR="00427862" w:rsidRDefault="00427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2EA" w:rsidRDefault="008072EA" w:rsidP="00427862">
      <w:pPr>
        <w:spacing w:after="0" w:line="240" w:lineRule="auto"/>
      </w:pPr>
      <w:r>
        <w:separator/>
      </w:r>
    </w:p>
  </w:footnote>
  <w:footnote w:type="continuationSeparator" w:id="0">
    <w:p w:rsidR="008072EA" w:rsidRDefault="008072EA" w:rsidP="004278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FF"/>
    <w:rsid w:val="000740F8"/>
    <w:rsid w:val="000A5C45"/>
    <w:rsid w:val="000C5FE9"/>
    <w:rsid w:val="001672D6"/>
    <w:rsid w:val="001A014D"/>
    <w:rsid w:val="001A2567"/>
    <w:rsid w:val="001B5F30"/>
    <w:rsid w:val="001E29A1"/>
    <w:rsid w:val="0022165D"/>
    <w:rsid w:val="00237D1D"/>
    <w:rsid w:val="00271ED7"/>
    <w:rsid w:val="00280B9D"/>
    <w:rsid w:val="002962DC"/>
    <w:rsid w:val="002A56C0"/>
    <w:rsid w:val="002B3434"/>
    <w:rsid w:val="002E0F31"/>
    <w:rsid w:val="00314B3D"/>
    <w:rsid w:val="003151DD"/>
    <w:rsid w:val="00354213"/>
    <w:rsid w:val="00357483"/>
    <w:rsid w:val="003732F7"/>
    <w:rsid w:val="00380435"/>
    <w:rsid w:val="003C11F3"/>
    <w:rsid w:val="003D3FB2"/>
    <w:rsid w:val="003F2305"/>
    <w:rsid w:val="00402B38"/>
    <w:rsid w:val="00412ED5"/>
    <w:rsid w:val="00427862"/>
    <w:rsid w:val="00450394"/>
    <w:rsid w:val="004E62C9"/>
    <w:rsid w:val="00503C03"/>
    <w:rsid w:val="005269D4"/>
    <w:rsid w:val="00593E4D"/>
    <w:rsid w:val="006712E9"/>
    <w:rsid w:val="006945E6"/>
    <w:rsid w:val="006B1348"/>
    <w:rsid w:val="006C307B"/>
    <w:rsid w:val="006F0EE5"/>
    <w:rsid w:val="00715C06"/>
    <w:rsid w:val="00725512"/>
    <w:rsid w:val="007334C0"/>
    <w:rsid w:val="007A3B81"/>
    <w:rsid w:val="007B4861"/>
    <w:rsid w:val="007F42C1"/>
    <w:rsid w:val="00800038"/>
    <w:rsid w:val="008072EA"/>
    <w:rsid w:val="0085006A"/>
    <w:rsid w:val="008519D3"/>
    <w:rsid w:val="0087563E"/>
    <w:rsid w:val="008921B7"/>
    <w:rsid w:val="00942563"/>
    <w:rsid w:val="00953928"/>
    <w:rsid w:val="00970644"/>
    <w:rsid w:val="009759A7"/>
    <w:rsid w:val="009B61F7"/>
    <w:rsid w:val="00A20670"/>
    <w:rsid w:val="00A244FF"/>
    <w:rsid w:val="00A73D6E"/>
    <w:rsid w:val="00A85308"/>
    <w:rsid w:val="00AA4F69"/>
    <w:rsid w:val="00AB09DD"/>
    <w:rsid w:val="00AB58FB"/>
    <w:rsid w:val="00AD0D34"/>
    <w:rsid w:val="00AD376E"/>
    <w:rsid w:val="00B12DE8"/>
    <w:rsid w:val="00B20EBD"/>
    <w:rsid w:val="00B44BED"/>
    <w:rsid w:val="00B85524"/>
    <w:rsid w:val="00B92F56"/>
    <w:rsid w:val="00B9540F"/>
    <w:rsid w:val="00BD1A68"/>
    <w:rsid w:val="00C218F9"/>
    <w:rsid w:val="00C7218E"/>
    <w:rsid w:val="00CA37CD"/>
    <w:rsid w:val="00D11337"/>
    <w:rsid w:val="00D16340"/>
    <w:rsid w:val="00D66A39"/>
    <w:rsid w:val="00DC5AAD"/>
    <w:rsid w:val="00E15248"/>
    <w:rsid w:val="00F36C29"/>
    <w:rsid w:val="00F657DB"/>
    <w:rsid w:val="00F84A1F"/>
    <w:rsid w:val="00F94065"/>
    <w:rsid w:val="00FE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01F33-8BF9-4B46-BC6D-D4D92652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40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862"/>
    <w:rPr>
      <w:rFonts w:ascii="Calibri" w:eastAsia="Calibri" w:hAnsi="Calibri" w:cs="Times New Roman"/>
    </w:rPr>
  </w:style>
  <w:style w:type="paragraph" w:styleId="Footer">
    <w:name w:val="footer"/>
    <w:basedOn w:val="Normal"/>
    <w:link w:val="FooterChar"/>
    <w:uiPriority w:val="99"/>
    <w:unhideWhenUsed/>
    <w:rsid w:val="00427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862"/>
    <w:rPr>
      <w:rFonts w:ascii="Calibri" w:eastAsia="Calibri" w:hAnsi="Calibri" w:cs="Times New Roman"/>
    </w:rPr>
  </w:style>
  <w:style w:type="paragraph" w:styleId="BalloonText">
    <w:name w:val="Balloon Text"/>
    <w:basedOn w:val="Normal"/>
    <w:link w:val="BalloonTextChar"/>
    <w:uiPriority w:val="99"/>
    <w:semiHidden/>
    <w:unhideWhenUsed/>
    <w:rsid w:val="00167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D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Brader</cp:lastModifiedBy>
  <cp:revision>2</cp:revision>
  <cp:lastPrinted>2016-09-30T02:37:00Z</cp:lastPrinted>
  <dcterms:created xsi:type="dcterms:W3CDTF">2016-09-30T05:35:00Z</dcterms:created>
  <dcterms:modified xsi:type="dcterms:W3CDTF">2016-09-30T05:35:00Z</dcterms:modified>
</cp:coreProperties>
</file>