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65" w:rsidRDefault="00043365" w:rsidP="00604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043365" w:rsidRDefault="00043365" w:rsidP="00604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043365" w:rsidRDefault="00043365" w:rsidP="000433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65" w:rsidRDefault="00043365" w:rsidP="000433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043365" w:rsidRDefault="00343424" w:rsidP="000433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</w:t>
      </w:r>
      <w:r w:rsidR="00043365">
        <w:rPr>
          <w:rFonts w:ascii="Times New Roman" w:hAnsi="Times New Roman" w:cs="Times New Roman"/>
          <w:b/>
          <w:sz w:val="24"/>
          <w:szCs w:val="24"/>
        </w:rPr>
        <w:t>nikasi</w:t>
      </w:r>
      <w:proofErr w:type="spellEnd"/>
    </w:p>
    <w:p w:rsidR="00043365" w:rsidRDefault="00043365" w:rsidP="000433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3365" w:rsidRPr="00780A4F" w:rsidRDefault="00043365" w:rsidP="006D765B">
      <w:pPr>
        <w:spacing w:line="240" w:lineRule="auto"/>
        <w:ind w:left="720" w:right="4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bahkan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filsafat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Anderson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Parker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mengambil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membedakan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binatang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memerlukan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pengoperan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lambing-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lambang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arti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Kuswarno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>, 2008:7).</w:t>
      </w:r>
    </w:p>
    <w:p w:rsidR="00043365" w:rsidRDefault="00043365" w:rsidP="000433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3365" w:rsidRDefault="00043365" w:rsidP="006D765B">
      <w:pPr>
        <w:spacing w:line="240" w:lineRule="auto"/>
        <w:ind w:left="720" w:right="4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etimologi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>, kata “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berasal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0A4F">
        <w:rPr>
          <w:rFonts w:ascii="Times New Roman" w:hAnsi="Times New Roman" w:cs="Times New Roman"/>
          <w:b/>
          <w:sz w:val="24"/>
          <w:szCs w:val="24"/>
        </w:rPr>
        <w:t>latin</w:t>
      </w:r>
      <w:proofErr w:type="spellEnd"/>
      <w:proofErr w:type="gram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yakni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A4F">
        <w:rPr>
          <w:rFonts w:ascii="Times New Roman" w:hAnsi="Times New Roman" w:cs="Times New Roman"/>
          <w:b/>
          <w:i/>
          <w:sz w:val="24"/>
          <w:szCs w:val="24"/>
        </w:rPr>
        <w:t xml:space="preserve">communicate,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berarti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berpatisipasi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memberitahukan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780A4F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etimologisnya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kata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menitik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beratkan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A4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8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1997:3).</w:t>
      </w:r>
      <w:proofErr w:type="gramEnd"/>
    </w:p>
    <w:p w:rsidR="0023490F" w:rsidRPr="00043365" w:rsidRDefault="00043365" w:rsidP="000433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105">
        <w:rPr>
          <w:rFonts w:ascii="Times New Roman" w:hAnsi="Times New Roman" w:cs="Times New Roman"/>
          <w:b/>
          <w:sz w:val="24"/>
          <w:szCs w:val="24"/>
        </w:rPr>
        <w:t>Djasjusman</w:t>
      </w:r>
      <w:proofErr w:type="spellEnd"/>
      <w:r w:rsidRPr="009F7105">
        <w:rPr>
          <w:rFonts w:ascii="Times New Roman" w:hAnsi="Times New Roman" w:cs="Times New Roman"/>
          <w:b/>
          <w:sz w:val="24"/>
          <w:szCs w:val="24"/>
        </w:rPr>
        <w:t xml:space="preserve"> (1985)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105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9F7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105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9F7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105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</w:p>
    <w:sectPr w:rsidR="0023490F" w:rsidRPr="00043365" w:rsidSect="00C33AA7">
      <w:footerReference w:type="default" r:id="rId7"/>
      <w:pgSz w:w="12240" w:h="15840"/>
      <w:pgMar w:top="1701" w:right="2268" w:bottom="2268" w:left="1701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E5" w:rsidRDefault="00340BE5" w:rsidP="006E22AD">
      <w:pPr>
        <w:spacing w:after="0" w:line="240" w:lineRule="auto"/>
      </w:pPr>
      <w:r>
        <w:separator/>
      </w:r>
    </w:p>
  </w:endnote>
  <w:endnote w:type="continuationSeparator" w:id="0">
    <w:p w:rsidR="00340BE5" w:rsidRDefault="00340BE5" w:rsidP="006E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05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AA7" w:rsidRDefault="00B72900">
        <w:pPr>
          <w:pStyle w:val="Footer"/>
          <w:jc w:val="center"/>
        </w:pPr>
        <w:r>
          <w:t>18</w:t>
        </w:r>
      </w:p>
    </w:sdtContent>
  </w:sdt>
  <w:p w:rsidR="00C33AA7" w:rsidRDefault="00C3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E5" w:rsidRDefault="00340BE5" w:rsidP="006E22AD">
      <w:pPr>
        <w:spacing w:after="0" w:line="240" w:lineRule="auto"/>
      </w:pPr>
      <w:r>
        <w:separator/>
      </w:r>
    </w:p>
  </w:footnote>
  <w:footnote w:type="continuationSeparator" w:id="0">
    <w:p w:rsidR="00340BE5" w:rsidRDefault="00340BE5" w:rsidP="006E2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5"/>
    <w:rsid w:val="00020B76"/>
    <w:rsid w:val="00043365"/>
    <w:rsid w:val="0023490F"/>
    <w:rsid w:val="00340BE5"/>
    <w:rsid w:val="00343424"/>
    <w:rsid w:val="0043288B"/>
    <w:rsid w:val="00604C55"/>
    <w:rsid w:val="006961B8"/>
    <w:rsid w:val="006D765B"/>
    <w:rsid w:val="006E22AD"/>
    <w:rsid w:val="00717F3B"/>
    <w:rsid w:val="00A243E8"/>
    <w:rsid w:val="00B72900"/>
    <w:rsid w:val="00B90582"/>
    <w:rsid w:val="00C33AA7"/>
    <w:rsid w:val="00E042EF"/>
    <w:rsid w:val="00F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AD"/>
  </w:style>
  <w:style w:type="paragraph" w:styleId="Footer">
    <w:name w:val="footer"/>
    <w:basedOn w:val="Normal"/>
    <w:link w:val="FooterChar"/>
    <w:uiPriority w:val="99"/>
    <w:unhideWhenUsed/>
    <w:rsid w:val="006E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MFebriRachma</cp:lastModifiedBy>
  <cp:revision>9</cp:revision>
  <cp:lastPrinted>2016-09-28T12:47:00Z</cp:lastPrinted>
  <dcterms:created xsi:type="dcterms:W3CDTF">2015-04-15T11:54:00Z</dcterms:created>
  <dcterms:modified xsi:type="dcterms:W3CDTF">2016-09-28T12:47:00Z</dcterms:modified>
</cp:coreProperties>
</file>