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FC" w:rsidRPr="00EC1678" w:rsidRDefault="00DF6936" w:rsidP="00DF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7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Bacon, David, (2008)</w:t>
      </w:r>
      <w:r w:rsidRPr="00EC1678">
        <w:rPr>
          <w:rFonts w:ascii="Times New Roman" w:hAnsi="Times New Roman" w:cs="Times New Roman"/>
          <w:iCs/>
          <w:sz w:val="24"/>
          <w:szCs w:val="24"/>
        </w:rPr>
        <w:t>Illegal people : how globalization creates migration and criminalizes immigrants,</w:t>
      </w:r>
      <w:r w:rsidRPr="00EC1678">
        <w:rPr>
          <w:rFonts w:ascii="Times New Roman" w:hAnsi="Times New Roman" w:cs="Times New Roman"/>
          <w:sz w:val="24"/>
          <w:szCs w:val="24"/>
        </w:rPr>
        <w:t>Beacon Press books, United States of America, hal: 203</w:t>
      </w: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Caulkins, J. &amp; Reuter, P. (1998). “What price data tells us about drug markets”. Journal of drug issues.28(3), hal:593-612</w:t>
      </w: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Cowen, Tyler, (2002 )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Creative destruction : how globalization is changing the world’s cultures,</w:t>
      </w:r>
      <w:r w:rsidRPr="00EC1678">
        <w:rPr>
          <w:rFonts w:ascii="Times New Roman" w:hAnsi="Times New Roman" w:cs="Times New Roman"/>
          <w:sz w:val="24"/>
          <w:szCs w:val="24"/>
        </w:rPr>
        <w:t>PrincetonUniversity Press, New Jersey, hal: 20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26AE" w:rsidRPr="00EC1678" w:rsidRDefault="001A26AE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Dr. I Nyaman Nurjana, SH, MH. Artikel PENANGGULANGAN KEJAHATAN NARKOTIKA. . hlm.1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Lih, Thoumi, F. E. (1995).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Political economy and illegal drugs in Colombia</w:t>
      </w:r>
      <w:r w:rsidRPr="00EC1678">
        <w:rPr>
          <w:rFonts w:ascii="Times New Roman" w:hAnsi="Times New Roman" w:cs="Times New Roman"/>
          <w:sz w:val="24"/>
          <w:szCs w:val="24"/>
        </w:rPr>
        <w:t xml:space="preserve">. Boulder : L. Rienner. DalamBoivin, R. (2010). Le monde à l’envers? Vers une approche structurelle du trafic transnational de droguesillicites. 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Déviance et société,</w:t>
      </w:r>
      <w:r w:rsidRPr="00EC1678">
        <w:rPr>
          <w:rFonts w:ascii="Times New Roman" w:hAnsi="Times New Roman" w:cs="Times New Roman"/>
          <w:sz w:val="24"/>
          <w:szCs w:val="24"/>
        </w:rPr>
        <w:t>hal: 93-114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Manfred, B, Stegger, (2003),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GLOBALIZATION: A Very Short Introduction,</w:t>
      </w:r>
      <w:r w:rsidRPr="00EC1678">
        <w:rPr>
          <w:rFonts w:ascii="Times New Roman" w:hAnsi="Times New Roman" w:cs="Times New Roman"/>
          <w:sz w:val="24"/>
          <w:szCs w:val="24"/>
        </w:rPr>
        <w:t>New York, Oxford UniversityPress Inc, hal: 10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26AE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Naylor, R. T. (2003). “Towards a general theory of profit-driven crimes”. British journal of criminology, 43,81-101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84709" w:rsidRPr="00EC1678" w:rsidRDefault="00984709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 xml:space="preserve">Robert Jackson dan Georg Sorensen, </w:t>
      </w:r>
      <w:r w:rsidRPr="00EC1678">
        <w:rPr>
          <w:rFonts w:ascii="Times New Roman" w:hAnsi="Times New Roman" w:cs="Times New Roman"/>
          <w:i/>
          <w:sz w:val="24"/>
          <w:szCs w:val="24"/>
        </w:rPr>
        <w:t xml:space="preserve">Introduction to International Relations: Theories and Approaches, Fifth Edition </w:t>
      </w:r>
      <w:r w:rsidRPr="00EC1678">
        <w:rPr>
          <w:rFonts w:ascii="Times New Roman" w:hAnsi="Times New Roman" w:cs="Times New Roman"/>
          <w:sz w:val="24"/>
          <w:szCs w:val="24"/>
        </w:rPr>
        <w:t>(English, 2013), hlm. 192</w:t>
      </w:r>
    </w:p>
    <w:p w:rsidR="00984709" w:rsidRPr="00EC1678" w:rsidRDefault="00984709" w:rsidP="00DF6936">
      <w:pPr>
        <w:rPr>
          <w:rFonts w:ascii="Times New Roman" w:hAnsi="Times New Roman" w:cs="Times New Roman"/>
          <w:sz w:val="24"/>
          <w:szCs w:val="24"/>
        </w:rPr>
      </w:pPr>
    </w:p>
    <w:p w:rsidR="00EC1678" w:rsidRPr="00EC1678" w:rsidRDefault="00EC1678" w:rsidP="00EC167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Peter Chalk, (1977)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Grey Area Phenomena in Southeast Asia : Piracy, Drugs Trafficking, Political andTerrorism,</w:t>
      </w:r>
      <w:r w:rsidRPr="00EC1678">
        <w:rPr>
          <w:rFonts w:ascii="Times New Roman" w:hAnsi="Times New Roman" w:cs="Times New Roman"/>
          <w:sz w:val="24"/>
          <w:szCs w:val="24"/>
        </w:rPr>
        <w:t xml:space="preserve"> Canbera ; Strategic and Defence Studies Centre Research School of Pasific and Asian Studies the Australian National University</w:t>
      </w:r>
    </w:p>
    <w:p w:rsidR="00DF6936" w:rsidRPr="00EC1678" w:rsidRDefault="00DF6936" w:rsidP="00DF69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936" w:rsidRPr="00EC1678" w:rsidRDefault="00DF6936" w:rsidP="00DF6936">
      <w:pPr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 xml:space="preserve">Parasian Simanungkalit. 2011. 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Globalisasi Peredaran Narkoba dan Penanggulangannya di Indonesia</w:t>
      </w:r>
      <w:r w:rsidRPr="00EC1678">
        <w:rPr>
          <w:rFonts w:ascii="Times New Roman" w:hAnsi="Times New Roman" w:cs="Times New Roman"/>
          <w:sz w:val="24"/>
          <w:szCs w:val="24"/>
        </w:rPr>
        <w:t xml:space="preserve">. Halaman 1 </w:t>
      </w:r>
    </w:p>
    <w:p w:rsidR="00984709" w:rsidRPr="00EC1678" w:rsidRDefault="00984709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 xml:space="preserve">Robert Jackson dan Georg Sorensen, </w:t>
      </w:r>
      <w:r w:rsidRPr="00EC1678">
        <w:rPr>
          <w:rFonts w:ascii="Times New Roman" w:hAnsi="Times New Roman" w:cs="Times New Roman"/>
          <w:i/>
          <w:sz w:val="24"/>
          <w:szCs w:val="24"/>
        </w:rPr>
        <w:t xml:space="preserve">Introduction to International Relations: Theories and Approaches, Fifth Edition </w:t>
      </w:r>
      <w:r w:rsidRPr="00EC1678">
        <w:rPr>
          <w:rFonts w:ascii="Times New Roman" w:hAnsi="Times New Roman" w:cs="Times New Roman"/>
          <w:sz w:val="24"/>
          <w:szCs w:val="24"/>
        </w:rPr>
        <w:t>(English, 2013), hlm. 192</w:t>
      </w:r>
    </w:p>
    <w:p w:rsidR="00995D00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ASEAN Secretariat News, 2012. ASEAN Reaffirmed Commitment Towards Drugs-free Vision. [online]. Dalam http://www.asean.org/news/asean-secretariat-news/item/asean-reaffirmed-commitment-towards-drug-freevisi</w:t>
      </w:r>
    </w:p>
    <w:p w:rsidR="00984709" w:rsidRPr="00EC1678" w:rsidRDefault="00DF6936" w:rsidP="00EC1678">
      <w:pPr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[diakses 20 Maret 2016]</w:t>
      </w:r>
    </w:p>
    <w:p w:rsidR="00984709" w:rsidRPr="00EC1678" w:rsidRDefault="00995D00" w:rsidP="0098470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Database Badan Narkotika Nasional http://www.BNN.go.id</w:t>
      </w:r>
    </w:p>
    <w:p w:rsidR="00984709" w:rsidRPr="00EC1678" w:rsidRDefault="00984709" w:rsidP="00984709">
      <w:pPr>
        <w:pStyle w:val="Footnote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709" w:rsidRPr="00EC1678" w:rsidRDefault="00984709" w:rsidP="00984709">
      <w:pPr>
        <w:pStyle w:val="Footnote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678">
        <w:rPr>
          <w:rFonts w:ascii="Times New Roman" w:hAnsi="Times New Roman" w:cs="Times New Roman"/>
          <w:sz w:val="24"/>
          <w:szCs w:val="24"/>
        </w:rPr>
        <w:t>Lih</w:t>
      </w:r>
      <w:r w:rsidR="001A26AE" w:rsidRPr="00EC1678">
        <w:rPr>
          <w:rFonts w:ascii="Times New Roman" w:hAnsi="Times New Roman" w:cs="Times New Roman"/>
          <w:sz w:val="24"/>
          <w:szCs w:val="24"/>
        </w:rPr>
        <w:t>at</w:t>
      </w:r>
      <w:r w:rsidRPr="00EC1678">
        <w:rPr>
          <w:rFonts w:ascii="Times New Roman" w:hAnsi="Times New Roman" w:cs="Times New Roman"/>
          <w:sz w:val="24"/>
          <w:szCs w:val="24"/>
        </w:rPr>
        <w:t>, Pernyataan Jafar askhar pidana kasus narkotika alas turki dalam “Teknologi membuka peluang praktikperdagangan narkotika transnasional”http://kompasindo.com diakses tanggal 21 mei 2016</w:t>
      </w:r>
    </w:p>
    <w:p w:rsidR="00995D00" w:rsidRPr="00EC1678" w:rsidRDefault="00995D00" w:rsidP="001A26A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 xml:space="preserve">Lihat, ASEAN peper, </w:t>
      </w:r>
      <w:r w:rsidRPr="00EC1678">
        <w:rPr>
          <w:rFonts w:ascii="Times New Roman" w:hAnsi="Times New Roman" w:cs="Times New Roman"/>
          <w:i/>
          <w:iCs/>
          <w:sz w:val="24"/>
          <w:szCs w:val="24"/>
        </w:rPr>
        <w:t>ESEAN Drugs Experts Meeting on the Prevention and Control of Drug Abuse </w:t>
      </w:r>
      <w:r w:rsidRPr="00EC1678">
        <w:rPr>
          <w:rFonts w:ascii="Times New Roman" w:hAnsi="Times New Roman" w:cs="Times New Roman"/>
          <w:sz w:val="24"/>
          <w:szCs w:val="24"/>
        </w:rPr>
        <w:t>yang diselenggarakan pada tanggal 23-26 Oktober 1972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Pernyataan Mitra Salima Suryono badan Eksternal Relation UNHCR Indonesia, dikutip darihttp://vivanews.com pada tanggal 20-03-2016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Repository.usu.ac.id/bitstream/12346789/29905/4/Chapter%2011.pdf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http://elib.unikom.ac.id/download.php?id=103874</w:t>
      </w: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http://nasional.republika.co.id/berita/breaking-news/hukum/10/06/20/120696-faktor-faktor-yang-mendorong-maraknya-penyelundupan-narkoba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http://bangunimamsantoso.blogspot.co.id/2010/12/konsep-tindakan.html</w:t>
      </w: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http://dedihumas.bnn.go.id/read/section/artikel/2014/03/10/929/pengertian-narkoba</w:t>
      </w: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F6936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http://digilib.uinsby.ac.id/9928/4/bab%202.pdf</w:t>
      </w: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https://id.wikipedia.org/wiki/Narkoba</w:t>
      </w: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http://www.guruipa.com/2016/01/pengertian-dan-macam-macam-contoh-jenis-psikotropika.html</w:t>
      </w: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678">
        <w:rPr>
          <w:rFonts w:ascii="Times New Roman" w:hAnsi="Times New Roman" w:cs="Times New Roman"/>
          <w:sz w:val="24"/>
          <w:szCs w:val="24"/>
          <w:shd w:val="clear" w:color="auto" w:fill="FFFFFF"/>
        </w:rPr>
        <w:t>https://aranty.wordpress.com/2012/04/09/</w:t>
      </w:r>
      <w:r w:rsidRPr="00EC1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prekursor</w:t>
      </w:r>
      <w:r w:rsidRPr="00EC1678">
        <w:rPr>
          <w:rFonts w:ascii="Times New Roman" w:hAnsi="Times New Roman" w:cs="Times New Roman"/>
          <w:sz w:val="24"/>
          <w:szCs w:val="24"/>
          <w:shd w:val="clear" w:color="auto" w:fill="FFFFFF"/>
        </w:rPr>
        <w:t>-farmasi</w:t>
      </w:r>
    </w:p>
    <w:p w:rsidR="001A26AE" w:rsidRPr="00EC1678" w:rsidRDefault="001A26AE" w:rsidP="00DF6936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6AE" w:rsidRPr="00EC1678" w:rsidRDefault="001A26AE" w:rsidP="001A26AE">
      <w:pPr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http://www.kemenkeu.go.id/Berita/bea-cukai-soetta-gagalkan-19-penyelundupan-narkoba-dalam-tiga-bulan-terakhir</w:t>
      </w:r>
    </w:p>
    <w:p w:rsidR="001A26AE" w:rsidRPr="00EC1678" w:rsidRDefault="001A26AE" w:rsidP="001A26A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http://www.lombokita.com/kabar/bea-cukai-gagalkan-penyelundupan-shabu-di-bandara-lombok</w:t>
      </w:r>
    </w:p>
    <w:p w:rsidR="00995D00" w:rsidRPr="00EC1678" w:rsidRDefault="00995D00" w:rsidP="001A26A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26AE" w:rsidRPr="00EC1678" w:rsidRDefault="001A26AE" w:rsidP="001A26A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http://www.sinarharapan.co/news/read/140626062/Adu-Kreatif-dengan-Sindikat-Narkoba-</w:t>
      </w:r>
    </w:p>
    <w:p w:rsidR="00DF6936" w:rsidRPr="00EC1678" w:rsidRDefault="00DF6936" w:rsidP="00DF693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678">
        <w:rPr>
          <w:rFonts w:ascii="Times New Roman" w:hAnsi="Times New Roman" w:cs="Times New Roman"/>
          <w:sz w:val="24"/>
          <w:szCs w:val="24"/>
          <w:shd w:val="clear" w:color="auto" w:fill="FFFFFF"/>
        </w:rPr>
        <w:t>www.pom.go.id/.../Peraturan-Pemerintah-No-44-tahun-2010-tentang-</w:t>
      </w:r>
      <w:r w:rsidRPr="00EC1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Prekursor</w:t>
      </w:r>
      <w:r w:rsidRPr="00EC1678">
        <w:rPr>
          <w:rFonts w:ascii="Times New Roman" w:hAnsi="Times New Roman" w:cs="Times New Roman"/>
          <w:sz w:val="24"/>
          <w:szCs w:val="24"/>
          <w:shd w:val="clear" w:color="auto" w:fill="FFFFFF"/>
        </w:rPr>
        <w:t>.html</w:t>
      </w:r>
    </w:p>
    <w:p w:rsidR="00995D00" w:rsidRPr="00EC1678" w:rsidRDefault="00995D00" w:rsidP="00DF6936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C1678">
        <w:rPr>
          <w:rFonts w:ascii="Times New Roman" w:hAnsi="Times New Roman" w:cs="Times New Roman"/>
          <w:sz w:val="24"/>
          <w:szCs w:val="24"/>
        </w:rPr>
        <w:t>www.kompasiana.com/laeluna/indonesia-sorga-penyelundup-narkoba</w:t>
      </w: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995D00" w:rsidRPr="00EC1678" w:rsidRDefault="00995D00" w:rsidP="00995D00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678">
        <w:rPr>
          <w:rFonts w:ascii="Times New Roman" w:hAnsi="Times New Roman" w:cs="Times New Roman"/>
          <w:sz w:val="24"/>
          <w:szCs w:val="24"/>
        </w:rPr>
        <w:t>www.dw.com/id/pbb-indonesia-salah-satu-jalur-utama-penyelundupan-narkoba</w:t>
      </w:r>
    </w:p>
    <w:sectPr w:rsidR="00995D00" w:rsidRPr="00EC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6"/>
    <w:rsid w:val="001A26AE"/>
    <w:rsid w:val="00984709"/>
    <w:rsid w:val="00995D00"/>
    <w:rsid w:val="00C32450"/>
    <w:rsid w:val="00C63491"/>
    <w:rsid w:val="00DF6936"/>
    <w:rsid w:val="00E957FC"/>
    <w:rsid w:val="00E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7D7E-1801-4466-BE50-8810282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6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9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93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6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DF6936"/>
  </w:style>
  <w:style w:type="paragraph" w:styleId="NormalWeb">
    <w:name w:val="Normal (Web)"/>
    <w:basedOn w:val="Normal"/>
    <w:uiPriority w:val="99"/>
    <w:unhideWhenUsed/>
    <w:rsid w:val="009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2016-08-02T03:16:00Z</cp:lastPrinted>
  <dcterms:created xsi:type="dcterms:W3CDTF">2016-08-01T08:26:00Z</dcterms:created>
  <dcterms:modified xsi:type="dcterms:W3CDTF">2016-08-02T03:17:00Z</dcterms:modified>
</cp:coreProperties>
</file>