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9" w:rsidRDefault="00C97269" w:rsidP="00C97269">
      <w:pPr>
        <w:spacing w:after="200" w:line="276" w:lineRule="auto"/>
        <w:jc w:val="center"/>
        <w:rPr>
          <w:b/>
        </w:rPr>
      </w:pPr>
      <w:r w:rsidRPr="009E1ADF">
        <w:rPr>
          <w:b/>
        </w:rPr>
        <w:t>DAFTAR PUSTAKA</w:t>
      </w:r>
    </w:p>
    <w:p w:rsidR="00C97269" w:rsidRPr="009E1ADF" w:rsidRDefault="00C97269" w:rsidP="00C97269">
      <w:pPr>
        <w:spacing w:after="200" w:line="276" w:lineRule="auto"/>
        <w:jc w:val="center"/>
        <w:rPr>
          <w:b/>
        </w:rPr>
      </w:pPr>
    </w:p>
    <w:p w:rsidR="00C97269" w:rsidRPr="0049553B" w:rsidRDefault="00C97269" w:rsidP="00C97269">
      <w:pPr>
        <w:pStyle w:val="NoSpacing"/>
        <w:ind w:left="709" w:hanging="709"/>
        <w:jc w:val="both"/>
        <w:rPr>
          <w:color w:val="000000" w:themeColor="text1"/>
        </w:rPr>
      </w:pPr>
      <w:r w:rsidRPr="00D132D2">
        <w:t xml:space="preserve">Abdullah I.H. (2012). </w:t>
      </w:r>
      <w:r w:rsidRPr="00D132D2">
        <w:rPr>
          <w:i/>
        </w:rPr>
        <w:t xml:space="preserve">Peningkatan Kemampuan Representasi Matematis Siswa SMP Melalui Pembelajaran Konstekstual yang Terintegrasi dengan Soft Skill. Tersedia: </w:t>
      </w:r>
      <w:hyperlink r:id="rId7" w:history="1">
        <w:r w:rsidRPr="0049553B">
          <w:rPr>
            <w:rStyle w:val="Hyperlink"/>
            <w:color w:val="000000" w:themeColor="text1"/>
          </w:rPr>
          <w:t>http://eprints.uny.ac.id/8087/1/P-46.pdf. Diunduh 14 Desember 2014</w:t>
        </w:r>
      </w:hyperlink>
      <w:r w:rsidRPr="0049553B">
        <w:rPr>
          <w:color w:val="000000" w:themeColor="text1"/>
        </w:rPr>
        <w:t>.</w:t>
      </w:r>
    </w:p>
    <w:p w:rsidR="00C97269" w:rsidRPr="00D132D2" w:rsidRDefault="00C97269" w:rsidP="00C97269">
      <w:pPr>
        <w:pStyle w:val="NoSpacing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Arikunto, S. (2009). </w:t>
      </w:r>
      <w:r w:rsidRPr="00D132D2">
        <w:rPr>
          <w:i/>
          <w:iCs/>
        </w:rPr>
        <w:t>Dasar-Dasar Evaluasi Pendidikan</w:t>
      </w:r>
      <w:r w:rsidRPr="00D132D2">
        <w:t>. Jakarta: Bumi Aksara.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_________ (2006). </w:t>
      </w:r>
      <w:r w:rsidRPr="00D132D2">
        <w:rPr>
          <w:i/>
        </w:rPr>
        <w:t>Prosedur Penelitian Suatu Pendekatan Praktek</w:t>
      </w:r>
      <w:r w:rsidRPr="00D132D2">
        <w:t>. Jakarta: Rineka Cipta.</w:t>
      </w:r>
    </w:p>
    <w:p w:rsidR="00C97269" w:rsidRPr="00D132D2" w:rsidRDefault="00C97269" w:rsidP="00C97269">
      <w:pPr>
        <w:pStyle w:val="NoSpacing"/>
        <w:ind w:left="360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  <w:rPr>
          <w:rFonts w:ascii="Cambria" w:hAnsi="Cambria" w:cs="Cambria"/>
          <w:sz w:val="23"/>
          <w:szCs w:val="23"/>
        </w:rPr>
      </w:pPr>
      <w:r w:rsidRPr="00D132D2">
        <w:t xml:space="preserve">Darkasyi, M, dkk (2014). </w:t>
      </w:r>
      <w:r w:rsidRPr="00D132D2">
        <w:rPr>
          <w:bCs/>
          <w:i/>
        </w:rPr>
        <w:t xml:space="preserve">Peningkatan Kemampuan Komunikasi Matematis dan Motivasi Siswa dengan Pembelajaran Pendekatan </w:t>
      </w:r>
      <w:r w:rsidRPr="00D132D2">
        <w:rPr>
          <w:bCs/>
          <w:i/>
          <w:iCs/>
        </w:rPr>
        <w:t xml:space="preserve">Quantum Learning </w:t>
      </w:r>
      <w:r w:rsidRPr="00D132D2">
        <w:rPr>
          <w:bCs/>
          <w:i/>
        </w:rPr>
        <w:t>pada Siswa SMP Negeri 5 Lhokseumawe</w:t>
      </w:r>
      <w:r w:rsidRPr="00D132D2">
        <w:rPr>
          <w:bCs/>
        </w:rPr>
        <w:t xml:space="preserve">. </w:t>
      </w:r>
      <w:r w:rsidRPr="00D132D2">
        <w:rPr>
          <w:rFonts w:ascii="Cambria" w:hAnsi="Cambria" w:cs="Cambria"/>
          <w:sz w:val="23"/>
          <w:szCs w:val="23"/>
        </w:rPr>
        <w:t>Jurnal Didaktik Matematika</w:t>
      </w:r>
    </w:p>
    <w:p w:rsidR="00C97269" w:rsidRPr="00D132D2" w:rsidRDefault="00C97269" w:rsidP="00C97269">
      <w:pPr>
        <w:ind w:left="709" w:hanging="709"/>
        <w:jc w:val="both"/>
        <w:rPr>
          <w:iCs/>
        </w:rPr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Dewanto, S.P. (2008). </w:t>
      </w:r>
      <w:r w:rsidRPr="00D132D2">
        <w:rPr>
          <w:i/>
          <w:iCs/>
        </w:rPr>
        <w:t>Meningkatkan Kemampuan Representasi Multipel Matematis Mahasiswa melalui Belajar Berbasis-Masalah</w:t>
      </w:r>
      <w:r w:rsidRPr="00D132D2">
        <w:t>. Desertasi Doktor pada PPS UPI: Tidak Diterbitkan.</w:t>
      </w: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 </w:t>
      </w: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Djamarah &amp; Zain. (2006). </w:t>
      </w:r>
      <w:r w:rsidRPr="00D132D2">
        <w:rPr>
          <w:i/>
        </w:rPr>
        <w:t>Strategi Pembelajaran Klasikal ( Edisi Revisi )</w:t>
      </w:r>
      <w:r w:rsidRPr="00D132D2">
        <w:t>. Jakarta : Rineka Cipta.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Hulukati, E. (2005). </w:t>
      </w:r>
      <w:r w:rsidRPr="00D132D2">
        <w:rPr>
          <w:i/>
          <w:iCs/>
        </w:rPr>
        <w:t xml:space="preserve">Mengembangkan Kemampuan Komunikasi dan Pemecahan Masalah Matematika Siswa SMP melalui Model Pembelajaran Generatif. </w:t>
      </w:r>
      <w:r w:rsidRPr="00D132D2">
        <w:t>Disertasi Doktor pada PPS UPI: Tidak Diterbitkan.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Indahwati, T.S.J., dkk (2012) </w:t>
      </w:r>
      <w:r w:rsidRPr="00D132D2">
        <w:rPr>
          <w:i/>
        </w:rPr>
        <w:t xml:space="preserve">Penerapan Model Inquiry Training Melalui Teknik Peta Konsep dan Puzzle Ditinjau dari Tingkat Keberagaman Aktivitas Belajar dan Kemampuan Memori. </w:t>
      </w:r>
      <w:r w:rsidRPr="00D132D2">
        <w:t>Tersedia : http://jurnal. pasca.uns.ac.id. Diunduh pada tanggal 14 Desember 2014.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Meltzer, D.E. (2003). </w:t>
      </w:r>
      <w:r w:rsidRPr="00D132D2">
        <w:rPr>
          <w:i/>
          <w:iCs/>
        </w:rPr>
        <w:t xml:space="preserve">Addendum to </w:t>
      </w:r>
      <w:r w:rsidRPr="00D132D2">
        <w:t>: “</w:t>
      </w:r>
      <w:r w:rsidRPr="00D132D2">
        <w:rPr>
          <w:i/>
          <w:iCs/>
        </w:rPr>
        <w:t>The Relationship between Mathematics Preparation and Conceptual Learning Gain in Physics: A Possible “Hidden Variable” in Diagnostics Pretest Score</w:t>
      </w:r>
      <w:r w:rsidRPr="00D132D2">
        <w:t>”. [On Line]. Tersedia:</w:t>
      </w:r>
      <w:r w:rsidRPr="00D132D2">
        <w:rPr>
          <w:i/>
          <w:iCs/>
        </w:rPr>
        <w:t xml:space="preserve"> </w:t>
      </w:r>
      <w:r w:rsidRPr="00D132D2">
        <w:t>http://www.physics.iastate.edu/per/docs/Addendum on_normalized_gain.</w:t>
      </w:r>
      <w:r w:rsidRPr="00D132D2">
        <w:rPr>
          <w:i/>
          <w:iCs/>
        </w:rPr>
        <w:t xml:space="preserve"> </w:t>
      </w:r>
      <w:r w:rsidRPr="00D132D2">
        <w:t>Diunduh pada tanggal 17 November 2014.</w:t>
      </w:r>
    </w:p>
    <w:p w:rsidR="00C97269" w:rsidRDefault="00C97269" w:rsidP="00C97269">
      <w:pPr>
        <w:pStyle w:val="NoSpacing"/>
        <w:ind w:left="709" w:hanging="709"/>
        <w:jc w:val="both"/>
      </w:pPr>
    </w:p>
    <w:p w:rsidR="00C97269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rPr>
          <w:lang w:val="sv-SE"/>
        </w:rPr>
        <w:lastRenderedPageBreak/>
        <w:t xml:space="preserve"> </w:t>
      </w:r>
      <w:r w:rsidRPr="00D132D2">
        <w:t xml:space="preserve">Montague, M. (2007). </w:t>
      </w:r>
      <w:r w:rsidRPr="00D132D2">
        <w:rPr>
          <w:i/>
          <w:iCs/>
        </w:rPr>
        <w:t xml:space="preserve">Math Problem Solving for Middle School Students with Disabilities. </w:t>
      </w:r>
      <w:r w:rsidRPr="00D132D2">
        <w:t>[on-line]. Tersedia: http://www.k8accesscenter.org/training_ resources/MathProblemSolving.asp. Diunduh pada tanggal 16 November 2014.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Default="00C97269" w:rsidP="00C97269">
      <w:pPr>
        <w:pStyle w:val="NoSpacing"/>
        <w:ind w:left="709" w:hanging="709"/>
        <w:jc w:val="both"/>
      </w:pPr>
      <w:r w:rsidRPr="00D132D2">
        <w:t xml:space="preserve">National Council of Teachers of Mathematics.  (2000).  </w:t>
      </w:r>
      <w:r w:rsidRPr="00D132D2">
        <w:rPr>
          <w:i/>
        </w:rPr>
        <w:t>Principles  and Standards for School Mathematics</w:t>
      </w:r>
      <w:r w:rsidRPr="00D132D2">
        <w:t xml:space="preserve">. Reston, VA: National Council of Teachers of Mathematics.  </w:t>
      </w:r>
      <w:r w:rsidRPr="00D132D2">
        <w:rPr>
          <w:i/>
        </w:rPr>
        <w:t xml:space="preserve"> (NCTM)</w:t>
      </w:r>
      <w:r w:rsidRPr="00D132D2">
        <w:t>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Pugalee, D. K (2001). </w:t>
      </w:r>
      <w:r w:rsidRPr="00D132D2">
        <w:rPr>
          <w:i/>
        </w:rPr>
        <w:t>Using Comunicatin to Develop Student Mathematical Literacy</w:t>
      </w:r>
      <w:r w:rsidRPr="00D132D2">
        <w:t>. Mathematics Teaching in the Middle School, 6(5), 296-299.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widowControl w:val="0"/>
        <w:tabs>
          <w:tab w:val="left" w:pos="2606"/>
        </w:tabs>
        <w:autoSpaceDE w:val="0"/>
        <w:autoSpaceDN w:val="0"/>
        <w:adjustRightInd w:val="0"/>
        <w:spacing w:before="38" w:line="260" w:lineRule="exact"/>
        <w:ind w:left="720" w:right="17" w:hanging="720"/>
        <w:jc w:val="both"/>
        <w:rPr>
          <w:spacing w:val="-3"/>
        </w:rPr>
      </w:pPr>
      <w:r w:rsidRPr="00D132D2">
        <w:t xml:space="preserve">Ruseffendi, E. T. </w:t>
      </w:r>
      <w:r w:rsidRPr="00D132D2">
        <w:rPr>
          <w:spacing w:val="-1"/>
        </w:rPr>
        <w:t xml:space="preserve">(2005). </w:t>
      </w:r>
      <w:r w:rsidRPr="00D132D2">
        <w:rPr>
          <w:i/>
          <w:spacing w:val="-1"/>
        </w:rPr>
        <w:t xml:space="preserve">Dasar-dasar Penelitian Pendidikan dan Bidang Non-Eksakta </w:t>
      </w:r>
      <w:r w:rsidRPr="00D132D2">
        <w:rPr>
          <w:i/>
          <w:spacing w:val="-3"/>
        </w:rPr>
        <w:t>lainnya</w:t>
      </w:r>
      <w:r w:rsidRPr="00D132D2">
        <w:rPr>
          <w:spacing w:val="-3"/>
        </w:rPr>
        <w:t xml:space="preserve">. Semarang: IKIP Semarang Press. 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  <w:rPr>
          <w:lang w:val="es-AR"/>
        </w:rPr>
      </w:pPr>
      <w:r w:rsidRPr="00D132D2">
        <w:rPr>
          <w:lang w:val="es-AR"/>
        </w:rPr>
        <w:t xml:space="preserve">Roestiyah. (2001). </w:t>
      </w:r>
      <w:r w:rsidRPr="00D132D2">
        <w:rPr>
          <w:i/>
          <w:lang w:val="es-AR"/>
        </w:rPr>
        <w:t>Strategi Belajar Mengajar</w:t>
      </w:r>
      <w:r w:rsidRPr="00D132D2">
        <w:rPr>
          <w:lang w:val="es-AR"/>
        </w:rPr>
        <w:t>. Jakarta : PT. Rineka Cipta.</w:t>
      </w:r>
    </w:p>
    <w:p w:rsidR="00C97269" w:rsidRPr="00D132D2" w:rsidRDefault="00C97269" w:rsidP="00C97269">
      <w:pPr>
        <w:pStyle w:val="NoSpacing"/>
        <w:ind w:left="709" w:hanging="709"/>
        <w:jc w:val="both"/>
        <w:rPr>
          <w:lang w:val="es-AR"/>
        </w:rPr>
      </w:pPr>
    </w:p>
    <w:p w:rsidR="00C97269" w:rsidRPr="00D132D2" w:rsidRDefault="00C97269" w:rsidP="00C97269">
      <w:pPr>
        <w:pStyle w:val="NoSpacing"/>
        <w:ind w:left="709" w:hanging="709"/>
        <w:jc w:val="both"/>
        <w:rPr>
          <w:lang w:val="sv-SE"/>
        </w:rPr>
      </w:pPr>
      <w:r w:rsidRPr="00D132D2">
        <w:rPr>
          <w:lang w:val="sv-SE"/>
        </w:rPr>
        <w:t xml:space="preserve">Sagala.(2010). </w:t>
      </w:r>
      <w:r w:rsidRPr="00D132D2">
        <w:rPr>
          <w:i/>
          <w:lang w:val="sv-SE"/>
        </w:rPr>
        <w:t>Konsep dan Makna Pembelajaran (Untuk Membantu Memecahkan Problematika Belajar dan Mengajar)</w:t>
      </w:r>
      <w:r w:rsidRPr="00D132D2">
        <w:rPr>
          <w:lang w:val="sv-SE"/>
        </w:rPr>
        <w:t>. Bandung : Alfabeta.</w:t>
      </w:r>
    </w:p>
    <w:p w:rsidR="00C97269" w:rsidRPr="00D132D2" w:rsidRDefault="00C97269" w:rsidP="00C97269">
      <w:pPr>
        <w:pStyle w:val="NoSpacing"/>
        <w:ind w:left="709" w:hanging="709"/>
        <w:jc w:val="both"/>
        <w:rPr>
          <w:lang w:val="es-AR"/>
        </w:rPr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Sanjaya. (2010). </w:t>
      </w:r>
      <w:r w:rsidRPr="00D132D2">
        <w:rPr>
          <w:i/>
        </w:rPr>
        <w:t>Strategi Pembelajaran Berorientasi Standar Proses Pendidikan</w:t>
      </w:r>
      <w:r w:rsidRPr="00D132D2">
        <w:t>. Jakarta : Kencana.</w:t>
      </w:r>
    </w:p>
    <w:p w:rsidR="00C97269" w:rsidRPr="00D132D2" w:rsidRDefault="00C97269" w:rsidP="00C97269">
      <w:pPr>
        <w:pStyle w:val="NoSpacing"/>
        <w:ind w:left="709" w:hanging="709"/>
        <w:jc w:val="both"/>
        <w:rPr>
          <w:lang w:eastAsia="id-ID"/>
        </w:rPr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Sugiyono (2012). </w:t>
      </w:r>
      <w:r w:rsidRPr="00D132D2">
        <w:rPr>
          <w:i/>
          <w:iCs/>
        </w:rPr>
        <w:t xml:space="preserve">Metode Penelitian Kuantitatif Kualitatif dan R&amp;D. </w:t>
      </w:r>
      <w:r w:rsidRPr="00D132D2">
        <w:t>Bandung. Alfabeta.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Suherman, dkk. (2003). </w:t>
      </w:r>
      <w:r w:rsidRPr="00D132D2">
        <w:rPr>
          <w:i/>
          <w:iCs/>
        </w:rPr>
        <w:t>Strategi Pembelajaran Matematika Kontemporer</w:t>
      </w:r>
      <w:r w:rsidRPr="00D132D2">
        <w:t>. Bandung: UPI.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t xml:space="preserve">Sumarmo, U. (2010). </w:t>
      </w:r>
      <w:r w:rsidRPr="00D132D2">
        <w:rPr>
          <w:i/>
        </w:rPr>
        <w:t>Berpikir dan Disposisi Matematik: Apa, Mengapa, Dan Bagaimana Dikembangkan Pada Siswa</w:t>
      </w:r>
      <w:r w:rsidRPr="00D132D2">
        <w:t>. Bandung : FPMIPA UPI.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</w:pPr>
      <w:r>
        <w:t>___________</w:t>
      </w:r>
      <w:r w:rsidRPr="00D132D2">
        <w:t xml:space="preserve"> (2005). </w:t>
      </w:r>
      <w:r w:rsidRPr="00D132D2">
        <w:rPr>
          <w:i/>
        </w:rPr>
        <w:t>Pembelajaran Matematika untuk Mendukung Pelaksanaan  Kurikulum Tahun 2002 Sekolah Menengah</w:t>
      </w:r>
      <w:r w:rsidRPr="00D132D2">
        <w:t xml:space="preserve">. Disajikan dalam Seminar  Pendidikan Matematika. UPI: Tidak diterbitkan. 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Pr="00D132D2" w:rsidRDefault="00C97269" w:rsidP="00C97269">
      <w:pPr>
        <w:pStyle w:val="NoSpacing"/>
        <w:ind w:left="709" w:hanging="709"/>
        <w:jc w:val="both"/>
        <w:rPr>
          <w:lang w:val="sv-SE"/>
        </w:rPr>
      </w:pPr>
      <w:r w:rsidRPr="00D132D2">
        <w:rPr>
          <w:lang w:val="sv-SE"/>
        </w:rPr>
        <w:t xml:space="preserve">Trianto. 2010. </w:t>
      </w:r>
      <w:r w:rsidRPr="00D132D2">
        <w:rPr>
          <w:i/>
          <w:lang w:val="sv-SE"/>
        </w:rPr>
        <w:t>Mendesain Model Pembelajaran inovatif-Progresif (Konsep Landasan dan Implementasi pada Kurikulum Tingkat Satuan Pendidikan)</w:t>
      </w:r>
      <w:r w:rsidRPr="00D132D2">
        <w:rPr>
          <w:lang w:val="sv-SE"/>
        </w:rPr>
        <w:t>. Jakarta : Kencana Prenada Media Group.</w:t>
      </w:r>
    </w:p>
    <w:p w:rsidR="00C97269" w:rsidRPr="00D132D2" w:rsidRDefault="00C97269" w:rsidP="00C97269">
      <w:pPr>
        <w:pStyle w:val="NoSpacing"/>
        <w:ind w:left="709" w:hanging="709"/>
        <w:jc w:val="both"/>
        <w:rPr>
          <w:lang w:val="sv-SE"/>
        </w:rPr>
      </w:pPr>
    </w:p>
    <w:p w:rsidR="00C97269" w:rsidRPr="00D132D2" w:rsidRDefault="00C97269" w:rsidP="00C97269">
      <w:pPr>
        <w:pStyle w:val="NoSpacing"/>
        <w:ind w:left="709" w:hanging="709"/>
        <w:jc w:val="both"/>
      </w:pPr>
      <w:r w:rsidRPr="00D132D2">
        <w:lastRenderedPageBreak/>
        <w:t xml:space="preserve">Wahyudin, (2012). </w:t>
      </w:r>
      <w:r w:rsidRPr="00D132D2">
        <w:rPr>
          <w:i/>
        </w:rPr>
        <w:t>Filsafat dan model-model pembelajaran matematika (pelengkap untuk meningkatkan kompetensi pedagogis para guru dan calon guru profesional)</w:t>
      </w:r>
      <w:r w:rsidRPr="00D132D2">
        <w:t>. Bandung : Penerbit Mandiri.</w:t>
      </w:r>
    </w:p>
    <w:p w:rsidR="00C97269" w:rsidRPr="00D132D2" w:rsidRDefault="00C97269" w:rsidP="00C97269">
      <w:pPr>
        <w:pStyle w:val="NoSpacing"/>
        <w:ind w:left="709" w:hanging="709"/>
        <w:jc w:val="both"/>
      </w:pPr>
      <w:r>
        <w:t>_________</w:t>
      </w:r>
      <w:r w:rsidRPr="00D132D2">
        <w:t xml:space="preserve"> (2008). </w:t>
      </w:r>
      <w:r w:rsidRPr="00D132D2">
        <w:rPr>
          <w:i/>
          <w:iCs/>
        </w:rPr>
        <w:t>Pembelajaran dan Model-model Pembelajaran</w:t>
      </w:r>
      <w:r w:rsidRPr="00D132D2">
        <w:t>. Bandung: UPI.</w:t>
      </w:r>
    </w:p>
    <w:p w:rsidR="00C97269" w:rsidRPr="00D132D2" w:rsidRDefault="00C97269" w:rsidP="00C97269">
      <w:pPr>
        <w:pStyle w:val="NoSpacing"/>
        <w:ind w:left="709" w:hanging="709"/>
        <w:jc w:val="both"/>
      </w:pPr>
    </w:p>
    <w:p w:rsidR="00C97269" w:rsidRDefault="00C97269" w:rsidP="00C97269">
      <w:pPr>
        <w:pStyle w:val="NoSpacing"/>
        <w:ind w:left="709" w:hanging="709"/>
        <w:jc w:val="both"/>
      </w:pPr>
      <w:r w:rsidRPr="00D132D2">
        <w:t xml:space="preserve">Wena, M. (2009). </w:t>
      </w:r>
      <w:r w:rsidRPr="00D132D2">
        <w:rPr>
          <w:i/>
        </w:rPr>
        <w:t>Strategi Pembelajaran Inovatif Kontemporer (Suatu Tinjauan Konseptual Operasional)</w:t>
      </w:r>
      <w:r w:rsidRPr="00D132D2">
        <w:t>. Jakarta : Bumi Aksara.</w:t>
      </w:r>
    </w:p>
    <w:p w:rsidR="00C97269" w:rsidRDefault="00C97269" w:rsidP="00C97269">
      <w:pPr>
        <w:pStyle w:val="NoSpacing"/>
        <w:ind w:left="709" w:hanging="709"/>
        <w:jc w:val="both"/>
      </w:pPr>
    </w:p>
    <w:p w:rsidR="00E016A5" w:rsidRDefault="00E016A5">
      <w:bookmarkStart w:id="0" w:name="_GoBack"/>
      <w:bookmarkEnd w:id="0"/>
    </w:p>
    <w:sectPr w:rsidR="00E016A5" w:rsidSect="00C97269">
      <w:footerReference w:type="default" r:id="rId8"/>
      <w:pgSz w:w="12240" w:h="15840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C5" w:rsidRDefault="00351EC5" w:rsidP="00C97269">
      <w:r>
        <w:separator/>
      </w:r>
    </w:p>
  </w:endnote>
  <w:endnote w:type="continuationSeparator" w:id="0">
    <w:p w:rsidR="00351EC5" w:rsidRDefault="00351EC5" w:rsidP="00C9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6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269" w:rsidRDefault="00C97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C97269" w:rsidRDefault="00C97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C5" w:rsidRDefault="00351EC5" w:rsidP="00C97269">
      <w:r>
        <w:separator/>
      </w:r>
    </w:p>
  </w:footnote>
  <w:footnote w:type="continuationSeparator" w:id="0">
    <w:p w:rsidR="00351EC5" w:rsidRDefault="00351EC5" w:rsidP="00C9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9"/>
    <w:rsid w:val="00351EC5"/>
    <w:rsid w:val="003B12A9"/>
    <w:rsid w:val="00483935"/>
    <w:rsid w:val="0082111C"/>
    <w:rsid w:val="00C97269"/>
    <w:rsid w:val="00D55FC3"/>
    <w:rsid w:val="00E016A5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72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72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rints.uny.ac.id/8087/1/P-46.pdf.%20Diunduh%2014%20Desember%20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smanja5</dc:creator>
  <cp:lastModifiedBy>smanja5</cp:lastModifiedBy>
  <cp:revision>1</cp:revision>
  <dcterms:created xsi:type="dcterms:W3CDTF">2015-10-24T00:10:00Z</dcterms:created>
  <dcterms:modified xsi:type="dcterms:W3CDTF">2015-10-24T00:16:00Z</dcterms:modified>
</cp:coreProperties>
</file>