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B2" w:rsidRPr="009718A2" w:rsidRDefault="00EC1FB2" w:rsidP="00EC1FB2">
      <w:pPr>
        <w:autoSpaceDE w:val="0"/>
        <w:autoSpaceDN w:val="0"/>
        <w:adjustRightInd w:val="0"/>
        <w:spacing w:after="0" w:line="480" w:lineRule="auto"/>
        <w:jc w:val="center"/>
        <w:rPr>
          <w:rFonts w:ascii="Times New Roman" w:hAnsi="Times New Roman" w:cs="Times New Roman"/>
          <w:b/>
          <w:bCs/>
          <w:sz w:val="28"/>
          <w:szCs w:val="32"/>
        </w:rPr>
      </w:pPr>
      <w:r w:rsidRPr="009718A2">
        <w:rPr>
          <w:rFonts w:ascii="Times New Roman" w:hAnsi="Times New Roman" w:cs="Times New Roman"/>
          <w:b/>
          <w:bCs/>
          <w:sz w:val="28"/>
          <w:szCs w:val="32"/>
        </w:rPr>
        <w:t>BAB I</w:t>
      </w:r>
    </w:p>
    <w:p w:rsidR="00EC1FB2" w:rsidRPr="009718A2" w:rsidRDefault="00EC1FB2" w:rsidP="00EC1FB2">
      <w:pPr>
        <w:autoSpaceDE w:val="0"/>
        <w:autoSpaceDN w:val="0"/>
        <w:adjustRightInd w:val="0"/>
        <w:spacing w:after="0" w:line="960" w:lineRule="auto"/>
        <w:jc w:val="center"/>
        <w:rPr>
          <w:rFonts w:ascii="Times New Roman" w:hAnsi="Times New Roman" w:cs="Times New Roman"/>
          <w:b/>
          <w:bCs/>
          <w:sz w:val="28"/>
          <w:szCs w:val="32"/>
        </w:rPr>
      </w:pPr>
      <w:r w:rsidRPr="009718A2">
        <w:rPr>
          <w:rFonts w:ascii="Times New Roman" w:hAnsi="Times New Roman" w:cs="Times New Roman"/>
          <w:b/>
          <w:bCs/>
          <w:sz w:val="28"/>
          <w:szCs w:val="32"/>
        </w:rPr>
        <w:t>PENDAHULUAN</w:t>
      </w:r>
    </w:p>
    <w:p w:rsidR="00EC1FB2" w:rsidRPr="009718A2" w:rsidRDefault="00EC1FB2" w:rsidP="00EC1FB2">
      <w:pPr>
        <w:autoSpaceDE w:val="0"/>
        <w:autoSpaceDN w:val="0"/>
        <w:adjustRightInd w:val="0"/>
        <w:spacing w:after="0" w:line="480" w:lineRule="auto"/>
        <w:ind w:left="720" w:hanging="720"/>
        <w:jc w:val="both"/>
        <w:rPr>
          <w:rFonts w:ascii="Times New Roman" w:hAnsi="Times New Roman" w:cs="Times New Roman"/>
          <w:b/>
          <w:bCs/>
          <w:color w:val="000000" w:themeColor="text1"/>
          <w:sz w:val="24"/>
          <w:szCs w:val="28"/>
        </w:rPr>
      </w:pPr>
      <w:r w:rsidRPr="009718A2">
        <w:rPr>
          <w:rFonts w:ascii="Times New Roman" w:hAnsi="Times New Roman" w:cs="Times New Roman"/>
          <w:b/>
          <w:bCs/>
          <w:color w:val="000000" w:themeColor="text1"/>
          <w:sz w:val="24"/>
          <w:szCs w:val="28"/>
        </w:rPr>
        <w:t xml:space="preserve">1. 1 </w:t>
      </w:r>
      <w:r w:rsidRPr="009718A2">
        <w:rPr>
          <w:rFonts w:ascii="Times New Roman" w:hAnsi="Times New Roman" w:cs="Times New Roman"/>
          <w:b/>
          <w:bCs/>
          <w:color w:val="000000" w:themeColor="text1"/>
          <w:sz w:val="24"/>
          <w:szCs w:val="28"/>
        </w:rPr>
        <w:tab/>
        <w:t>Latar Belakang Masalah</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DE7864">
        <w:rPr>
          <w:rFonts w:ascii="Times New Roman" w:hAnsi="Times New Roman" w:cs="Times New Roman"/>
          <w:color w:val="000000" w:themeColor="text1"/>
          <w:sz w:val="24"/>
          <w:szCs w:val="24"/>
        </w:rPr>
        <w:t xml:space="preserve">ada era sekarang ini para pemilik modal dapat memilih berbagai alternatif </w:t>
      </w:r>
      <w:r w:rsidR="008A7735">
        <w:rPr>
          <w:rFonts w:ascii="Times New Roman" w:hAnsi="Times New Roman" w:cs="Times New Roman"/>
          <w:color w:val="000000" w:themeColor="text1"/>
          <w:sz w:val="24"/>
          <w:szCs w:val="24"/>
        </w:rPr>
        <w:t xml:space="preserve">untuk menginvestasikan modalnya. </w:t>
      </w:r>
      <w:r w:rsidRPr="00DE7864">
        <w:rPr>
          <w:rFonts w:ascii="Times New Roman" w:hAnsi="Times New Roman" w:cs="Times New Roman"/>
          <w:color w:val="000000" w:themeColor="text1"/>
          <w:sz w:val="24"/>
          <w:szCs w:val="24"/>
        </w:rPr>
        <w:t>Dana yang tersedia dapat disimpan dalam bentuk berbagai jenis tabungan di bank, digunakan untuk modal usaha sendiri maupun</w:t>
      </w:r>
      <w:r w:rsidR="008A7735">
        <w:rPr>
          <w:rFonts w:ascii="Times New Roman" w:hAnsi="Times New Roman" w:cs="Times New Roman"/>
          <w:color w:val="000000" w:themeColor="text1"/>
          <w:sz w:val="24"/>
          <w:szCs w:val="24"/>
        </w:rPr>
        <w:t xml:space="preserve"> diinvestasikan di pasar modal. </w:t>
      </w:r>
      <w:r w:rsidRPr="00DE7864">
        <w:rPr>
          <w:rFonts w:ascii="Times New Roman" w:hAnsi="Times New Roman" w:cs="Times New Roman"/>
          <w:color w:val="000000" w:themeColor="text1"/>
          <w:sz w:val="24"/>
          <w:szCs w:val="24"/>
        </w:rPr>
        <w:t xml:space="preserve">Perkembangan pasar modal di Indonesia yang pesat merupakan indikator bahwa pasar modal merupakan alternatif sumber </w:t>
      </w:r>
      <w:proofErr w:type="gramStart"/>
      <w:r w:rsidRPr="00DE7864">
        <w:rPr>
          <w:rFonts w:ascii="Times New Roman" w:hAnsi="Times New Roman" w:cs="Times New Roman"/>
          <w:color w:val="000000" w:themeColor="text1"/>
          <w:sz w:val="24"/>
          <w:szCs w:val="24"/>
        </w:rPr>
        <w:t>dana</w:t>
      </w:r>
      <w:proofErr w:type="gramEnd"/>
      <w:r w:rsidRPr="00DE7864">
        <w:rPr>
          <w:rFonts w:ascii="Times New Roman" w:hAnsi="Times New Roman" w:cs="Times New Roman"/>
          <w:color w:val="000000" w:themeColor="text1"/>
          <w:sz w:val="24"/>
          <w:szCs w:val="24"/>
        </w:rPr>
        <w:t xml:space="preserve"> disamping perbankan, selain itu dengan semakin berkembangnya pasar modal juga menunjukkan bahwa kepercayaan pemodal akan investasi di pasar modal Indonesia cukup baik.</w:t>
      </w:r>
    </w:p>
    <w:p w:rsidR="00461022" w:rsidRPr="00DE7864" w:rsidRDefault="0046102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Investasi adalah komitmen atas sejumlah </w:t>
      </w:r>
      <w:proofErr w:type="gramStart"/>
      <w:r>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 xml:space="preserve"> atau sumber daya lainnya yang dilakukan pada saat ini, dengan tujuan memperoleh sejumlah keunt</w:t>
      </w:r>
      <w:r w:rsidR="00035D59">
        <w:rPr>
          <w:rFonts w:ascii="Times New Roman" w:hAnsi="Times New Roman" w:cs="Times New Roman"/>
          <w:color w:val="000000" w:themeColor="text1"/>
          <w:sz w:val="24"/>
          <w:szCs w:val="24"/>
        </w:rPr>
        <w:t>ungan di masa yang akan datang (</w:t>
      </w:r>
      <w:r>
        <w:rPr>
          <w:rFonts w:ascii="Times New Roman" w:hAnsi="Times New Roman" w:cs="Times New Roman"/>
          <w:color w:val="000000" w:themeColor="text1"/>
          <w:sz w:val="24"/>
          <w:szCs w:val="24"/>
        </w:rPr>
        <w:t>Tandelili</w:t>
      </w:r>
      <w:r w:rsidR="00035D59">
        <w:rPr>
          <w:rFonts w:ascii="Times New Roman" w:hAnsi="Times New Roman" w:cs="Times New Roman"/>
          <w:color w:val="000000" w:themeColor="text1"/>
          <w:sz w:val="24"/>
          <w:szCs w:val="24"/>
        </w:rPr>
        <w:t>n</w:t>
      </w:r>
      <w:r w:rsidR="000237F8">
        <w:rPr>
          <w:rFonts w:ascii="Times New Roman" w:hAnsi="Times New Roman" w:cs="Times New Roman"/>
          <w:color w:val="000000" w:themeColor="text1"/>
          <w:sz w:val="24"/>
          <w:szCs w:val="24"/>
        </w:rPr>
        <w:t>,</w:t>
      </w:r>
      <w:r w:rsidR="00035D59">
        <w:rPr>
          <w:rFonts w:ascii="Times New Roman" w:hAnsi="Times New Roman" w:cs="Times New Roman"/>
          <w:color w:val="000000" w:themeColor="text1"/>
          <w:sz w:val="24"/>
          <w:szCs w:val="24"/>
        </w:rPr>
        <w:t xml:space="preserve"> 2010</w:t>
      </w:r>
      <w:r w:rsidR="000237F8">
        <w:rPr>
          <w:rFonts w:ascii="Times New Roman" w:hAnsi="Times New Roman" w:cs="Times New Roman"/>
          <w:color w:val="000000" w:themeColor="text1"/>
          <w:sz w:val="24"/>
          <w:szCs w:val="24"/>
        </w:rPr>
        <w:t>:2</w:t>
      </w:r>
      <w:r w:rsidR="00035D59">
        <w:rPr>
          <w:rFonts w:ascii="Times New Roman" w:hAnsi="Times New Roman" w:cs="Times New Roman"/>
          <w:color w:val="000000" w:themeColor="text1"/>
          <w:sz w:val="24"/>
          <w:szCs w:val="24"/>
        </w:rPr>
        <w:t>)</w:t>
      </w:r>
      <w:r w:rsidR="0098187A">
        <w:rPr>
          <w:rFonts w:ascii="Times New Roman" w:hAnsi="Times New Roman" w:cs="Times New Roman"/>
          <w:color w:val="000000" w:themeColor="text1"/>
          <w:sz w:val="24"/>
          <w:szCs w:val="24"/>
        </w:rPr>
        <w:t>.</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Investasi merupakan penundaan konsumsi pada saat ini dengan tujuan mendapatkan tingkat pengembalian (</w:t>
      </w:r>
      <w:r w:rsidRPr="00DE7864">
        <w:rPr>
          <w:rFonts w:ascii="Times New Roman" w:hAnsi="Times New Roman" w:cs="Times New Roman"/>
          <w:i/>
          <w:iCs/>
          <w:color w:val="000000" w:themeColor="text1"/>
          <w:sz w:val="24"/>
          <w:szCs w:val="24"/>
        </w:rPr>
        <w:t>return</w:t>
      </w:r>
      <w:r w:rsidRPr="00DE7864">
        <w:rPr>
          <w:rFonts w:ascii="Times New Roman" w:hAnsi="Times New Roman" w:cs="Times New Roman"/>
          <w:color w:val="000000" w:themeColor="text1"/>
          <w:sz w:val="24"/>
          <w:szCs w:val="24"/>
        </w:rPr>
        <w:t xml:space="preserve">) yang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diterima di masa yang akan datang. Investasi pada saham dianggap mempunyai tingkat risiko yang lebih besar dibandingkan dengan alternatif investasi lain, seperti obligasi, deposito, dan tabungan.</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lastRenderedPageBreak/>
        <w:t xml:space="preserve">Para investor selalu ingin memaksimalkan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yang diharapkan bersadarkan tingkat toleransinya terhadap resiko. Sejalan dengan konsep investasi “</w:t>
      </w:r>
      <w:r w:rsidRPr="00DE7864">
        <w:rPr>
          <w:rFonts w:ascii="Times New Roman" w:hAnsi="Times New Roman" w:cs="Times New Roman"/>
          <w:i/>
          <w:iCs/>
          <w:color w:val="000000" w:themeColor="text1"/>
          <w:sz w:val="24"/>
          <w:szCs w:val="24"/>
        </w:rPr>
        <w:t>High Risk-High Return”</w:t>
      </w:r>
      <w:r w:rsidRPr="00DE7864">
        <w:rPr>
          <w:rFonts w:ascii="Times New Roman" w:hAnsi="Times New Roman" w:cs="Times New Roman"/>
          <w:color w:val="000000" w:themeColor="text1"/>
          <w:sz w:val="24"/>
          <w:szCs w:val="24"/>
        </w:rPr>
        <w:t>, investor yang menyukai resiko (</w:t>
      </w:r>
      <w:r w:rsidRPr="00DE7864">
        <w:rPr>
          <w:rFonts w:ascii="Times New Roman" w:hAnsi="Times New Roman" w:cs="Times New Roman"/>
          <w:i/>
          <w:iCs/>
          <w:color w:val="000000" w:themeColor="text1"/>
          <w:sz w:val="24"/>
          <w:szCs w:val="24"/>
        </w:rPr>
        <w:t>risk lover)</w:t>
      </w:r>
      <w:r w:rsidRPr="00DE7864">
        <w:rPr>
          <w:rFonts w:ascii="Times New Roman" w:hAnsi="Times New Roman" w:cs="Times New Roman"/>
          <w:color w:val="000000" w:themeColor="text1"/>
          <w:sz w:val="24"/>
          <w:szCs w:val="24"/>
        </w:rPr>
        <w:t xml:space="preserve">, mereka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memilih saham-saham yang mempunyai resiko yang tinggi, agar dikemudian hari akan mendapatkan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yang tinggi pula. Sebaliknya investor yang tidak menyukai resiko </w:t>
      </w:r>
      <w:r w:rsidRPr="00DE7864">
        <w:rPr>
          <w:rFonts w:ascii="Times New Roman" w:hAnsi="Times New Roman" w:cs="Times New Roman"/>
          <w:i/>
          <w:iCs/>
          <w:color w:val="000000" w:themeColor="text1"/>
          <w:sz w:val="24"/>
          <w:szCs w:val="24"/>
        </w:rPr>
        <w:t xml:space="preserve">(risk avester) </w:t>
      </w:r>
      <w:r w:rsidRPr="00DE7864">
        <w:rPr>
          <w:rFonts w:ascii="Times New Roman" w:hAnsi="Times New Roman" w:cs="Times New Roman"/>
          <w:color w:val="000000" w:themeColor="text1"/>
          <w:sz w:val="24"/>
          <w:szCs w:val="24"/>
        </w:rPr>
        <w:t xml:space="preserve">merencanakan keuntungan normal. Investasi selalu mengandung unsur resiko, karena perolehan yang diharapkan baru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diterima pada masa yang akan datang, resiko itu juga timbul karena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yang diterima mungkin lebih besar atau lebih kecil dari dana yang diinvestasikan.</w:t>
      </w:r>
    </w:p>
    <w:p w:rsidR="00EC1FB2" w:rsidRPr="0041608C"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Hubungan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dan risiko searah dan </w:t>
      </w:r>
      <w:r w:rsidRPr="00DE7864">
        <w:rPr>
          <w:rFonts w:ascii="Times New Roman" w:hAnsi="Times New Roman" w:cs="Times New Roman"/>
          <w:i/>
          <w:iCs/>
          <w:color w:val="000000" w:themeColor="text1"/>
          <w:sz w:val="24"/>
          <w:szCs w:val="24"/>
        </w:rPr>
        <w:t>linier</w:t>
      </w:r>
      <w:r w:rsidRPr="00DE7864">
        <w:rPr>
          <w:rFonts w:ascii="Times New Roman" w:hAnsi="Times New Roman" w:cs="Times New Roman"/>
          <w:color w:val="000000" w:themeColor="text1"/>
          <w:sz w:val="24"/>
          <w:szCs w:val="24"/>
        </w:rPr>
        <w:t xml:space="preserve">, artinya semakin besar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yang diharapkan, maka semakin besar pula risiko yang harus ditanggung. Dengan kata lain investor yang berharap memperoleh tingkat keuntungan yang tinggi, berarti bersedia menanggung risiko yang tinggi pula. Oleh karena itu, tidak relevan mengharapkan keuntungan yang sebesar besarnya melalui investasi pada aset yang menawarkan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paling tinggi, karena harus juga mempertimbangkan tingkat risiko yang harus ditanggung</w:t>
      </w:r>
    </w:p>
    <w:p w:rsidR="00EC1FB2" w:rsidRPr="00E1781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Investor maupun calon investor dapat memperkirakan berapa tingkat pengembalian yang diharapkan (</w:t>
      </w:r>
      <w:r w:rsidRPr="00DE7864">
        <w:rPr>
          <w:rFonts w:ascii="Times New Roman" w:hAnsi="Times New Roman" w:cs="Times New Roman"/>
          <w:i/>
          <w:iCs/>
          <w:color w:val="000000" w:themeColor="text1"/>
          <w:sz w:val="24"/>
          <w:szCs w:val="24"/>
        </w:rPr>
        <w:t>expected return</w:t>
      </w:r>
      <w:r w:rsidRPr="00DE7864">
        <w:rPr>
          <w:rFonts w:ascii="Times New Roman" w:hAnsi="Times New Roman" w:cs="Times New Roman"/>
          <w:color w:val="000000" w:themeColor="text1"/>
          <w:sz w:val="24"/>
          <w:szCs w:val="24"/>
        </w:rPr>
        <w:t xml:space="preserve">) dan seberapa jauh kemungkinan hasil yang sebenarnya nanti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menyimpang dari hasil yang diharapkan. Apabila kesempatan investasi mempunyai tingkat risiko yang lebih tinggi, maka investor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mengisyaratkan tingkat keuntungan yang lebih tinggi pula. Dengan kata lain, semakin </w:t>
      </w:r>
      <w:r w:rsidRPr="00DE7864">
        <w:rPr>
          <w:rFonts w:ascii="Times New Roman" w:hAnsi="Times New Roman" w:cs="Times New Roman"/>
          <w:color w:val="000000" w:themeColor="text1"/>
          <w:sz w:val="24"/>
          <w:szCs w:val="24"/>
        </w:rPr>
        <w:lastRenderedPageBreak/>
        <w:t xml:space="preserve">tinggi risiko suatu kesempatan investasi maka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semakin tinggi pula tingkat keuntungan (</w:t>
      </w:r>
      <w:r w:rsidRPr="00DE7864">
        <w:rPr>
          <w:rFonts w:ascii="Times New Roman" w:hAnsi="Times New Roman" w:cs="Times New Roman"/>
          <w:i/>
          <w:iCs/>
          <w:color w:val="000000" w:themeColor="text1"/>
          <w:sz w:val="24"/>
          <w:szCs w:val="24"/>
        </w:rPr>
        <w:t>return</w:t>
      </w:r>
      <w:r w:rsidRPr="00DE7864">
        <w:rPr>
          <w:rFonts w:ascii="Times New Roman" w:hAnsi="Times New Roman" w:cs="Times New Roman"/>
          <w:color w:val="000000" w:themeColor="text1"/>
          <w:sz w:val="24"/>
          <w:szCs w:val="24"/>
        </w:rPr>
        <w:t xml:space="preserve">) yang diisyaratkan oleh investor </w:t>
      </w:r>
      <w:r w:rsidRPr="00E17814">
        <w:rPr>
          <w:rFonts w:ascii="Times New Roman" w:hAnsi="Times New Roman" w:cs="Times New Roman"/>
          <w:color w:val="000000" w:themeColor="text1"/>
          <w:sz w:val="24"/>
          <w:szCs w:val="24"/>
        </w:rPr>
        <w:t>(Jogiyanto, 2000).</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Menurut </w:t>
      </w:r>
      <w:r w:rsidR="00FF789C">
        <w:rPr>
          <w:rFonts w:ascii="Times New Roman" w:hAnsi="Times New Roman" w:cs="Times New Roman"/>
          <w:color w:val="000000" w:themeColor="text1"/>
          <w:sz w:val="24"/>
          <w:szCs w:val="24"/>
        </w:rPr>
        <w:t>Robert Ang (</w:t>
      </w:r>
      <w:r w:rsidR="00A72CC0">
        <w:rPr>
          <w:rFonts w:ascii="Times New Roman" w:hAnsi="Times New Roman" w:cs="Times New Roman"/>
          <w:color w:val="000000" w:themeColor="text1"/>
          <w:sz w:val="24"/>
          <w:szCs w:val="24"/>
          <w:lang w:val="id-ID"/>
        </w:rPr>
        <w:t>20</w:t>
      </w:r>
      <w:r w:rsidR="00A72CC0">
        <w:rPr>
          <w:rFonts w:ascii="Times New Roman" w:hAnsi="Times New Roman" w:cs="Times New Roman"/>
          <w:color w:val="000000" w:themeColor="text1"/>
          <w:sz w:val="24"/>
          <w:szCs w:val="24"/>
        </w:rPr>
        <w:t>00</w:t>
      </w:r>
      <w:r w:rsidRPr="00E17814">
        <w:rPr>
          <w:rFonts w:ascii="Times New Roman" w:hAnsi="Times New Roman" w:cs="Times New Roman"/>
          <w:color w:val="000000" w:themeColor="text1"/>
          <w:sz w:val="24"/>
          <w:szCs w:val="24"/>
        </w:rPr>
        <w:t>)</w:t>
      </w:r>
      <w:r w:rsidRPr="00DE7864">
        <w:rPr>
          <w:rFonts w:ascii="Times New Roman" w:hAnsi="Times New Roman" w:cs="Times New Roman"/>
          <w:color w:val="000000" w:themeColor="text1"/>
          <w:sz w:val="24"/>
          <w:szCs w:val="24"/>
        </w:rPr>
        <w:t xml:space="preserve"> ada dua faktor yang mempengaruhi </w:t>
      </w:r>
      <w:r w:rsidRPr="0074377A">
        <w:rPr>
          <w:rFonts w:ascii="Times New Roman" w:hAnsi="Times New Roman" w:cs="Times New Roman"/>
          <w:i/>
          <w:color w:val="000000" w:themeColor="text1"/>
          <w:sz w:val="24"/>
          <w:szCs w:val="24"/>
        </w:rPr>
        <w:t>return</w:t>
      </w:r>
      <w:r w:rsidRPr="00DE7864">
        <w:rPr>
          <w:rFonts w:ascii="Times New Roman" w:hAnsi="Times New Roman" w:cs="Times New Roman"/>
          <w:color w:val="000000" w:themeColor="text1"/>
          <w:sz w:val="24"/>
          <w:szCs w:val="24"/>
        </w:rPr>
        <w:t xml:space="preserve"> suatu investasi yaitu pertama, faktor internal perusahaan seperti kualitas dan reputasi manajemennya, struktur permodalannya, struktur hutang perusahaan dan sebagainya, kedua adalah menyangkut faktor eksternal, misalnya pengaruh kebijakan moneter dan fiskal, perkembangan sektor industrinya, faktor ekonomi misalnya terjadinya inflasi, nilai tukar mata uang domestik terrhadap mata uang asing, tingkat suku bunga dan sebagainya. </w:t>
      </w:r>
    </w:p>
    <w:p w:rsidR="00EC1FB2" w:rsidRPr="0074377A"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Dari sini sudah jelas bahwa,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(kembalian) merupakan hal terpenting di dalam menentukan keputusan investasi. Pada dasarnya justifikasi atas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yang diterima harus dianalisis, antara lain melalui analisis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historis yang terjadi pada periode sebelumnya, dengan dasar analisis tersebut lalu menentukan tingkat kembalian yang diinginkan (</w:t>
      </w:r>
      <w:r w:rsidRPr="00DE7864">
        <w:rPr>
          <w:rFonts w:ascii="Times New Roman" w:hAnsi="Times New Roman" w:cs="Times New Roman"/>
          <w:i/>
          <w:iCs/>
          <w:color w:val="000000" w:themeColor="text1"/>
          <w:sz w:val="24"/>
          <w:szCs w:val="24"/>
        </w:rPr>
        <w:t>expected return</w:t>
      </w:r>
      <w:r w:rsidRPr="00DE7864">
        <w:rPr>
          <w:rFonts w:ascii="Times New Roman" w:hAnsi="Times New Roman" w:cs="Times New Roman"/>
          <w:color w:val="000000" w:themeColor="text1"/>
          <w:sz w:val="24"/>
          <w:szCs w:val="24"/>
        </w:rPr>
        <w:t xml:space="preserve">) </w:t>
      </w:r>
      <w:r w:rsidR="00FF789C">
        <w:rPr>
          <w:rFonts w:ascii="Times New Roman" w:hAnsi="Times New Roman" w:cs="Times New Roman"/>
          <w:color w:val="000000" w:themeColor="text1"/>
          <w:sz w:val="24"/>
          <w:szCs w:val="24"/>
        </w:rPr>
        <w:t xml:space="preserve">(Robert Ang, </w:t>
      </w:r>
      <w:r w:rsidR="00A72CC0">
        <w:rPr>
          <w:rFonts w:ascii="Times New Roman" w:hAnsi="Times New Roman" w:cs="Times New Roman"/>
          <w:color w:val="000000" w:themeColor="text1"/>
          <w:sz w:val="24"/>
          <w:szCs w:val="24"/>
          <w:lang w:val="id-ID"/>
        </w:rPr>
        <w:t>20</w:t>
      </w:r>
      <w:r w:rsidR="00A72CC0">
        <w:rPr>
          <w:rFonts w:ascii="Times New Roman" w:hAnsi="Times New Roman" w:cs="Times New Roman"/>
          <w:color w:val="000000" w:themeColor="text1"/>
          <w:sz w:val="24"/>
          <w:szCs w:val="24"/>
        </w:rPr>
        <w:t>00</w:t>
      </w:r>
      <w:r w:rsidRPr="00E17814">
        <w:rPr>
          <w:rFonts w:ascii="Times New Roman" w:hAnsi="Times New Roman" w:cs="Times New Roman"/>
          <w:color w:val="000000" w:themeColor="text1"/>
          <w:sz w:val="24"/>
          <w:szCs w:val="24"/>
        </w:rPr>
        <w:t>).</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Penilaian investor terhadap suatu saham perusahaan diantaranya adalah</w:t>
      </w:r>
      <w:r w:rsidR="008A77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dengan memperhatikan kinerja perusahaan yang menerbitkan saham. Oleh karena itu</w:t>
      </w:r>
      <w:r w:rsidR="009E10BE">
        <w:rPr>
          <w:rFonts w:ascii="Times New Roman" w:hAnsi="Times New Roman" w:cs="Times New Roman"/>
          <w:color w:val="000000" w:themeColor="text1"/>
          <w:sz w:val="24"/>
          <w:szCs w:val="24"/>
        </w:rPr>
        <w:t xml:space="preserve">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saham sangat penting bagi perusahaan karena digunakan sebagai salah satupengukur kinerja dari suatu perusahaan </w:t>
      </w:r>
      <w:r w:rsidRPr="00E17814">
        <w:rPr>
          <w:rFonts w:ascii="Times New Roman" w:hAnsi="Times New Roman" w:cs="Times New Roman"/>
          <w:color w:val="000000" w:themeColor="text1"/>
          <w:sz w:val="24"/>
          <w:szCs w:val="24"/>
        </w:rPr>
        <w:t>(Jogiyanto, 2000),</w:t>
      </w:r>
      <w:r w:rsidRPr="00DE7864">
        <w:rPr>
          <w:rFonts w:ascii="Times New Roman" w:hAnsi="Times New Roman" w:cs="Times New Roman"/>
          <w:color w:val="000000" w:themeColor="text1"/>
          <w:sz w:val="24"/>
          <w:szCs w:val="24"/>
        </w:rPr>
        <w:t xml:space="preserve"> sehingga perusahaan</w:t>
      </w:r>
      <w:r w:rsidR="009E10BE">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 xml:space="preserve">berusaha menjaga dan memperbaiki kinerjanya yang dapat mempengaruhi </w:t>
      </w:r>
      <w:r w:rsidRPr="00DE7864">
        <w:rPr>
          <w:rFonts w:ascii="Times New Roman" w:hAnsi="Times New Roman" w:cs="Times New Roman"/>
          <w:i/>
          <w:iCs/>
          <w:color w:val="000000" w:themeColor="text1"/>
          <w:sz w:val="24"/>
          <w:szCs w:val="24"/>
        </w:rPr>
        <w:t>return</w:t>
      </w:r>
      <w:r w:rsidR="009E10BE">
        <w:rPr>
          <w:rFonts w:ascii="Times New Roman" w:hAnsi="Times New Roman" w:cs="Times New Roman"/>
          <w:i/>
          <w:iCs/>
          <w:color w:val="000000" w:themeColor="text1"/>
          <w:sz w:val="24"/>
          <w:szCs w:val="24"/>
        </w:rPr>
        <w:t xml:space="preserve"> </w:t>
      </w:r>
      <w:r w:rsidRPr="00DE7864">
        <w:rPr>
          <w:rFonts w:ascii="Times New Roman" w:hAnsi="Times New Roman" w:cs="Times New Roman"/>
          <w:color w:val="000000" w:themeColor="text1"/>
          <w:sz w:val="24"/>
          <w:szCs w:val="24"/>
        </w:rPr>
        <w:t>saham agar portofolio saham yang diinvestasikan meningkat.</w:t>
      </w:r>
    </w:p>
    <w:p w:rsidR="00396DC3" w:rsidRPr="00730BDD" w:rsidRDefault="00396DC3"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 xml:space="preserve">Imbal hasil (return) enam saham yang masuk dalam Grup Astra dalam kurun waktu tiga tahun terakhir cenderung rendah. Menurut analis, return yang relatif </w:t>
      </w:r>
      <w:r w:rsidRPr="00730BDD">
        <w:rPr>
          <w:rFonts w:ascii="Times New Roman" w:hAnsi="Times New Roman" w:cs="Times New Roman"/>
          <w:sz w:val="24"/>
          <w:szCs w:val="24"/>
        </w:rPr>
        <w:lastRenderedPageBreak/>
        <w:t>rendah dari enam saham Grup Astra disebabkan ekspektasi pelaku pasar terhadap pertumbuhan lini bisnis Grup Astra yang kurang begitu baik, khususnya emiten yang berkaitan dengan komoditas.</w:t>
      </w:r>
    </w:p>
    <w:p w:rsidR="00396DC3" w:rsidRPr="00730BDD" w:rsidRDefault="00396DC3"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Berdasarkan data Bloomberg, rata-rata return enam saham Grup Astra dalam kurun waktu tiga tahun hingga 30 Mei 2013 hanya sebesar 1</w:t>
      </w:r>
      <w:proofErr w:type="gramStart"/>
      <w:r w:rsidRPr="00730BDD">
        <w:rPr>
          <w:rFonts w:ascii="Times New Roman" w:hAnsi="Times New Roman" w:cs="Times New Roman"/>
          <w:sz w:val="24"/>
          <w:szCs w:val="24"/>
        </w:rPr>
        <w:t>,46</w:t>
      </w:r>
      <w:proofErr w:type="gramEnd"/>
      <w:r w:rsidRPr="00730BDD">
        <w:rPr>
          <w:rFonts w:ascii="Times New Roman" w:hAnsi="Times New Roman" w:cs="Times New Roman"/>
          <w:sz w:val="24"/>
          <w:szCs w:val="24"/>
        </w:rPr>
        <w:t>%. Return tertinggi dicatatkan oleh saham PT Astra Graphia Tbk (ASGR) sebesar 6</w:t>
      </w:r>
      <w:proofErr w:type="gramStart"/>
      <w:r w:rsidRPr="00730BDD">
        <w:rPr>
          <w:rFonts w:ascii="Times New Roman" w:hAnsi="Times New Roman" w:cs="Times New Roman"/>
          <w:sz w:val="24"/>
          <w:szCs w:val="24"/>
        </w:rPr>
        <w:t>,6</w:t>
      </w:r>
      <w:proofErr w:type="gramEnd"/>
      <w:r w:rsidRPr="00730BDD">
        <w:rPr>
          <w:rFonts w:ascii="Times New Roman" w:hAnsi="Times New Roman" w:cs="Times New Roman"/>
          <w:sz w:val="24"/>
          <w:szCs w:val="24"/>
        </w:rPr>
        <w:t>%, disusul return saham PT Astra International Tbk (ASII) sebesar 1,30%, PT Astra Otoparts Tbk (AUTO) 0,70%, PT Bank Permata Tbk (BNLI) 0,10%, PT United Tractors Tbk (UNTR) 0,05%, dan PT Astra Agro Lestari Tbk (AALI) 0,01%.</w:t>
      </w:r>
      <w:r w:rsidR="00CC32F0" w:rsidRPr="00730BDD">
        <w:rPr>
          <w:rFonts w:ascii="Times New Roman" w:hAnsi="Times New Roman" w:cs="Times New Roman"/>
          <w:sz w:val="24"/>
          <w:szCs w:val="24"/>
        </w:rPr>
        <w:t xml:space="preserve"> (</w:t>
      </w:r>
      <w:hyperlink r:id="rId8" w:history="1">
        <w:r w:rsidR="00CC32F0" w:rsidRPr="00730BDD">
          <w:rPr>
            <w:rStyle w:val="Hyperlink"/>
            <w:rFonts w:ascii="Times New Roman" w:hAnsi="Times New Roman" w:cs="Times New Roman"/>
            <w:color w:val="auto"/>
            <w:sz w:val="24"/>
            <w:szCs w:val="24"/>
          </w:rPr>
          <w:t>http://www.indonesiafinancetoday.com</w:t>
        </w:r>
      </w:hyperlink>
      <w:r w:rsidR="00CC32F0" w:rsidRPr="00730BDD">
        <w:rPr>
          <w:rFonts w:ascii="Times New Roman" w:hAnsi="Times New Roman" w:cs="Times New Roman"/>
          <w:sz w:val="24"/>
          <w:szCs w:val="24"/>
        </w:rPr>
        <w:t>).</w:t>
      </w:r>
    </w:p>
    <w:p w:rsidR="00CC32F0" w:rsidRPr="00730BDD" w:rsidRDefault="00CC32F0"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Dari sekitar sembilan saham emiten yang masuk dalam LQ</w:t>
      </w:r>
      <w:r w:rsidR="008A7735">
        <w:rPr>
          <w:rFonts w:ascii="Times New Roman" w:hAnsi="Times New Roman" w:cs="Times New Roman"/>
          <w:sz w:val="24"/>
          <w:szCs w:val="24"/>
          <w:lang w:val="id-ID"/>
        </w:rPr>
        <w:t xml:space="preserve"> </w:t>
      </w:r>
      <w:r w:rsidRPr="00730BDD">
        <w:rPr>
          <w:rFonts w:ascii="Times New Roman" w:hAnsi="Times New Roman" w:cs="Times New Roman"/>
          <w:sz w:val="24"/>
          <w:szCs w:val="24"/>
        </w:rPr>
        <w:t>45, return</w:t>
      </w:r>
      <w:r w:rsidR="00B507DF" w:rsidRPr="00730BDD">
        <w:rPr>
          <w:rFonts w:ascii="Times New Roman" w:hAnsi="Times New Roman" w:cs="Times New Roman"/>
          <w:sz w:val="24"/>
          <w:szCs w:val="24"/>
        </w:rPr>
        <w:t xml:space="preserve"> </w:t>
      </w:r>
      <w:r w:rsidRPr="00730BDD">
        <w:rPr>
          <w:rFonts w:ascii="Times New Roman" w:hAnsi="Times New Roman" w:cs="Times New Roman"/>
          <w:sz w:val="24"/>
          <w:szCs w:val="24"/>
        </w:rPr>
        <w:t>saham PT Bank Tabungan Negara (Persero) Tbk. (BBTN) tercatat paling tinggi per kuartal I/2016.</w:t>
      </w:r>
    </w:p>
    <w:p w:rsidR="00CC32F0" w:rsidRPr="00730BDD" w:rsidRDefault="00CC32F0"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Data Sinarmas Investment Research yang dikutip Bisnis,</w:t>
      </w:r>
      <w:r w:rsidR="00B507DF" w:rsidRPr="00730BDD">
        <w:rPr>
          <w:rFonts w:ascii="Times New Roman" w:hAnsi="Times New Roman" w:cs="Times New Roman"/>
          <w:sz w:val="24"/>
          <w:szCs w:val="24"/>
        </w:rPr>
        <w:t xml:space="preserve"> </w:t>
      </w:r>
      <w:r w:rsidRPr="00730BDD">
        <w:rPr>
          <w:rFonts w:ascii="Times New Roman" w:hAnsi="Times New Roman" w:cs="Times New Roman"/>
          <w:sz w:val="24"/>
          <w:szCs w:val="24"/>
        </w:rPr>
        <w:t>Rabu (27/4/2016) menunjukkan, hingga 26 April 216 sudah sekitar 9 saham emiten LQ45 yang sudah merilis laporan keuangan kuartal I/2016.</w:t>
      </w:r>
    </w:p>
    <w:p w:rsidR="00CC32F0" w:rsidRPr="00730BDD" w:rsidRDefault="00CC32F0"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Dari sembilan saham tersebut, return saham BBTN tercatat paling tinggi sepanjang tahun berjalan (per 31 Maret), yakni mencapai 33</w:t>
      </w:r>
      <w:proofErr w:type="gramStart"/>
      <w:r w:rsidRPr="00730BDD">
        <w:rPr>
          <w:rFonts w:ascii="Times New Roman" w:hAnsi="Times New Roman" w:cs="Times New Roman"/>
          <w:sz w:val="24"/>
          <w:szCs w:val="24"/>
        </w:rPr>
        <w:t>,98</w:t>
      </w:r>
      <w:proofErr w:type="gramEnd"/>
      <w:r w:rsidRPr="00730BDD">
        <w:rPr>
          <w:rFonts w:ascii="Times New Roman" w:hAnsi="Times New Roman" w:cs="Times New Roman"/>
          <w:sz w:val="24"/>
          <w:szCs w:val="24"/>
        </w:rPr>
        <w:t>%.</w:t>
      </w:r>
    </w:p>
    <w:p w:rsidR="00D95E92" w:rsidRPr="00730BDD" w:rsidRDefault="00CC32F0"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t>Disusul oleh saham PT Astra International Tbk. (ASII) yang mencapai 20% dan saham PT Unilever Indonesia 18</w:t>
      </w:r>
      <w:proofErr w:type="gramStart"/>
      <w:r w:rsidRPr="00730BDD">
        <w:rPr>
          <w:rFonts w:ascii="Times New Roman" w:hAnsi="Times New Roman" w:cs="Times New Roman"/>
          <w:sz w:val="24"/>
          <w:szCs w:val="24"/>
        </w:rPr>
        <w:t>,65</w:t>
      </w:r>
      <w:proofErr w:type="gramEnd"/>
      <w:r w:rsidRPr="00730BDD">
        <w:rPr>
          <w:rFonts w:ascii="Times New Roman" w:hAnsi="Times New Roman" w:cs="Times New Roman"/>
          <w:sz w:val="24"/>
          <w:szCs w:val="24"/>
        </w:rPr>
        <w:t>%. Kemudian, saham PT Astra Agro Lestari Tbk. (AALI) sebesar 2,84% dan PT Matahari Department Store Tbk. (LPPF) sebesar 1,70%.</w:t>
      </w:r>
    </w:p>
    <w:p w:rsidR="00CC32F0" w:rsidRPr="00730BDD" w:rsidRDefault="00CC32F0" w:rsidP="00730BDD">
      <w:pPr>
        <w:spacing w:after="0" w:line="480" w:lineRule="auto"/>
        <w:ind w:firstLine="720"/>
        <w:rPr>
          <w:rFonts w:ascii="Times New Roman" w:hAnsi="Times New Roman" w:cs="Times New Roman"/>
          <w:sz w:val="24"/>
          <w:szCs w:val="24"/>
        </w:rPr>
      </w:pPr>
      <w:r w:rsidRPr="00730BDD">
        <w:rPr>
          <w:rFonts w:ascii="Times New Roman" w:hAnsi="Times New Roman" w:cs="Times New Roman"/>
          <w:sz w:val="24"/>
          <w:szCs w:val="24"/>
        </w:rPr>
        <w:lastRenderedPageBreak/>
        <w:t>Sementara itu, return </w:t>
      </w:r>
      <w:r w:rsidR="00B507DF" w:rsidRPr="00730BDD">
        <w:rPr>
          <w:rFonts w:ascii="Times New Roman" w:hAnsi="Times New Roman" w:cs="Times New Roman"/>
          <w:sz w:val="24"/>
          <w:szCs w:val="24"/>
        </w:rPr>
        <w:t xml:space="preserve">saham PT </w:t>
      </w:r>
      <w:r w:rsidRPr="00730BDD">
        <w:rPr>
          <w:rFonts w:ascii="Times New Roman" w:hAnsi="Times New Roman" w:cs="Times New Roman"/>
          <w:sz w:val="24"/>
          <w:szCs w:val="24"/>
        </w:rPr>
        <w:t>United Tractors Tbk. (UNTR) mencatat return negatif 8</w:t>
      </w:r>
      <w:proofErr w:type="gramStart"/>
      <w:r w:rsidRPr="00730BDD">
        <w:rPr>
          <w:rFonts w:ascii="Times New Roman" w:hAnsi="Times New Roman" w:cs="Times New Roman"/>
          <w:sz w:val="24"/>
          <w:szCs w:val="24"/>
        </w:rPr>
        <w:t>,55</w:t>
      </w:r>
      <w:proofErr w:type="gramEnd"/>
      <w:r w:rsidRPr="00730BDD">
        <w:rPr>
          <w:rFonts w:ascii="Times New Roman" w:hAnsi="Times New Roman" w:cs="Times New Roman"/>
          <w:sz w:val="24"/>
          <w:szCs w:val="24"/>
        </w:rPr>
        <w:t>%. Begitu juga dengan PT AKR Corporindo Tbk. (AKRA) yang return-nya tercatat -8</w:t>
      </w:r>
      <w:proofErr w:type="gramStart"/>
      <w:r w:rsidRPr="00730BDD">
        <w:rPr>
          <w:rFonts w:ascii="Times New Roman" w:hAnsi="Times New Roman" w:cs="Times New Roman"/>
          <w:sz w:val="24"/>
          <w:szCs w:val="24"/>
        </w:rPr>
        <w:t>,01</w:t>
      </w:r>
      <w:proofErr w:type="gramEnd"/>
      <w:r w:rsidRPr="00730BDD">
        <w:rPr>
          <w:rFonts w:ascii="Times New Roman" w:hAnsi="Times New Roman" w:cs="Times New Roman"/>
          <w:sz w:val="24"/>
          <w:szCs w:val="24"/>
        </w:rPr>
        <w:t>%.</w:t>
      </w:r>
      <w:r w:rsidR="00BE02CE" w:rsidRPr="00730BDD">
        <w:rPr>
          <w:rFonts w:ascii="Times New Roman" w:hAnsi="Times New Roman" w:cs="Times New Roman"/>
          <w:sz w:val="24"/>
          <w:szCs w:val="24"/>
        </w:rPr>
        <w:t xml:space="preserve"> </w:t>
      </w:r>
      <w:r w:rsidRPr="00730BDD">
        <w:rPr>
          <w:rFonts w:ascii="Times New Roman" w:hAnsi="Times New Roman" w:cs="Times New Roman"/>
          <w:sz w:val="24"/>
          <w:szCs w:val="24"/>
        </w:rPr>
        <w:t>Return negatif juga dialami oleh PT Bank Negara Indonesia Tbk. (BBNI), yakni -6</w:t>
      </w:r>
      <w:proofErr w:type="gramStart"/>
      <w:r w:rsidRPr="00730BDD">
        <w:rPr>
          <w:rFonts w:ascii="Times New Roman" w:hAnsi="Times New Roman" w:cs="Times New Roman"/>
          <w:sz w:val="24"/>
          <w:szCs w:val="24"/>
        </w:rPr>
        <w:t>,81</w:t>
      </w:r>
      <w:proofErr w:type="gramEnd"/>
      <w:r w:rsidRPr="00730BDD">
        <w:rPr>
          <w:rFonts w:ascii="Times New Roman" w:hAnsi="Times New Roman" w:cs="Times New Roman"/>
          <w:sz w:val="24"/>
          <w:szCs w:val="24"/>
        </w:rPr>
        <w:t xml:space="preserve">% dan saham PT HM Sampoerna Tbk. (HMSP ) dengan return 1,60%. </w:t>
      </w:r>
    </w:p>
    <w:p w:rsidR="00CC32F0" w:rsidRPr="00730BDD" w:rsidRDefault="00D95E92" w:rsidP="00730BDD">
      <w:pPr>
        <w:spacing w:after="0" w:line="480" w:lineRule="auto"/>
        <w:rPr>
          <w:rFonts w:ascii="Times New Roman" w:hAnsi="Times New Roman" w:cs="Times New Roman"/>
          <w:sz w:val="24"/>
          <w:szCs w:val="24"/>
        </w:rPr>
      </w:pPr>
      <w:r w:rsidRPr="00730BDD">
        <w:rPr>
          <w:rFonts w:ascii="Times New Roman" w:hAnsi="Times New Roman" w:cs="Times New Roman"/>
          <w:sz w:val="24"/>
          <w:szCs w:val="24"/>
        </w:rPr>
        <w:t>(</w:t>
      </w:r>
      <w:r w:rsidR="00CC32F0" w:rsidRPr="00730BDD">
        <w:rPr>
          <w:rFonts w:ascii="Times New Roman" w:hAnsi="Times New Roman" w:cs="Times New Roman"/>
          <w:sz w:val="24"/>
          <w:szCs w:val="24"/>
        </w:rPr>
        <w:t>Sumber: Bloomberg, Sinarmas Investment Research</w:t>
      </w:r>
      <w:r w:rsidRPr="00730BDD">
        <w:rPr>
          <w:rFonts w:ascii="Times New Roman" w:hAnsi="Times New Roman" w:cs="Times New Roman"/>
          <w:sz w:val="24"/>
          <w:szCs w:val="24"/>
        </w:rPr>
        <w:t>)</w:t>
      </w:r>
    </w:p>
    <w:p w:rsidR="00EC1FB2" w:rsidRPr="00656EE8" w:rsidRDefault="00EC1FB2" w:rsidP="00730BDD">
      <w:pPr>
        <w:spacing w:after="0" w:line="480" w:lineRule="auto"/>
        <w:ind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color w:val="000000" w:themeColor="text1"/>
          <w:sz w:val="24"/>
          <w:szCs w:val="24"/>
        </w:rPr>
        <w:t xml:space="preserve">Dari fenomena tersebut menunjukkan bahwa </w:t>
      </w:r>
      <w:r>
        <w:rPr>
          <w:rFonts w:ascii="Times New Roman" w:eastAsia="Times New Roman" w:hAnsi="Times New Roman" w:cs="Times New Roman"/>
          <w:i/>
          <w:color w:val="000000" w:themeColor="text1"/>
          <w:sz w:val="24"/>
          <w:szCs w:val="24"/>
        </w:rPr>
        <w:t xml:space="preserve">return </w:t>
      </w:r>
      <w:r>
        <w:rPr>
          <w:rFonts w:ascii="Times New Roman" w:eastAsia="Times New Roman" w:hAnsi="Times New Roman" w:cs="Times New Roman"/>
          <w:color w:val="000000" w:themeColor="text1"/>
          <w:sz w:val="24"/>
          <w:szCs w:val="24"/>
        </w:rPr>
        <w:t xml:space="preserve">saham di BEI selalu mengalami fluktuasi.  Karena itu perlu lebih banyak belajar/mengkaji lebih dalam lagi untuk mengetahui </w:t>
      </w:r>
      <w:r w:rsidRPr="00422F34">
        <w:rPr>
          <w:rFonts w:ascii="Times New Roman" w:eastAsia="Times New Roman" w:hAnsi="Times New Roman" w:cs="Times New Roman"/>
          <w:color w:val="000000" w:themeColor="text1"/>
          <w:sz w:val="24"/>
          <w:szCs w:val="24"/>
        </w:rPr>
        <w:t xml:space="preserve">fluktuasi </w:t>
      </w:r>
      <w:r>
        <w:rPr>
          <w:rFonts w:ascii="Times New Roman" w:eastAsia="Times New Roman" w:hAnsi="Times New Roman" w:cs="Times New Roman"/>
          <w:color w:val="000000" w:themeColor="text1"/>
          <w:sz w:val="24"/>
          <w:szCs w:val="24"/>
        </w:rPr>
        <w:t>yang terjadi pada</w:t>
      </w:r>
      <w:r w:rsidR="009E10BE">
        <w:rPr>
          <w:rFonts w:ascii="Times New Roman" w:eastAsia="Times New Roman" w:hAnsi="Times New Roman" w:cs="Times New Roman"/>
          <w:color w:val="000000" w:themeColor="text1"/>
          <w:sz w:val="24"/>
          <w:szCs w:val="24"/>
        </w:rPr>
        <w:t xml:space="preserve"> </w:t>
      </w:r>
      <w:r w:rsidRPr="00422F34">
        <w:rPr>
          <w:rFonts w:ascii="Times New Roman" w:eastAsia="Times New Roman" w:hAnsi="Times New Roman" w:cs="Times New Roman"/>
          <w:i/>
          <w:color w:val="000000" w:themeColor="text1"/>
          <w:sz w:val="24"/>
          <w:szCs w:val="24"/>
        </w:rPr>
        <w:t xml:space="preserve">return </w:t>
      </w:r>
      <w:r w:rsidRPr="00422F34">
        <w:rPr>
          <w:rFonts w:ascii="Times New Roman" w:eastAsia="Times New Roman" w:hAnsi="Times New Roman" w:cs="Times New Roman"/>
          <w:color w:val="000000" w:themeColor="text1"/>
          <w:sz w:val="24"/>
          <w:szCs w:val="24"/>
        </w:rPr>
        <w:t xml:space="preserve">saham </w:t>
      </w:r>
      <w:r>
        <w:rPr>
          <w:rFonts w:ascii="Times New Roman" w:eastAsia="Times New Roman" w:hAnsi="Times New Roman" w:cs="Times New Roman"/>
          <w:color w:val="000000" w:themeColor="text1"/>
          <w:sz w:val="24"/>
          <w:szCs w:val="24"/>
        </w:rPr>
        <w:t>di BEI.</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eastAsia="Times New Roman" w:hAnsi="Times New Roman" w:cs="Times New Roman"/>
          <w:color w:val="000000" w:themeColor="text1"/>
          <w:sz w:val="24"/>
          <w:szCs w:val="24"/>
        </w:rPr>
        <w:t xml:space="preserve">Jika </w:t>
      </w:r>
      <w:hyperlink r:id="rId9" w:tgtFrame="_blank" w:history="1">
        <w:r w:rsidRPr="00DE7864">
          <w:rPr>
            <w:rFonts w:ascii="Times New Roman" w:eastAsia="Times New Roman" w:hAnsi="Times New Roman" w:cs="Times New Roman"/>
            <w:color w:val="000000" w:themeColor="text1"/>
            <w:sz w:val="24"/>
            <w:szCs w:val="24"/>
          </w:rPr>
          <w:t xml:space="preserve">belajar </w:t>
        </w:r>
        <w:r>
          <w:rPr>
            <w:rFonts w:ascii="Times New Roman" w:eastAsia="Times New Roman" w:hAnsi="Times New Roman" w:cs="Times New Roman"/>
            <w:i/>
            <w:color w:val="000000" w:themeColor="text1"/>
            <w:sz w:val="24"/>
            <w:szCs w:val="24"/>
          </w:rPr>
          <w:t xml:space="preserve">return </w:t>
        </w:r>
        <w:r w:rsidRPr="00DE7864">
          <w:rPr>
            <w:rFonts w:ascii="Times New Roman" w:eastAsia="Times New Roman" w:hAnsi="Times New Roman" w:cs="Times New Roman"/>
            <w:color w:val="000000" w:themeColor="text1"/>
            <w:sz w:val="24"/>
            <w:szCs w:val="24"/>
          </w:rPr>
          <w:t>saham</w:t>
        </w:r>
      </w:hyperlink>
      <w:r w:rsidRPr="00DE7864">
        <w:rPr>
          <w:rFonts w:ascii="Times New Roman" w:eastAsia="Times New Roman" w:hAnsi="Times New Roman" w:cs="Times New Roman"/>
          <w:color w:val="000000" w:themeColor="text1"/>
          <w:sz w:val="24"/>
          <w:szCs w:val="24"/>
        </w:rPr>
        <w:t xml:space="preserve"> lebih lanjut lagi, sebenarnya banyak sekali informasi yang bertebaran sehingga orang seringkali mengalami </w:t>
      </w:r>
      <w:r w:rsidRPr="00DE7864">
        <w:rPr>
          <w:rFonts w:ascii="Times New Roman" w:eastAsia="Times New Roman" w:hAnsi="Times New Roman" w:cs="Times New Roman"/>
          <w:bCs/>
          <w:i/>
          <w:iCs/>
          <w:color w:val="000000" w:themeColor="text1"/>
          <w:sz w:val="24"/>
          <w:szCs w:val="24"/>
        </w:rPr>
        <w:t>‘information overload’</w:t>
      </w:r>
      <w:r w:rsidRPr="00DE7864">
        <w:rPr>
          <w:rFonts w:ascii="Times New Roman" w:eastAsia="Times New Roman" w:hAnsi="Times New Roman" w:cs="Times New Roman"/>
          <w:color w:val="000000" w:themeColor="text1"/>
          <w:sz w:val="24"/>
          <w:szCs w:val="24"/>
        </w:rPr>
        <w:t>, apalagi di era informasi seperti ini. Infor</w:t>
      </w:r>
      <w:r w:rsidR="008A7735">
        <w:rPr>
          <w:rFonts w:ascii="Times New Roman" w:eastAsia="Times New Roman" w:hAnsi="Times New Roman" w:cs="Times New Roman"/>
          <w:color w:val="000000" w:themeColor="text1"/>
          <w:sz w:val="24"/>
          <w:szCs w:val="24"/>
        </w:rPr>
        <w:t>masi-informasi yang tersedia di</w:t>
      </w:r>
      <w:r w:rsidRPr="00DE7864">
        <w:rPr>
          <w:rFonts w:ascii="Times New Roman" w:eastAsia="Times New Roman" w:hAnsi="Times New Roman" w:cs="Times New Roman"/>
          <w:color w:val="000000" w:themeColor="text1"/>
          <w:sz w:val="24"/>
          <w:szCs w:val="24"/>
        </w:rPr>
        <w:t>antaranya laporan keuangan, rumor, saran teman, saudara, broker, dan mungkin yang lainnya.</w:t>
      </w:r>
      <w:r w:rsidR="008A7735">
        <w:rPr>
          <w:rFonts w:ascii="Times New Roman" w:eastAsia="Times New Roman" w:hAnsi="Times New Roman" w:cs="Times New Roman"/>
          <w:color w:val="000000" w:themeColor="text1"/>
          <w:sz w:val="24"/>
          <w:szCs w:val="24"/>
          <w:lang w:val="id-ID"/>
        </w:rPr>
        <w:t xml:space="preserve"> </w:t>
      </w:r>
      <w:r w:rsidRPr="00DE7864">
        <w:rPr>
          <w:rFonts w:ascii="Times New Roman" w:eastAsia="Times New Roman" w:hAnsi="Times New Roman" w:cs="Times New Roman"/>
          <w:color w:val="000000" w:themeColor="text1"/>
          <w:sz w:val="24"/>
          <w:szCs w:val="24"/>
        </w:rPr>
        <w:t xml:space="preserve">Banyak orang berpendapat bahwa dalam </w:t>
      </w:r>
      <w:hyperlink r:id="rId10" w:tgtFrame="_blank" w:history="1">
        <w:r w:rsidRPr="00DE7864">
          <w:rPr>
            <w:rFonts w:ascii="Times New Roman" w:eastAsia="Times New Roman" w:hAnsi="Times New Roman" w:cs="Times New Roman"/>
            <w:color w:val="000000" w:themeColor="text1"/>
            <w:sz w:val="24"/>
            <w:szCs w:val="24"/>
          </w:rPr>
          <w:t>berinvestasi saham</w:t>
        </w:r>
      </w:hyperlink>
      <w:r w:rsidRPr="00DE7864">
        <w:rPr>
          <w:rFonts w:ascii="Times New Roman" w:eastAsia="Times New Roman" w:hAnsi="Times New Roman" w:cs="Times New Roman"/>
          <w:color w:val="000000" w:themeColor="text1"/>
          <w:sz w:val="24"/>
          <w:szCs w:val="24"/>
        </w:rPr>
        <w:t xml:space="preserve"> yang paling penting adalah belajar dari kebiasaan atau kegagalan.</w:t>
      </w:r>
    </w:p>
    <w:p w:rsidR="00EC1FB2" w:rsidRPr="00DE7864" w:rsidRDefault="00EC1FB2" w:rsidP="00AD7925">
      <w:pPr>
        <w:autoSpaceDE w:val="0"/>
        <w:autoSpaceDN w:val="0"/>
        <w:adjustRightInd w:val="0"/>
        <w:spacing w:after="0" w:line="480" w:lineRule="auto"/>
        <w:ind w:firstLine="720"/>
        <w:jc w:val="both"/>
        <w:rPr>
          <w:rFonts w:ascii="Times New Roman" w:eastAsia="Times New Roman" w:hAnsi="Times New Roman" w:cs="Times New Roman"/>
          <w:color w:val="000000" w:themeColor="text1"/>
          <w:sz w:val="24"/>
          <w:szCs w:val="24"/>
        </w:rPr>
      </w:pPr>
      <w:r w:rsidRPr="00DE7864">
        <w:rPr>
          <w:rFonts w:ascii="Times New Roman" w:eastAsia="Times New Roman" w:hAnsi="Times New Roman" w:cs="Times New Roman"/>
          <w:color w:val="000000" w:themeColor="text1"/>
          <w:sz w:val="24"/>
          <w:szCs w:val="24"/>
        </w:rPr>
        <w:t>Su</w:t>
      </w:r>
      <w:r w:rsidR="008A7735">
        <w:rPr>
          <w:rFonts w:ascii="Times New Roman" w:eastAsia="Times New Roman" w:hAnsi="Times New Roman" w:cs="Times New Roman"/>
          <w:color w:val="000000" w:themeColor="text1"/>
          <w:sz w:val="24"/>
          <w:szCs w:val="24"/>
        </w:rPr>
        <w:t xml:space="preserve">rvey mengatakan bahwa dari 100% </w:t>
      </w:r>
      <w:r w:rsidRPr="00DE7864">
        <w:rPr>
          <w:rFonts w:ascii="Times New Roman" w:eastAsia="Times New Roman" w:hAnsi="Times New Roman" w:cs="Times New Roman"/>
          <w:color w:val="000000" w:themeColor="text1"/>
          <w:sz w:val="24"/>
          <w:szCs w:val="24"/>
        </w:rPr>
        <w:t>orang ya</w:t>
      </w:r>
      <w:r w:rsidR="00326E5E">
        <w:rPr>
          <w:rFonts w:ascii="Times New Roman" w:eastAsia="Times New Roman" w:hAnsi="Times New Roman" w:cs="Times New Roman"/>
          <w:color w:val="000000" w:themeColor="text1"/>
          <w:sz w:val="24"/>
          <w:szCs w:val="24"/>
        </w:rPr>
        <w:t xml:space="preserve">ng bertransaksi di pasar modal, </w:t>
      </w:r>
      <w:r w:rsidR="00AD7925">
        <w:rPr>
          <w:rFonts w:ascii="Times New Roman" w:eastAsia="Times New Roman" w:hAnsi="Times New Roman" w:cs="Times New Roman"/>
          <w:bCs/>
          <w:iCs/>
          <w:color w:val="000000" w:themeColor="text1"/>
          <w:sz w:val="24"/>
          <w:szCs w:val="24"/>
        </w:rPr>
        <w:t>85%</w:t>
      </w:r>
      <w:r w:rsidR="008A7735">
        <w:rPr>
          <w:rFonts w:ascii="Times New Roman" w:eastAsia="Times New Roman" w:hAnsi="Times New Roman" w:cs="Times New Roman"/>
          <w:bCs/>
          <w:iCs/>
          <w:color w:val="000000" w:themeColor="text1"/>
          <w:sz w:val="24"/>
          <w:szCs w:val="24"/>
        </w:rPr>
        <w:t xml:space="preserve"> </w:t>
      </w:r>
      <w:r w:rsidR="00326E5E">
        <w:rPr>
          <w:rFonts w:ascii="Times New Roman" w:eastAsia="Times New Roman" w:hAnsi="Times New Roman" w:cs="Times New Roman"/>
          <w:bCs/>
          <w:iCs/>
          <w:color w:val="000000" w:themeColor="text1"/>
          <w:sz w:val="24"/>
          <w:szCs w:val="24"/>
        </w:rPr>
        <w:t>mengalami</w:t>
      </w:r>
      <w:r w:rsidR="008A7735">
        <w:rPr>
          <w:rFonts w:ascii="Times New Roman" w:eastAsia="Times New Roman" w:hAnsi="Times New Roman" w:cs="Times New Roman"/>
          <w:bCs/>
          <w:iCs/>
          <w:color w:val="000000" w:themeColor="text1"/>
          <w:sz w:val="24"/>
          <w:szCs w:val="24"/>
          <w:lang w:val="id-ID"/>
        </w:rPr>
        <w:t xml:space="preserve"> </w:t>
      </w:r>
      <w:r w:rsidR="00326E5E">
        <w:rPr>
          <w:rFonts w:ascii="Times New Roman" w:eastAsia="Times New Roman" w:hAnsi="Times New Roman" w:cs="Times New Roman"/>
          <w:bCs/>
          <w:iCs/>
          <w:color w:val="000000" w:themeColor="text1"/>
          <w:sz w:val="24"/>
          <w:szCs w:val="24"/>
        </w:rPr>
        <w:t xml:space="preserve">kegagalan </w:t>
      </w:r>
      <w:r w:rsidR="00AD7925">
        <w:rPr>
          <w:rFonts w:ascii="Times New Roman" w:eastAsia="Times New Roman" w:hAnsi="Times New Roman" w:cs="Times New Roman"/>
          <w:bCs/>
          <w:iCs/>
          <w:color w:val="000000" w:themeColor="text1"/>
          <w:sz w:val="24"/>
          <w:szCs w:val="24"/>
        </w:rPr>
        <w:t>dan hanya 15%</w:t>
      </w:r>
      <w:r w:rsidR="00326E5E">
        <w:rPr>
          <w:rFonts w:ascii="Times New Roman" w:eastAsia="Times New Roman" w:hAnsi="Times New Roman" w:cs="Times New Roman"/>
          <w:bCs/>
          <w:iCs/>
          <w:color w:val="000000" w:themeColor="text1"/>
          <w:sz w:val="24"/>
          <w:szCs w:val="24"/>
        </w:rPr>
        <w:t xml:space="preserve"> </w:t>
      </w:r>
      <w:r w:rsidR="00AD7925">
        <w:rPr>
          <w:rFonts w:ascii="Times New Roman" w:eastAsia="Times New Roman" w:hAnsi="Times New Roman" w:cs="Times New Roman"/>
          <w:bCs/>
          <w:iCs/>
          <w:color w:val="000000" w:themeColor="text1"/>
          <w:sz w:val="24"/>
          <w:szCs w:val="24"/>
        </w:rPr>
        <w:t>saja</w:t>
      </w:r>
      <w:r w:rsidR="00326E5E">
        <w:rPr>
          <w:rFonts w:ascii="Times New Roman" w:eastAsia="Times New Roman" w:hAnsi="Times New Roman" w:cs="Times New Roman"/>
          <w:bCs/>
          <w:iCs/>
          <w:color w:val="000000" w:themeColor="text1"/>
          <w:sz w:val="24"/>
          <w:szCs w:val="24"/>
        </w:rPr>
        <w:t xml:space="preserve"> </w:t>
      </w:r>
      <w:r w:rsidRPr="00DE7864">
        <w:rPr>
          <w:rFonts w:ascii="Times New Roman" w:eastAsia="Times New Roman" w:hAnsi="Times New Roman" w:cs="Times New Roman"/>
          <w:bCs/>
          <w:iCs/>
          <w:color w:val="000000" w:themeColor="text1"/>
          <w:sz w:val="24"/>
          <w:szCs w:val="24"/>
        </w:rPr>
        <w:t>yang bertahan</w:t>
      </w:r>
      <w:r w:rsidR="00326E5E">
        <w:rPr>
          <w:rFonts w:ascii="Times New Roman" w:eastAsia="Times New Roman" w:hAnsi="Times New Roman" w:cs="Times New Roman"/>
          <w:bCs/>
          <w:iCs/>
          <w:color w:val="000000" w:themeColor="text1"/>
          <w:sz w:val="24"/>
          <w:szCs w:val="24"/>
        </w:rPr>
        <w:t xml:space="preserve"> </w:t>
      </w:r>
      <w:r w:rsidRPr="00E17814">
        <w:rPr>
          <w:rFonts w:ascii="Times New Roman" w:eastAsia="Times New Roman" w:hAnsi="Times New Roman" w:cs="Times New Roman"/>
          <w:bCs/>
          <w:iCs/>
          <w:color w:val="000000" w:themeColor="text1"/>
          <w:sz w:val="24"/>
          <w:szCs w:val="24"/>
        </w:rPr>
        <w:t>(http:www.ferdiedarmawan.com)</w:t>
      </w:r>
      <w:r w:rsidRPr="00E17814">
        <w:rPr>
          <w:rFonts w:ascii="Times New Roman" w:eastAsia="Times New Roman" w:hAnsi="Times New Roman" w:cs="Times New Roman"/>
          <w:color w:val="000000" w:themeColor="text1"/>
          <w:sz w:val="24"/>
          <w:szCs w:val="24"/>
        </w:rPr>
        <w:t>.</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Oleh karena itu kita perlu “alat” atau media untuk menghindari kegagalan tersebut serta memprediksi atau juga untuk menganalisis seberapa besar </w:t>
      </w:r>
      <w:r w:rsidRPr="009D6B4F">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dihasilkan.</w:t>
      </w:r>
      <w:r w:rsidR="009E10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Alat tersebut berupa laporan keuangan, laporan keuangan tersebut menunjukkan kondisi keuangan perusahaan yang sebenarnya. K</w:t>
      </w:r>
      <w:r w:rsidRPr="00DE7864">
        <w:rPr>
          <w:rFonts w:ascii="Times New Roman" w:hAnsi="Times New Roman" w:cs="Times New Roman"/>
          <w:color w:val="000000" w:themeColor="text1"/>
          <w:sz w:val="24"/>
          <w:szCs w:val="24"/>
        </w:rPr>
        <w:t>ondisi keu</w:t>
      </w:r>
      <w:r>
        <w:rPr>
          <w:rFonts w:ascii="Times New Roman" w:hAnsi="Times New Roman" w:cs="Times New Roman"/>
          <w:color w:val="000000" w:themeColor="text1"/>
          <w:sz w:val="24"/>
          <w:szCs w:val="24"/>
        </w:rPr>
        <w:t xml:space="preserve">angan </w:t>
      </w:r>
      <w:r>
        <w:rPr>
          <w:rFonts w:ascii="Times New Roman" w:hAnsi="Times New Roman" w:cs="Times New Roman"/>
          <w:color w:val="000000" w:themeColor="text1"/>
          <w:sz w:val="24"/>
          <w:szCs w:val="24"/>
        </w:rPr>
        <w:lastRenderedPageBreak/>
        <w:t>suatu perusa</w:t>
      </w:r>
      <w:r w:rsidR="008A7735">
        <w:rPr>
          <w:rFonts w:ascii="Times New Roman" w:hAnsi="Times New Roman" w:cs="Times New Roman"/>
          <w:color w:val="000000" w:themeColor="text1"/>
          <w:sz w:val="24"/>
          <w:szCs w:val="24"/>
        </w:rPr>
        <w:t xml:space="preserve">haan merupakan bagian yang amat </w:t>
      </w:r>
      <w:r w:rsidRPr="00DE7864">
        <w:rPr>
          <w:rFonts w:ascii="Times New Roman" w:hAnsi="Times New Roman" w:cs="Times New Roman"/>
          <w:color w:val="000000" w:themeColor="text1"/>
          <w:sz w:val="24"/>
          <w:szCs w:val="24"/>
        </w:rPr>
        <w:t>penting untuk dapat diketahui oleh semua pihak yang berkepentingan, misalnya: kreditor, investor maupun pihak internal perusahaan itu sendiri. Hal ini bertujuan untuk mengetahui kemampuan keuangan perusahaan dalam memenuhi kewajiban finansialnya, baik dalam jangka pendek maupun jangka panjangnya.</w:t>
      </w:r>
      <w:r w:rsidR="009E10BE">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Selain itu agar dapat diketahui tingkat keuntungan yang diperoleh perusahaan dan ting</w:t>
      </w:r>
      <w:r>
        <w:rPr>
          <w:rFonts w:ascii="Times New Roman" w:hAnsi="Times New Roman" w:cs="Times New Roman"/>
          <w:color w:val="000000" w:themeColor="text1"/>
          <w:sz w:val="24"/>
          <w:szCs w:val="24"/>
        </w:rPr>
        <w:t>kat kesehatan perusahaan.</w:t>
      </w:r>
    </w:p>
    <w:p w:rsidR="00EC1FB2" w:rsidRPr="004619D9" w:rsidRDefault="0098187A" w:rsidP="00EC1FB2">
      <w:pPr>
        <w:autoSpaceDE w:val="0"/>
        <w:autoSpaceDN w:val="0"/>
        <w:adjustRightInd w:val="0"/>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w:t>
      </w:r>
      <w:r w:rsidR="00EC1FB2" w:rsidRPr="00DE7864">
        <w:rPr>
          <w:rFonts w:ascii="Times New Roman" w:hAnsi="Times New Roman" w:cs="Times New Roman"/>
          <w:color w:val="000000" w:themeColor="text1"/>
          <w:sz w:val="24"/>
          <w:szCs w:val="24"/>
        </w:rPr>
        <w:t>edia yang dapat dipakai untuk meneliti kondisi kesehatan perusahaan adalah</w:t>
      </w:r>
      <w:r w:rsidR="009E10BE">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aporan keuangan.</w:t>
      </w:r>
      <w:r w:rsidR="009E10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Laporan keuangan meggambarkan pos-pos keuangan perusahaan yang diperoleh dalam suatu periode. Dalam praktiknya dikenal beberapa macam laporan keuangan seperti: neraca, laporan laba rugi, laporan perubahan modal, laporan catatan atas laporan keuangan, dan laporan kas (Kasmir 2012:7).</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Dalam menganalisis kondisi keuangan tersebut, pihak-pihak yang berkepentingan mempunyai tujuan yang bervariasi. Seorang investor atau calon investor, pada prinsipnya lebih berkepentingan dengan keuntungan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w:t>
      </w:r>
      <w:r w:rsidRPr="00DE7864">
        <w:rPr>
          <w:rFonts w:ascii="Times New Roman" w:hAnsi="Times New Roman" w:cs="Times New Roman"/>
          <w:color w:val="000000" w:themeColor="text1"/>
          <w:sz w:val="24"/>
          <w:szCs w:val="24"/>
        </w:rPr>
        <w:t xml:space="preserve"> saat i</w:t>
      </w:r>
      <w:r>
        <w:rPr>
          <w:rFonts w:ascii="Times New Roman" w:hAnsi="Times New Roman" w:cs="Times New Roman"/>
          <w:color w:val="000000" w:themeColor="text1"/>
          <w:sz w:val="24"/>
          <w:szCs w:val="24"/>
        </w:rPr>
        <w:t xml:space="preserve">ni dan di masa-masa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data</w:t>
      </w:r>
      <w:r w:rsidRPr="00DE7864">
        <w:rPr>
          <w:rFonts w:ascii="Times New Roman" w:hAnsi="Times New Roman" w:cs="Times New Roman"/>
          <w:color w:val="000000" w:themeColor="text1"/>
          <w:sz w:val="24"/>
          <w:szCs w:val="24"/>
        </w:rPr>
        <w:t>ng, sedang bagi pihak internal analisis terhadap kondisi keuangan akan membantu dalam hal perencanaan perusahaan dan dapat digunakan sebagai pengambilan keputusan dalam berinvestasi.</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Untuk melakukan analisis tentang </w:t>
      </w:r>
      <w:r w:rsidRPr="00DE7864">
        <w:rPr>
          <w:rFonts w:ascii="Times New Roman" w:hAnsi="Times New Roman" w:cs="Times New Roman"/>
          <w:i/>
          <w:color w:val="000000" w:themeColor="text1"/>
          <w:sz w:val="24"/>
          <w:szCs w:val="24"/>
        </w:rPr>
        <w:t>return</w:t>
      </w:r>
      <w:r w:rsidRPr="00DE7864">
        <w:rPr>
          <w:rFonts w:ascii="Times New Roman" w:hAnsi="Times New Roman" w:cs="Times New Roman"/>
          <w:color w:val="000000" w:themeColor="text1"/>
          <w:sz w:val="24"/>
          <w:szCs w:val="24"/>
        </w:rPr>
        <w:t xml:space="preserve"> saham diperlukan adanya</w:t>
      </w:r>
      <w:r w:rsidR="008A77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informasi yang ber</w:t>
      </w:r>
      <w:r w:rsidR="008A7735">
        <w:rPr>
          <w:rFonts w:ascii="Times New Roman" w:hAnsi="Times New Roman" w:cs="Times New Roman"/>
          <w:color w:val="000000" w:themeColor="text1"/>
          <w:sz w:val="24"/>
          <w:szCs w:val="24"/>
        </w:rPr>
        <w:t xml:space="preserve">sifat fundamental dan teknikal. </w:t>
      </w:r>
      <w:r w:rsidRPr="00DE7864">
        <w:rPr>
          <w:rFonts w:ascii="Times New Roman" w:hAnsi="Times New Roman" w:cs="Times New Roman"/>
          <w:color w:val="000000" w:themeColor="text1"/>
          <w:sz w:val="24"/>
          <w:szCs w:val="24"/>
        </w:rPr>
        <w:t>Analisis fundamental didasarkan pada informasi-informasi yang diterbitkan oleh emiten maupun administrator bursa</w:t>
      </w:r>
      <w:r w:rsidR="00C3704B">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efek.</w:t>
      </w:r>
      <w:r w:rsidR="008A77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Analisis ini dimulai dari siklus perusahaan secara umum, selanjutnya</w:t>
      </w:r>
      <w:r w:rsidR="008C31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ke</w:t>
      </w:r>
      <w:r w:rsidR="008C3135">
        <w:rPr>
          <w:rFonts w:ascii="Times New Roman" w:hAnsi="Times New Roman" w:cs="Times New Roman"/>
          <w:color w:val="000000" w:themeColor="text1"/>
          <w:sz w:val="24"/>
          <w:szCs w:val="24"/>
          <w:lang w:val="id-ID"/>
        </w:rPr>
        <w:t xml:space="preserve"> </w:t>
      </w:r>
      <w:r w:rsidR="008C3135">
        <w:rPr>
          <w:rFonts w:ascii="Times New Roman" w:hAnsi="Times New Roman" w:cs="Times New Roman"/>
          <w:color w:val="000000" w:themeColor="text1"/>
          <w:sz w:val="24"/>
          <w:szCs w:val="24"/>
        </w:rPr>
        <w:t xml:space="preserve">sektor industrinya, </w:t>
      </w:r>
      <w:r w:rsidRPr="00DE7864">
        <w:rPr>
          <w:rFonts w:ascii="Times New Roman" w:hAnsi="Times New Roman" w:cs="Times New Roman"/>
          <w:color w:val="000000" w:themeColor="text1"/>
          <w:sz w:val="24"/>
          <w:szCs w:val="24"/>
        </w:rPr>
        <w:t>akhirnya dilakukan evaluasi terhadap harga saham yang</w:t>
      </w:r>
      <w:r w:rsidR="008C31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diterbitkan.</w:t>
      </w:r>
      <w:r w:rsidR="008C313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lastRenderedPageBreak/>
        <w:t>Sedangkan analisis teknikal didasarkan pada data (perubahan) harga saham di masa lalu sebagai upaya untuk memperkirakan harga saham di masa</w:t>
      </w:r>
      <w:r w:rsidR="0090243B">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mendatang</w:t>
      </w:r>
      <w:r w:rsidR="00A72CC0">
        <w:rPr>
          <w:rFonts w:ascii="Times New Roman" w:hAnsi="Times New Roman" w:cs="Times New Roman"/>
          <w:color w:val="000000" w:themeColor="text1"/>
          <w:sz w:val="24"/>
          <w:szCs w:val="24"/>
        </w:rPr>
        <w:t xml:space="preserve"> </w:t>
      </w:r>
      <w:r w:rsidRPr="00BF5C4F">
        <w:rPr>
          <w:rFonts w:ascii="Times New Roman" w:hAnsi="Times New Roman" w:cs="Times New Roman"/>
          <w:color w:val="000000" w:themeColor="text1"/>
          <w:sz w:val="24"/>
          <w:szCs w:val="24"/>
        </w:rPr>
        <w:t>(Halim, 2005).</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Analisis fundamental dipengaruhi oleh rasio - rasio keuangan yang</w:t>
      </w:r>
      <w:r w:rsidR="0090243B">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merupakan salah satu indikator kinerja keuangan perusahaan. Pengukuran kinerja</w:t>
      </w:r>
      <w:r w:rsidR="0090243B">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keuangan konvensional yang penting dan biasanya merupakan pusat perhatian</w:t>
      </w:r>
      <w:r w:rsidR="0090243B">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investor maupun analis keuangan meliputi analisis terhadap posisi keuntungan</w:t>
      </w:r>
      <w:r w:rsidR="005963C5">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kompetitif perusahaan, likuiditas aktiva perusahaan terutama yang berhubungan</w:t>
      </w:r>
      <w:r w:rsidR="00A252F2">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dengan kemampuan keuangan perusahaan di dalam memenuhi kewajiban jangka</w:t>
      </w:r>
      <w:r>
        <w:rPr>
          <w:rFonts w:ascii="Times New Roman" w:hAnsi="Times New Roman" w:cs="Times New Roman"/>
          <w:color w:val="000000" w:themeColor="text1"/>
          <w:sz w:val="24"/>
          <w:szCs w:val="24"/>
        </w:rPr>
        <w:t xml:space="preserve"> pendeknya</w:t>
      </w:r>
      <w:r w:rsidRPr="00DE7864">
        <w:rPr>
          <w:rFonts w:ascii="Times New Roman" w:hAnsi="Times New Roman" w:cs="Times New Roman"/>
          <w:color w:val="000000" w:themeColor="text1"/>
          <w:sz w:val="24"/>
          <w:szCs w:val="24"/>
        </w:rPr>
        <w:t xml:space="preserve">, tingkat </w:t>
      </w:r>
      <w:r w:rsidRPr="003A5336">
        <w:rPr>
          <w:rFonts w:ascii="Times New Roman" w:hAnsi="Times New Roman" w:cs="Times New Roman"/>
          <w:i/>
          <w:color w:val="000000" w:themeColor="text1"/>
          <w:sz w:val="24"/>
          <w:szCs w:val="24"/>
        </w:rPr>
        <w:t>leverage</w:t>
      </w:r>
      <w:r w:rsidRPr="00DE7864">
        <w:rPr>
          <w:rFonts w:ascii="Times New Roman" w:hAnsi="Times New Roman" w:cs="Times New Roman"/>
          <w:color w:val="000000" w:themeColor="text1"/>
          <w:sz w:val="24"/>
          <w:szCs w:val="24"/>
        </w:rPr>
        <w:t xml:space="preserve"> terhadap </w:t>
      </w:r>
      <w:r w:rsidRPr="00DE7864">
        <w:rPr>
          <w:rFonts w:ascii="Times New Roman" w:hAnsi="Times New Roman" w:cs="Times New Roman"/>
          <w:i/>
          <w:iCs/>
          <w:color w:val="000000" w:themeColor="text1"/>
          <w:sz w:val="24"/>
          <w:szCs w:val="24"/>
        </w:rPr>
        <w:t>shareholders’ equity</w:t>
      </w:r>
      <w:r w:rsidRPr="00DE7864">
        <w:rPr>
          <w:rFonts w:ascii="Times New Roman" w:hAnsi="Times New Roman" w:cs="Times New Roman"/>
          <w:color w:val="000000" w:themeColor="text1"/>
          <w:sz w:val="24"/>
          <w:szCs w:val="24"/>
        </w:rPr>
        <w:t>, dan komposisi dan</w:t>
      </w:r>
      <w:r w:rsidR="000C22A7">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pertumbuhan operasional penjualan perusahaan berdasarkan laporan keuangan historis. Selanjutnya diketahui rasio-rasio keuangan dan ukuran-ukuran lain yang</w:t>
      </w:r>
      <w:r w:rsidR="0090243B">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d</w:t>
      </w:r>
      <w:r w:rsidR="00C8017E">
        <w:rPr>
          <w:rFonts w:ascii="Times New Roman" w:hAnsi="Times New Roman" w:cs="Times New Roman"/>
          <w:color w:val="000000" w:themeColor="text1"/>
          <w:sz w:val="24"/>
          <w:szCs w:val="24"/>
        </w:rPr>
        <w:t xml:space="preserve">ikaitkan dengan model pasar. </w:t>
      </w:r>
      <w:r w:rsidRPr="00DE7864">
        <w:rPr>
          <w:rFonts w:ascii="Times New Roman" w:hAnsi="Times New Roman" w:cs="Times New Roman"/>
          <w:color w:val="000000" w:themeColor="text1"/>
          <w:sz w:val="24"/>
          <w:szCs w:val="24"/>
        </w:rPr>
        <w:t xml:space="preserve">Analisis fundamental menyatakan bahwa tingkat keuntungan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mempengaruhi harga saham, semakin tinggi keuntungan semakin tinggi </w:t>
      </w:r>
      <w:r w:rsidRPr="00DE7864">
        <w:rPr>
          <w:rFonts w:ascii="Times New Roman" w:hAnsi="Times New Roman" w:cs="Times New Roman"/>
          <w:i/>
          <w:color w:val="000000" w:themeColor="text1"/>
          <w:sz w:val="24"/>
          <w:szCs w:val="24"/>
        </w:rPr>
        <w:t>return</w:t>
      </w:r>
      <w:r w:rsidRPr="00DE7864">
        <w:rPr>
          <w:rFonts w:ascii="Times New Roman" w:hAnsi="Times New Roman" w:cs="Times New Roman"/>
          <w:color w:val="000000" w:themeColor="text1"/>
          <w:sz w:val="24"/>
          <w:szCs w:val="24"/>
        </w:rPr>
        <w:t xml:space="preserve"> saham. </w:t>
      </w:r>
      <w:r w:rsidRPr="00E17814">
        <w:rPr>
          <w:rFonts w:ascii="Times New Roman" w:hAnsi="Times New Roman" w:cs="Times New Roman"/>
          <w:color w:val="000000" w:themeColor="text1"/>
          <w:sz w:val="24"/>
          <w:szCs w:val="24"/>
        </w:rPr>
        <w:t>Natarsyah (2000)</w:t>
      </w:r>
      <w:r w:rsidRPr="00DE7864">
        <w:rPr>
          <w:rFonts w:ascii="Times New Roman" w:hAnsi="Times New Roman" w:cs="Times New Roman"/>
          <w:color w:val="000000" w:themeColor="text1"/>
          <w:sz w:val="24"/>
          <w:szCs w:val="24"/>
        </w:rPr>
        <w:t xml:space="preserve"> menyatakan bahwa de</w:t>
      </w:r>
      <w:r>
        <w:rPr>
          <w:rFonts w:ascii="Times New Roman" w:hAnsi="Times New Roman" w:cs="Times New Roman"/>
          <w:color w:val="000000" w:themeColor="text1"/>
          <w:sz w:val="24"/>
          <w:szCs w:val="24"/>
        </w:rPr>
        <w:t>ngan asumsi para investor adalah</w:t>
      </w:r>
      <w:r w:rsidRPr="00DE7864">
        <w:rPr>
          <w:rFonts w:ascii="Times New Roman" w:hAnsi="Times New Roman" w:cs="Times New Roman"/>
          <w:color w:val="000000" w:themeColor="text1"/>
          <w:sz w:val="24"/>
          <w:szCs w:val="24"/>
        </w:rPr>
        <w:t xml:space="preserve"> rasional maka aspek fundamental menjadi dasar penilaian yang utama bagi para fundamentalis. Argumentasi dasarnya adalah bahwa harga saham mewakili nilai perusahaan, tidak hanya nilai </w:t>
      </w:r>
      <w:r w:rsidR="002C4E7C">
        <w:rPr>
          <w:rFonts w:ascii="Times New Roman" w:hAnsi="Times New Roman" w:cs="Times New Roman"/>
          <w:color w:val="000000" w:themeColor="text1"/>
          <w:sz w:val="24"/>
          <w:szCs w:val="24"/>
        </w:rPr>
        <w:t xml:space="preserve">intrinsic </w:t>
      </w:r>
      <w:r w:rsidRPr="00DE7864">
        <w:rPr>
          <w:rFonts w:ascii="Times New Roman" w:hAnsi="Times New Roman" w:cs="Times New Roman"/>
          <w:i/>
          <w:color w:val="000000" w:themeColor="text1"/>
          <w:sz w:val="24"/>
          <w:szCs w:val="24"/>
        </w:rPr>
        <w:t>(intrinsic value)</w:t>
      </w:r>
      <w:r w:rsidRPr="00DE7864">
        <w:rPr>
          <w:rFonts w:ascii="Times New Roman" w:hAnsi="Times New Roman" w:cs="Times New Roman"/>
          <w:color w:val="000000" w:themeColor="text1"/>
          <w:sz w:val="24"/>
          <w:szCs w:val="24"/>
        </w:rPr>
        <w:t xml:space="preserve"> suatu saham yang merupakan nilai sesungguhnya pada suatu saat, tapi juga dan bahkan lebih penting adalah harapan </w:t>
      </w:r>
      <w:proofErr w:type="gramStart"/>
      <w:r w:rsidRPr="00DE7864">
        <w:rPr>
          <w:rFonts w:ascii="Times New Roman" w:hAnsi="Times New Roman" w:cs="Times New Roman"/>
          <w:color w:val="000000" w:themeColor="text1"/>
          <w:sz w:val="24"/>
          <w:szCs w:val="24"/>
        </w:rPr>
        <w:t>akan</w:t>
      </w:r>
      <w:proofErr w:type="gramEnd"/>
      <w:r w:rsidRPr="00DE7864">
        <w:rPr>
          <w:rFonts w:ascii="Times New Roman" w:hAnsi="Times New Roman" w:cs="Times New Roman"/>
          <w:color w:val="000000" w:themeColor="text1"/>
          <w:sz w:val="24"/>
          <w:szCs w:val="24"/>
        </w:rPr>
        <w:t xml:space="preserve"> kemampuan perusahaan dalam</w:t>
      </w:r>
      <w:r w:rsidR="00B34BBC">
        <w:rPr>
          <w:rFonts w:ascii="Times New Roman" w:hAnsi="Times New Roman" w:cs="Times New Roman"/>
          <w:color w:val="000000" w:themeColor="text1"/>
          <w:sz w:val="24"/>
          <w:szCs w:val="24"/>
        </w:rPr>
        <w:t xml:space="preserve"> meningkatkan nilai kekayaan di</w:t>
      </w:r>
      <w:r w:rsidRPr="00DE7864">
        <w:rPr>
          <w:rFonts w:ascii="Times New Roman" w:hAnsi="Times New Roman" w:cs="Times New Roman"/>
          <w:color w:val="000000" w:themeColor="text1"/>
          <w:sz w:val="24"/>
          <w:szCs w:val="24"/>
        </w:rPr>
        <w:t xml:space="preserve">kemudian hari. </w:t>
      </w:r>
    </w:p>
    <w:p w:rsidR="00EC1FB2" w:rsidRPr="00DE7864"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Menurut </w:t>
      </w:r>
      <w:r w:rsidR="00FF789C">
        <w:rPr>
          <w:rFonts w:ascii="Times New Roman" w:hAnsi="Times New Roman" w:cs="Times New Roman"/>
          <w:color w:val="000000" w:themeColor="text1"/>
          <w:sz w:val="24"/>
          <w:szCs w:val="24"/>
        </w:rPr>
        <w:t>Suad Husnan (</w:t>
      </w:r>
      <w:r w:rsidR="00FF789C">
        <w:rPr>
          <w:rFonts w:ascii="Times New Roman" w:hAnsi="Times New Roman" w:cs="Times New Roman"/>
          <w:color w:val="000000" w:themeColor="text1"/>
          <w:sz w:val="24"/>
          <w:szCs w:val="24"/>
          <w:lang w:val="id-ID"/>
        </w:rPr>
        <w:t>2008</w:t>
      </w:r>
      <w:proofErr w:type="gramStart"/>
      <w:r w:rsidRPr="00E17814">
        <w:rPr>
          <w:rFonts w:ascii="Times New Roman" w:hAnsi="Times New Roman" w:cs="Times New Roman"/>
          <w:color w:val="000000" w:themeColor="text1"/>
          <w:sz w:val="24"/>
          <w:szCs w:val="24"/>
        </w:rPr>
        <w:t>;315</w:t>
      </w:r>
      <w:proofErr w:type="gramEnd"/>
      <w:r w:rsidRPr="00E17814">
        <w:rPr>
          <w:rFonts w:ascii="Times New Roman" w:hAnsi="Times New Roman" w:cs="Times New Roman"/>
          <w:color w:val="000000" w:themeColor="text1"/>
          <w:sz w:val="24"/>
          <w:szCs w:val="24"/>
        </w:rPr>
        <w:t>)</w:t>
      </w:r>
      <w:r w:rsidR="00A72CC0">
        <w:rPr>
          <w:rFonts w:ascii="Times New Roman" w:hAnsi="Times New Roman" w:cs="Times New Roman"/>
          <w:color w:val="000000" w:themeColor="text1"/>
          <w:sz w:val="24"/>
          <w:szCs w:val="24"/>
        </w:rPr>
        <w:t xml:space="preserve"> </w:t>
      </w:r>
      <w:r w:rsidRPr="003A5336">
        <w:rPr>
          <w:rFonts w:ascii="Times New Roman" w:hAnsi="Times New Roman" w:cs="Times New Roman"/>
          <w:iCs/>
          <w:color w:val="000000" w:themeColor="text1"/>
          <w:sz w:val="24"/>
          <w:szCs w:val="24"/>
        </w:rPr>
        <w:t xml:space="preserve">Analisis fundamental mencoba memperkirakanharga saham di masa yang akan datang dengan memperkirakan nilai </w:t>
      </w:r>
      <w:r w:rsidRPr="003A5336">
        <w:rPr>
          <w:rFonts w:ascii="Times New Roman" w:hAnsi="Times New Roman" w:cs="Times New Roman"/>
          <w:iCs/>
          <w:color w:val="000000" w:themeColor="text1"/>
          <w:sz w:val="24"/>
          <w:szCs w:val="24"/>
        </w:rPr>
        <w:lastRenderedPageBreak/>
        <w:t>faktor fundamental</w:t>
      </w:r>
      <w:r w:rsidR="000B222B">
        <w:rPr>
          <w:rFonts w:ascii="Times New Roman" w:hAnsi="Times New Roman" w:cs="Times New Roman"/>
          <w:iCs/>
          <w:color w:val="000000" w:themeColor="text1"/>
          <w:sz w:val="24"/>
          <w:szCs w:val="24"/>
        </w:rPr>
        <w:t xml:space="preserve"> </w:t>
      </w:r>
      <w:r w:rsidRPr="003A5336">
        <w:rPr>
          <w:rFonts w:ascii="Times New Roman" w:hAnsi="Times New Roman" w:cs="Times New Roman"/>
          <w:iCs/>
          <w:color w:val="000000" w:themeColor="text1"/>
          <w:sz w:val="24"/>
          <w:szCs w:val="24"/>
        </w:rPr>
        <w:t xml:space="preserve">yang mempengaruhi harga </w:t>
      </w:r>
      <w:r>
        <w:rPr>
          <w:rFonts w:ascii="Times New Roman" w:hAnsi="Times New Roman" w:cs="Times New Roman"/>
          <w:iCs/>
          <w:color w:val="000000" w:themeColor="text1"/>
          <w:sz w:val="24"/>
          <w:szCs w:val="24"/>
        </w:rPr>
        <w:t>saham di masa yang akan datang.</w:t>
      </w:r>
      <w:r w:rsidR="00C8017E">
        <w:rPr>
          <w:rFonts w:ascii="Times New Roman" w:hAnsi="Times New Roman" w:cs="Times New Roman"/>
          <w:iCs/>
          <w:color w:val="000000" w:themeColor="text1"/>
          <w:sz w:val="24"/>
          <w:szCs w:val="24"/>
          <w:lang w:val="id-ID"/>
        </w:rPr>
        <w:t xml:space="preserve"> </w:t>
      </w:r>
      <w:r w:rsidRPr="00DE7864">
        <w:rPr>
          <w:rFonts w:ascii="Times New Roman" w:hAnsi="Times New Roman" w:cs="Times New Roman"/>
          <w:color w:val="000000" w:themeColor="text1"/>
          <w:sz w:val="24"/>
          <w:szCs w:val="24"/>
        </w:rPr>
        <w:t xml:space="preserve">Sedangkan menurut </w:t>
      </w:r>
      <w:r w:rsidRPr="00E17814">
        <w:rPr>
          <w:rFonts w:ascii="Times New Roman" w:hAnsi="Times New Roman" w:cs="Times New Roman"/>
          <w:color w:val="000000" w:themeColor="text1"/>
          <w:sz w:val="24"/>
          <w:szCs w:val="24"/>
        </w:rPr>
        <w:t>Fogler dan Kritzman (1994)</w:t>
      </w:r>
      <w:r w:rsidRPr="00DE7864">
        <w:rPr>
          <w:rFonts w:ascii="Times New Roman" w:hAnsi="Times New Roman" w:cs="Times New Roman"/>
          <w:color w:val="000000" w:themeColor="text1"/>
          <w:sz w:val="24"/>
          <w:szCs w:val="24"/>
        </w:rPr>
        <w:t xml:space="preserve"> faktor-faktor yang berpengaruh terhadap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saham adalah </w:t>
      </w:r>
      <w:r w:rsidRPr="00DE7864">
        <w:rPr>
          <w:rFonts w:ascii="Times New Roman" w:hAnsi="Times New Roman" w:cs="Times New Roman"/>
          <w:i/>
          <w:iCs/>
          <w:color w:val="000000" w:themeColor="text1"/>
          <w:sz w:val="24"/>
          <w:szCs w:val="24"/>
        </w:rPr>
        <w:t>Return maket (IHSG)</w:t>
      </w:r>
      <w:r w:rsidRPr="00DE7864">
        <w:rPr>
          <w:rFonts w:ascii="Times New Roman" w:hAnsi="Times New Roman" w:cs="Times New Roman"/>
          <w:color w:val="000000" w:themeColor="text1"/>
          <w:sz w:val="24"/>
          <w:szCs w:val="24"/>
        </w:rPr>
        <w:t xml:space="preserve">, </w:t>
      </w:r>
      <w:r w:rsidRPr="00DE7864">
        <w:rPr>
          <w:rFonts w:ascii="Times New Roman" w:hAnsi="Times New Roman" w:cs="Times New Roman"/>
          <w:i/>
          <w:iCs/>
          <w:color w:val="000000" w:themeColor="text1"/>
          <w:sz w:val="24"/>
          <w:szCs w:val="24"/>
        </w:rPr>
        <w:t>deviden yield</w:t>
      </w:r>
      <w:r w:rsidRPr="00DE7864">
        <w:rPr>
          <w:rFonts w:ascii="Times New Roman" w:hAnsi="Times New Roman" w:cs="Times New Roman"/>
          <w:color w:val="000000" w:themeColor="text1"/>
          <w:sz w:val="24"/>
          <w:szCs w:val="24"/>
        </w:rPr>
        <w:t xml:space="preserve">, perubahan </w:t>
      </w:r>
      <w:r w:rsidRPr="00DE7864">
        <w:rPr>
          <w:rFonts w:ascii="Times New Roman" w:hAnsi="Times New Roman" w:cs="Times New Roman"/>
          <w:i/>
          <w:iCs/>
          <w:color w:val="000000" w:themeColor="text1"/>
          <w:sz w:val="24"/>
          <w:szCs w:val="24"/>
        </w:rPr>
        <w:t>Earning per Share (EPS)</w:t>
      </w:r>
      <w:r w:rsidRPr="00DE7864">
        <w:rPr>
          <w:rFonts w:ascii="Times New Roman" w:hAnsi="Times New Roman" w:cs="Times New Roman"/>
          <w:color w:val="000000" w:themeColor="text1"/>
          <w:sz w:val="24"/>
          <w:szCs w:val="24"/>
        </w:rPr>
        <w:t xml:space="preserve">, </w:t>
      </w:r>
      <w:r w:rsidRPr="00DE7864">
        <w:rPr>
          <w:rFonts w:ascii="Times New Roman" w:hAnsi="Times New Roman" w:cs="Times New Roman"/>
          <w:i/>
          <w:iCs/>
          <w:color w:val="000000" w:themeColor="text1"/>
          <w:sz w:val="24"/>
          <w:szCs w:val="24"/>
        </w:rPr>
        <w:t>Price Earning</w:t>
      </w:r>
      <w:r w:rsidR="00C8525C">
        <w:rPr>
          <w:rFonts w:ascii="Times New Roman" w:hAnsi="Times New Roman" w:cs="Times New Roman"/>
          <w:i/>
          <w:iCs/>
          <w:color w:val="000000" w:themeColor="text1"/>
          <w:sz w:val="24"/>
          <w:szCs w:val="24"/>
        </w:rPr>
        <w:t xml:space="preserve"> </w:t>
      </w:r>
      <w:r w:rsidRPr="00DE7864">
        <w:rPr>
          <w:rFonts w:ascii="Times New Roman" w:hAnsi="Times New Roman" w:cs="Times New Roman"/>
          <w:i/>
          <w:iCs/>
          <w:color w:val="000000" w:themeColor="text1"/>
          <w:sz w:val="24"/>
          <w:szCs w:val="24"/>
        </w:rPr>
        <w:t>Ratio (PER)</w:t>
      </w:r>
      <w:r w:rsidRPr="00DE7864">
        <w:rPr>
          <w:rFonts w:ascii="Times New Roman" w:hAnsi="Times New Roman" w:cs="Times New Roman"/>
          <w:color w:val="000000" w:themeColor="text1"/>
          <w:sz w:val="24"/>
          <w:szCs w:val="24"/>
        </w:rPr>
        <w:t xml:space="preserve">, </w:t>
      </w:r>
      <w:r w:rsidRPr="00DE7864">
        <w:rPr>
          <w:rFonts w:ascii="Times New Roman" w:hAnsi="Times New Roman" w:cs="Times New Roman"/>
          <w:i/>
          <w:iCs/>
          <w:color w:val="000000" w:themeColor="text1"/>
          <w:sz w:val="24"/>
          <w:szCs w:val="24"/>
        </w:rPr>
        <w:t>Debt Equity Ratio (DER)</w:t>
      </w:r>
      <w:r w:rsidRPr="00DE7864">
        <w:rPr>
          <w:rFonts w:ascii="Times New Roman" w:hAnsi="Times New Roman" w:cs="Times New Roman"/>
          <w:color w:val="000000" w:themeColor="text1"/>
          <w:sz w:val="24"/>
          <w:szCs w:val="24"/>
        </w:rPr>
        <w:t xml:space="preserve">, </w:t>
      </w:r>
      <w:r w:rsidRPr="00DE7864">
        <w:rPr>
          <w:rFonts w:ascii="Times New Roman" w:hAnsi="Times New Roman" w:cs="Times New Roman"/>
          <w:i/>
          <w:iCs/>
          <w:color w:val="000000" w:themeColor="text1"/>
          <w:sz w:val="24"/>
          <w:szCs w:val="24"/>
        </w:rPr>
        <w:t>Harga Saham</w:t>
      </w:r>
      <w:r>
        <w:rPr>
          <w:rFonts w:ascii="Times New Roman" w:hAnsi="Times New Roman" w:cs="Times New Roman"/>
          <w:color w:val="000000" w:themeColor="text1"/>
          <w:sz w:val="24"/>
          <w:szCs w:val="24"/>
        </w:rPr>
        <w:t>.</w:t>
      </w:r>
      <w:r w:rsidRPr="00DE7864">
        <w:rPr>
          <w:rFonts w:ascii="Times New Roman" w:hAnsi="Times New Roman" w:cs="Times New Roman"/>
          <w:color w:val="000000" w:themeColor="text1"/>
          <w:sz w:val="24"/>
          <w:szCs w:val="24"/>
        </w:rPr>
        <w:t xml:space="preserve">Pada analisis fundamental, terdapat beberapa rasio keuangan yang dapat mencerminkan kondisi keuangan dan kinerja suatu perusahaan.Rasio keuangan tersebut adalah </w:t>
      </w:r>
      <w:r w:rsidRPr="00601A54">
        <w:rPr>
          <w:rFonts w:ascii="Times New Roman" w:hAnsi="Times New Roman" w:cs="Times New Roman"/>
          <w:iCs/>
          <w:color w:val="000000" w:themeColor="text1"/>
          <w:sz w:val="24"/>
          <w:szCs w:val="24"/>
        </w:rPr>
        <w:t>rasio likuiditas, rasio aktivitas, rasio</w:t>
      </w:r>
      <w:r w:rsidR="00C8525C">
        <w:rPr>
          <w:rFonts w:ascii="Times New Roman" w:hAnsi="Times New Roman" w:cs="Times New Roman"/>
          <w:iCs/>
          <w:color w:val="000000" w:themeColor="text1"/>
          <w:sz w:val="24"/>
          <w:szCs w:val="24"/>
        </w:rPr>
        <w:t xml:space="preserve"> </w:t>
      </w:r>
      <w:r w:rsidRPr="00601A54">
        <w:rPr>
          <w:rFonts w:ascii="Times New Roman" w:hAnsi="Times New Roman" w:cs="Times New Roman"/>
          <w:iCs/>
          <w:color w:val="000000" w:themeColor="text1"/>
          <w:sz w:val="24"/>
          <w:szCs w:val="24"/>
        </w:rPr>
        <w:t>profitabilitas, rasio solvabilitas dan rasio pasar</w:t>
      </w:r>
      <w:r w:rsidRPr="00DE7864">
        <w:rPr>
          <w:rFonts w:ascii="Times New Roman" w:hAnsi="Times New Roman" w:cs="Times New Roman"/>
          <w:color w:val="000000" w:themeColor="text1"/>
          <w:sz w:val="24"/>
          <w:szCs w:val="24"/>
        </w:rPr>
        <w:t xml:space="preserve">. Rasio-rasio tersebut digunakan untuk menjelaskan kekuatan dan kelemahan kondisi keuangan perusahaan serta untuk memprediksi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saham di pasar modal. Semakin baik kinerja keuangan perusahaan yang tercermin dari rasio-rasionya maka, semakin tinggi </w:t>
      </w:r>
      <w:r w:rsidRPr="00DE7864">
        <w:rPr>
          <w:rFonts w:ascii="Times New Roman" w:hAnsi="Times New Roman" w:cs="Times New Roman"/>
          <w:i/>
          <w:iCs/>
          <w:color w:val="000000" w:themeColor="text1"/>
          <w:sz w:val="24"/>
          <w:szCs w:val="24"/>
        </w:rPr>
        <w:t xml:space="preserve">return </w:t>
      </w:r>
      <w:r w:rsidRPr="00DE7864">
        <w:rPr>
          <w:rFonts w:ascii="Times New Roman" w:hAnsi="Times New Roman" w:cs="Times New Roman"/>
          <w:color w:val="000000" w:themeColor="text1"/>
          <w:sz w:val="24"/>
          <w:szCs w:val="24"/>
        </w:rPr>
        <w:t xml:space="preserve">saham perusahaan tersebut </w:t>
      </w:r>
      <w:r w:rsidRPr="00E17814">
        <w:rPr>
          <w:rFonts w:ascii="Times New Roman" w:hAnsi="Times New Roman" w:cs="Times New Roman"/>
          <w:color w:val="000000" w:themeColor="text1"/>
          <w:sz w:val="24"/>
          <w:szCs w:val="24"/>
        </w:rPr>
        <w:t>(James C. Van Horne, 1997).</w:t>
      </w:r>
    </w:p>
    <w:p w:rsidR="00EC1FB2" w:rsidRDefault="00EC1FB2"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E7864">
        <w:rPr>
          <w:rFonts w:ascii="Times New Roman" w:hAnsi="Times New Roman" w:cs="Times New Roman"/>
          <w:color w:val="000000" w:themeColor="text1"/>
          <w:sz w:val="24"/>
          <w:szCs w:val="24"/>
        </w:rPr>
        <w:t xml:space="preserve">Menurut </w:t>
      </w:r>
      <w:r w:rsidRPr="00E17814">
        <w:rPr>
          <w:rFonts w:ascii="Times New Roman" w:hAnsi="Times New Roman" w:cs="Times New Roman"/>
          <w:color w:val="000000" w:themeColor="text1"/>
          <w:sz w:val="24"/>
          <w:szCs w:val="24"/>
        </w:rPr>
        <w:t>Ang (</w:t>
      </w:r>
      <w:r w:rsidR="00A72CC0">
        <w:rPr>
          <w:rFonts w:ascii="Times New Roman" w:hAnsi="Times New Roman" w:cs="Times New Roman"/>
          <w:color w:val="000000" w:themeColor="text1"/>
          <w:sz w:val="24"/>
          <w:szCs w:val="24"/>
          <w:lang w:val="id-ID"/>
        </w:rPr>
        <w:t>20</w:t>
      </w:r>
      <w:r w:rsidR="00A72CC0">
        <w:rPr>
          <w:rFonts w:ascii="Times New Roman" w:hAnsi="Times New Roman" w:cs="Times New Roman"/>
          <w:color w:val="000000" w:themeColor="text1"/>
          <w:sz w:val="24"/>
          <w:szCs w:val="24"/>
        </w:rPr>
        <w:t>00</w:t>
      </w:r>
      <w:r w:rsidRPr="00E17814">
        <w:rPr>
          <w:rFonts w:ascii="Times New Roman" w:hAnsi="Times New Roman" w:cs="Times New Roman"/>
          <w:color w:val="000000" w:themeColor="text1"/>
          <w:sz w:val="24"/>
          <w:szCs w:val="24"/>
        </w:rPr>
        <w:t>)</w:t>
      </w:r>
      <w:r w:rsidRPr="00DE7864">
        <w:rPr>
          <w:rFonts w:ascii="Times New Roman" w:hAnsi="Times New Roman" w:cs="Times New Roman"/>
          <w:color w:val="000000" w:themeColor="text1"/>
          <w:sz w:val="24"/>
          <w:szCs w:val="24"/>
        </w:rPr>
        <w:t>, rasio keuangan dapat dikelompokkan menjadi 5</w:t>
      </w:r>
      <w:r w:rsidR="000B222B">
        <w:rPr>
          <w:rFonts w:ascii="Times New Roman" w:hAnsi="Times New Roman" w:cs="Times New Roman"/>
          <w:color w:val="000000" w:themeColor="text1"/>
          <w:sz w:val="24"/>
          <w:szCs w:val="24"/>
        </w:rPr>
        <w:t xml:space="preserve"> </w:t>
      </w:r>
      <w:r w:rsidR="00B43FE5">
        <w:rPr>
          <w:rFonts w:ascii="Times New Roman" w:hAnsi="Times New Roman" w:cs="Times New Roman"/>
          <w:color w:val="000000" w:themeColor="text1"/>
          <w:sz w:val="24"/>
          <w:szCs w:val="24"/>
        </w:rPr>
        <w:t>macam yaitu</w:t>
      </w:r>
      <w:r w:rsidRPr="00DE7864">
        <w:rPr>
          <w:rFonts w:ascii="Times New Roman" w:hAnsi="Times New Roman" w:cs="Times New Roman"/>
          <w:color w:val="000000" w:themeColor="text1"/>
          <w:sz w:val="24"/>
          <w:szCs w:val="24"/>
        </w:rPr>
        <w:t>:</w:t>
      </w:r>
      <w:r w:rsidR="00B43FE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rasio likuiditas yaitu rasio yang mengukur kemampuan likuiditas jangka pendek perusahaan dengan melihat aktiva lancar relatif terhadap hutang</w:t>
      </w:r>
      <w:r w:rsidR="000B222B">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lancarnya, rasio solvabilitas yaitu rasio yang mengukur kemampuan perusahaan</w:t>
      </w:r>
      <w:r w:rsidR="00B43FE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untuk memenuhi seg</w:t>
      </w:r>
      <w:r>
        <w:rPr>
          <w:rFonts w:ascii="Times New Roman" w:hAnsi="Times New Roman" w:cs="Times New Roman"/>
          <w:color w:val="000000" w:themeColor="text1"/>
          <w:sz w:val="24"/>
          <w:szCs w:val="24"/>
        </w:rPr>
        <w:t>ala kewajiban jangka panjangnya. R</w:t>
      </w:r>
      <w:r w:rsidRPr="00DE7864">
        <w:rPr>
          <w:rFonts w:ascii="Times New Roman" w:hAnsi="Times New Roman" w:cs="Times New Roman"/>
          <w:color w:val="000000" w:themeColor="text1"/>
          <w:sz w:val="24"/>
          <w:szCs w:val="24"/>
        </w:rPr>
        <w:t>asio profitabilitas yaitu</w:t>
      </w:r>
      <w:r w:rsidR="00B43FE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rasio yang mengukur kemampuan perusahaan memperoleh laba dalam</w:t>
      </w:r>
      <w:r w:rsidR="00B43FE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hubungannya dengan penjualan, to</w:t>
      </w:r>
      <w:r>
        <w:rPr>
          <w:rFonts w:ascii="Times New Roman" w:hAnsi="Times New Roman" w:cs="Times New Roman"/>
          <w:color w:val="000000" w:themeColor="text1"/>
          <w:sz w:val="24"/>
          <w:szCs w:val="24"/>
        </w:rPr>
        <w:t>tal aktiva maupun modal sendiri.</w:t>
      </w:r>
      <w:r w:rsidR="00B43FE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R</w:t>
      </w:r>
      <w:r w:rsidRPr="00DE7864">
        <w:rPr>
          <w:rFonts w:ascii="Times New Roman" w:hAnsi="Times New Roman" w:cs="Times New Roman"/>
          <w:color w:val="000000" w:themeColor="text1"/>
          <w:sz w:val="24"/>
          <w:szCs w:val="24"/>
        </w:rPr>
        <w:t xml:space="preserve">asio </w:t>
      </w:r>
      <w:r>
        <w:rPr>
          <w:rFonts w:ascii="Times New Roman" w:hAnsi="Times New Roman" w:cs="Times New Roman"/>
          <w:color w:val="000000" w:themeColor="text1"/>
          <w:sz w:val="24"/>
          <w:szCs w:val="24"/>
        </w:rPr>
        <w:t>a</w:t>
      </w:r>
      <w:r w:rsidRPr="00DE7864">
        <w:rPr>
          <w:rFonts w:ascii="Times New Roman" w:hAnsi="Times New Roman" w:cs="Times New Roman"/>
          <w:color w:val="000000" w:themeColor="text1"/>
          <w:sz w:val="24"/>
          <w:szCs w:val="24"/>
        </w:rPr>
        <w:t>ktivitas</w:t>
      </w:r>
      <w:proofErr w:type="gramStart"/>
      <w:r w:rsidRPr="00DE7864">
        <w:rPr>
          <w:rFonts w:ascii="Times New Roman" w:hAnsi="Times New Roman" w:cs="Times New Roman"/>
          <w:color w:val="000000" w:themeColor="text1"/>
          <w:sz w:val="24"/>
          <w:szCs w:val="24"/>
        </w:rPr>
        <w:t>,yaitu</w:t>
      </w:r>
      <w:proofErr w:type="gramEnd"/>
      <w:r w:rsidRPr="00DE7864">
        <w:rPr>
          <w:rFonts w:ascii="Times New Roman" w:hAnsi="Times New Roman" w:cs="Times New Roman"/>
          <w:color w:val="000000" w:themeColor="text1"/>
          <w:sz w:val="24"/>
          <w:szCs w:val="24"/>
        </w:rPr>
        <w:t xml:space="preserve"> rasio yang mengukur seberapa jauh efektivitas perusahaan dalam</w:t>
      </w:r>
      <w:r w:rsidR="00B43FE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mengerjakan sumber dananya.</w:t>
      </w:r>
      <w:r w:rsidR="005A52B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D</w:t>
      </w:r>
      <w:r w:rsidRPr="00DE7864">
        <w:rPr>
          <w:rFonts w:ascii="Times New Roman" w:hAnsi="Times New Roman" w:cs="Times New Roman"/>
          <w:color w:val="000000" w:themeColor="text1"/>
          <w:sz w:val="24"/>
          <w:szCs w:val="24"/>
        </w:rPr>
        <w:t>an rasio pasar yaitu rasio yang mengukur harga</w:t>
      </w:r>
      <w:r w:rsidR="005A52B5">
        <w:rPr>
          <w:rFonts w:ascii="Times New Roman" w:hAnsi="Times New Roman" w:cs="Times New Roman"/>
          <w:color w:val="000000" w:themeColor="text1"/>
          <w:sz w:val="24"/>
          <w:szCs w:val="24"/>
          <w:lang w:val="id-ID"/>
        </w:rPr>
        <w:t xml:space="preserve"> </w:t>
      </w:r>
      <w:r w:rsidRPr="00DE7864">
        <w:rPr>
          <w:rFonts w:ascii="Times New Roman" w:hAnsi="Times New Roman" w:cs="Times New Roman"/>
          <w:color w:val="000000" w:themeColor="text1"/>
          <w:sz w:val="24"/>
          <w:szCs w:val="24"/>
        </w:rPr>
        <w:t>pasar saham relatif terhadap nilai bukunya.</w:t>
      </w:r>
    </w:p>
    <w:p w:rsidR="00C3704B" w:rsidRDefault="00C3704B" w:rsidP="00EC1FB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Berdasarkan penelitian terdahulu terdapat beberapa faktor yang mempengaruhi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 xml:space="preserve">saham adalah sebagai berikut: </w:t>
      </w:r>
    </w:p>
    <w:p w:rsidR="00C3704B" w:rsidRDefault="00C3704B" w:rsidP="00C3704B">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Likuiditas</w:t>
      </w:r>
      <w:r w:rsidR="00FA44C4">
        <w:rPr>
          <w:rFonts w:ascii="Times New Roman" w:hAnsi="Times New Roman" w:cs="Times New Roman"/>
          <w:color w:val="000000" w:themeColor="text1"/>
          <w:sz w:val="24"/>
          <w:szCs w:val="24"/>
        </w:rPr>
        <w:t xml:space="preserve"> yang diteliti oleh (I.G.K.A. ULUPUI 2007). </w:t>
      </w:r>
    </w:p>
    <w:p w:rsidR="00C3704B" w:rsidRPr="00FA44C4" w:rsidRDefault="00FA44C4" w:rsidP="00C3704B">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Leverage </w:t>
      </w:r>
      <w:r>
        <w:rPr>
          <w:rFonts w:ascii="Times New Roman" w:hAnsi="Times New Roman" w:cs="Times New Roman"/>
          <w:color w:val="000000" w:themeColor="text1"/>
          <w:sz w:val="24"/>
          <w:szCs w:val="24"/>
        </w:rPr>
        <w:t>yang diteliti oleh (I.G.K.A. ULUPUI 2007),</w:t>
      </w:r>
      <w:r w:rsidR="00021494">
        <w:rPr>
          <w:rFonts w:ascii="Times New Roman" w:hAnsi="Times New Roman" w:cs="Times New Roman"/>
          <w:color w:val="000000" w:themeColor="text1"/>
          <w:sz w:val="24"/>
          <w:szCs w:val="24"/>
        </w:rPr>
        <w:t xml:space="preserve"> (Dewi Marlina dan Eka Nurmala Sari 2009), (Ardiyansyah 2012).</w:t>
      </w:r>
    </w:p>
    <w:p w:rsidR="00FA44C4" w:rsidRDefault="00FA44C4" w:rsidP="00C3704B">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Aktivitas</w:t>
      </w:r>
      <w:r w:rsidR="00021494">
        <w:rPr>
          <w:rFonts w:ascii="Times New Roman" w:hAnsi="Times New Roman" w:cs="Times New Roman"/>
          <w:color w:val="000000" w:themeColor="text1"/>
          <w:sz w:val="24"/>
          <w:szCs w:val="24"/>
        </w:rPr>
        <w:t xml:space="preserve"> yang diteliti oleh (Rita Rosiana</w:t>
      </w:r>
      <w:proofErr w:type="gramStart"/>
      <w:r w:rsidR="00021494">
        <w:rPr>
          <w:rFonts w:ascii="Times New Roman" w:hAnsi="Times New Roman" w:cs="Times New Roman"/>
          <w:color w:val="000000" w:themeColor="text1"/>
          <w:sz w:val="24"/>
          <w:szCs w:val="24"/>
        </w:rPr>
        <w:t>,,</w:t>
      </w:r>
      <w:proofErr w:type="gramEnd"/>
      <w:r w:rsidR="00021494">
        <w:rPr>
          <w:rFonts w:ascii="Times New Roman" w:hAnsi="Times New Roman" w:cs="Times New Roman"/>
          <w:color w:val="000000" w:themeColor="text1"/>
          <w:sz w:val="24"/>
          <w:szCs w:val="24"/>
        </w:rPr>
        <w:t xml:space="preserve"> Wulan Retnowati, dan Hendro 2014).</w:t>
      </w:r>
    </w:p>
    <w:p w:rsidR="00FA44C4" w:rsidRDefault="00FA44C4" w:rsidP="00C3704B">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Profitabilitas</w:t>
      </w:r>
      <w:r w:rsidR="00021494">
        <w:rPr>
          <w:rFonts w:ascii="Times New Roman" w:hAnsi="Times New Roman" w:cs="Times New Roman"/>
          <w:color w:val="000000" w:themeColor="text1"/>
          <w:sz w:val="24"/>
          <w:szCs w:val="24"/>
        </w:rPr>
        <w:t xml:space="preserve"> yang diteliti oleh (I.G.K.A. ULUPUI 2007), (Dewi Marlina dan Eka Nurmala Sari 2009).</w:t>
      </w:r>
    </w:p>
    <w:p w:rsidR="0013663C" w:rsidRDefault="0013663C" w:rsidP="0014769A">
      <w:pPr>
        <w:pStyle w:val="ListParagraph"/>
        <w:ind w:left="1080"/>
        <w:jc w:val="center"/>
        <w:rPr>
          <w:rFonts w:ascii="Times New Roman" w:hAnsi="Times New Roman"/>
          <w:b/>
          <w:sz w:val="24"/>
          <w:szCs w:val="24"/>
        </w:rPr>
      </w:pPr>
    </w:p>
    <w:p w:rsidR="00086709" w:rsidRPr="00086709" w:rsidRDefault="00086709" w:rsidP="00D8625D">
      <w:pPr>
        <w:pStyle w:val="ListParagraph"/>
        <w:spacing w:line="480" w:lineRule="auto"/>
        <w:ind w:left="1080"/>
        <w:jc w:val="center"/>
        <w:rPr>
          <w:rFonts w:ascii="Times New Roman" w:hAnsi="Times New Roman"/>
          <w:b/>
          <w:sz w:val="24"/>
          <w:szCs w:val="24"/>
        </w:rPr>
      </w:pPr>
      <w:r w:rsidRPr="00086709">
        <w:rPr>
          <w:rFonts w:ascii="Times New Roman" w:hAnsi="Times New Roman"/>
          <w:b/>
          <w:sz w:val="24"/>
          <w:szCs w:val="24"/>
        </w:rPr>
        <w:t>Tabel 1.1</w:t>
      </w:r>
    </w:p>
    <w:p w:rsidR="00964351" w:rsidRPr="00D8625D" w:rsidRDefault="00086709" w:rsidP="00D8625D">
      <w:pPr>
        <w:pStyle w:val="ListParagraph"/>
        <w:spacing w:line="480" w:lineRule="auto"/>
        <w:ind w:left="1080"/>
        <w:jc w:val="center"/>
        <w:rPr>
          <w:rFonts w:ascii="Times New Roman" w:hAnsi="Times New Roman"/>
          <w:b/>
          <w:sz w:val="24"/>
          <w:szCs w:val="24"/>
        </w:rPr>
      </w:pPr>
      <w:r w:rsidRPr="00086709">
        <w:rPr>
          <w:rFonts w:ascii="Times New Roman" w:hAnsi="Times New Roman"/>
          <w:b/>
          <w:sz w:val="24"/>
          <w:szCs w:val="24"/>
        </w:rPr>
        <w:t xml:space="preserve">Faktor-Faktor yang Mempengaruhi </w:t>
      </w:r>
      <w:r w:rsidR="0013663C">
        <w:rPr>
          <w:rFonts w:ascii="Times New Roman" w:hAnsi="Times New Roman"/>
          <w:b/>
          <w:i/>
          <w:sz w:val="24"/>
          <w:szCs w:val="24"/>
        </w:rPr>
        <w:t xml:space="preserve">Return </w:t>
      </w:r>
      <w:r w:rsidR="0013663C">
        <w:rPr>
          <w:rFonts w:ascii="Times New Roman" w:hAnsi="Times New Roman"/>
          <w:b/>
          <w:sz w:val="24"/>
          <w:szCs w:val="24"/>
        </w:rPr>
        <w:t>Saham</w:t>
      </w:r>
    </w:p>
    <w:tbl>
      <w:tblPr>
        <w:tblStyle w:val="TableGrid"/>
        <w:tblpPr w:leftFromText="180" w:rightFromText="180" w:vertAnchor="text" w:horzAnchor="margin" w:tblpXSpec="center" w:tblpY="176"/>
        <w:tblW w:w="10085" w:type="dxa"/>
        <w:tblCellMar>
          <w:left w:w="0" w:type="dxa"/>
          <w:right w:w="0" w:type="dxa"/>
        </w:tblCellMar>
        <w:tblLook w:val="04A0" w:firstRow="1" w:lastRow="0" w:firstColumn="1" w:lastColumn="0" w:noHBand="0" w:noVBand="1"/>
      </w:tblPr>
      <w:tblGrid>
        <w:gridCol w:w="381"/>
        <w:gridCol w:w="1744"/>
        <w:gridCol w:w="704"/>
        <w:gridCol w:w="985"/>
        <w:gridCol w:w="928"/>
        <w:gridCol w:w="938"/>
        <w:gridCol w:w="1245"/>
        <w:gridCol w:w="631"/>
        <w:gridCol w:w="518"/>
        <w:gridCol w:w="756"/>
        <w:gridCol w:w="1255"/>
      </w:tblGrid>
      <w:tr w:rsidR="003E2221" w:rsidTr="003E2221">
        <w:trPr>
          <w:trHeight w:val="887"/>
        </w:trPr>
        <w:tc>
          <w:tcPr>
            <w:tcW w:w="455" w:type="dxa"/>
            <w:hideMark/>
          </w:tcPr>
          <w:p w:rsidR="009E18E9" w:rsidRDefault="009E18E9" w:rsidP="009E18E9">
            <w:pPr>
              <w:jc w:val="center"/>
              <w:rPr>
                <w:rFonts w:ascii="Times New Roman" w:hAnsi="Times New Roman"/>
                <w:b/>
              </w:rPr>
            </w:pPr>
            <w:r>
              <w:rPr>
                <w:rFonts w:ascii="Times New Roman" w:hAnsi="Times New Roman"/>
                <w:b/>
              </w:rPr>
              <w:t>No</w:t>
            </w:r>
          </w:p>
        </w:tc>
        <w:tc>
          <w:tcPr>
            <w:tcW w:w="1856" w:type="dxa"/>
            <w:hideMark/>
          </w:tcPr>
          <w:p w:rsidR="009E18E9" w:rsidRDefault="009E18E9" w:rsidP="009E18E9">
            <w:pPr>
              <w:jc w:val="center"/>
              <w:rPr>
                <w:rFonts w:ascii="Times New Roman" w:hAnsi="Times New Roman"/>
                <w:b/>
              </w:rPr>
            </w:pPr>
            <w:r>
              <w:rPr>
                <w:rFonts w:ascii="Times New Roman" w:hAnsi="Times New Roman"/>
                <w:b/>
              </w:rPr>
              <w:t>Nama Peneliti</w:t>
            </w:r>
          </w:p>
        </w:tc>
        <w:tc>
          <w:tcPr>
            <w:tcW w:w="754" w:type="dxa"/>
            <w:hideMark/>
          </w:tcPr>
          <w:p w:rsidR="009E18E9" w:rsidRDefault="009E18E9" w:rsidP="009E18E9">
            <w:pPr>
              <w:jc w:val="center"/>
              <w:rPr>
                <w:rFonts w:ascii="Times New Roman" w:hAnsi="Times New Roman"/>
                <w:b/>
              </w:rPr>
            </w:pPr>
            <w:r>
              <w:rPr>
                <w:rFonts w:ascii="Times New Roman" w:hAnsi="Times New Roman"/>
                <w:b/>
              </w:rPr>
              <w:t>Tahun</w:t>
            </w:r>
          </w:p>
        </w:tc>
        <w:tc>
          <w:tcPr>
            <w:tcW w:w="990" w:type="dxa"/>
            <w:hideMark/>
          </w:tcPr>
          <w:p w:rsidR="009E18E9" w:rsidRDefault="009E18E9" w:rsidP="009E18E9">
            <w:pPr>
              <w:jc w:val="center"/>
              <w:rPr>
                <w:rFonts w:ascii="Times New Roman" w:hAnsi="Times New Roman"/>
                <w:b/>
              </w:rPr>
            </w:pPr>
            <w:r>
              <w:rPr>
                <w:rFonts w:ascii="Times New Roman" w:hAnsi="Times New Roman"/>
                <w:b/>
              </w:rPr>
              <w:t>Likuiditas</w:t>
            </w:r>
          </w:p>
        </w:tc>
        <w:tc>
          <w:tcPr>
            <w:tcW w:w="990" w:type="dxa"/>
            <w:hideMark/>
          </w:tcPr>
          <w:p w:rsidR="009E18E9" w:rsidRPr="0013663C" w:rsidRDefault="009E18E9" w:rsidP="009E18E9">
            <w:pPr>
              <w:jc w:val="center"/>
              <w:rPr>
                <w:rFonts w:ascii="Times New Roman" w:hAnsi="Times New Roman"/>
                <w:b/>
                <w:i/>
              </w:rPr>
            </w:pPr>
            <w:r>
              <w:rPr>
                <w:rFonts w:ascii="Times New Roman" w:hAnsi="Times New Roman"/>
                <w:b/>
                <w:i/>
              </w:rPr>
              <w:t>Leverage</w:t>
            </w:r>
          </w:p>
        </w:tc>
        <w:tc>
          <w:tcPr>
            <w:tcW w:w="990" w:type="dxa"/>
            <w:hideMark/>
          </w:tcPr>
          <w:p w:rsidR="009E18E9" w:rsidRDefault="009E18E9" w:rsidP="009E18E9">
            <w:pPr>
              <w:jc w:val="center"/>
              <w:rPr>
                <w:rFonts w:ascii="Times New Roman" w:hAnsi="Times New Roman"/>
                <w:b/>
              </w:rPr>
            </w:pPr>
            <w:r>
              <w:rPr>
                <w:rFonts w:ascii="Times New Roman" w:hAnsi="Times New Roman"/>
                <w:b/>
              </w:rPr>
              <w:t>Aktivitas</w:t>
            </w:r>
          </w:p>
        </w:tc>
        <w:tc>
          <w:tcPr>
            <w:tcW w:w="839" w:type="dxa"/>
            <w:hideMark/>
          </w:tcPr>
          <w:p w:rsidR="009E18E9" w:rsidRDefault="009E18E9" w:rsidP="009E18E9">
            <w:pPr>
              <w:jc w:val="center"/>
              <w:rPr>
                <w:rFonts w:ascii="Times New Roman" w:hAnsi="Times New Roman"/>
                <w:b/>
              </w:rPr>
            </w:pPr>
            <w:r>
              <w:rPr>
                <w:rFonts w:ascii="Times New Roman" w:hAnsi="Times New Roman"/>
                <w:b/>
              </w:rPr>
              <w:t>Profitabilitas</w:t>
            </w:r>
          </w:p>
        </w:tc>
        <w:tc>
          <w:tcPr>
            <w:tcW w:w="691" w:type="dxa"/>
          </w:tcPr>
          <w:p w:rsidR="009E18E9" w:rsidRDefault="009E18E9" w:rsidP="009E18E9">
            <w:pPr>
              <w:jc w:val="center"/>
              <w:rPr>
                <w:rFonts w:ascii="Times New Roman" w:hAnsi="Times New Roman"/>
                <w:b/>
              </w:rPr>
            </w:pPr>
            <w:r>
              <w:rPr>
                <w:rFonts w:ascii="Times New Roman" w:hAnsi="Times New Roman"/>
                <w:b/>
              </w:rPr>
              <w:t>Rasio Pasar</w:t>
            </w:r>
          </w:p>
        </w:tc>
        <w:tc>
          <w:tcPr>
            <w:tcW w:w="540" w:type="dxa"/>
          </w:tcPr>
          <w:p w:rsidR="009E18E9" w:rsidRDefault="009E18E9" w:rsidP="009E18E9">
            <w:pPr>
              <w:jc w:val="center"/>
              <w:rPr>
                <w:rFonts w:ascii="Times New Roman" w:hAnsi="Times New Roman"/>
                <w:b/>
              </w:rPr>
            </w:pPr>
            <w:r>
              <w:rPr>
                <w:rFonts w:ascii="Times New Roman" w:hAnsi="Times New Roman"/>
                <w:b/>
              </w:rPr>
              <w:t>Firm Size</w:t>
            </w:r>
          </w:p>
        </w:tc>
        <w:tc>
          <w:tcPr>
            <w:tcW w:w="630" w:type="dxa"/>
          </w:tcPr>
          <w:p w:rsidR="009E18E9" w:rsidRDefault="009E18E9" w:rsidP="009E18E9">
            <w:pPr>
              <w:jc w:val="center"/>
              <w:rPr>
                <w:rFonts w:ascii="Times New Roman" w:hAnsi="Times New Roman"/>
                <w:b/>
              </w:rPr>
            </w:pPr>
            <w:r>
              <w:rPr>
                <w:rFonts w:ascii="Times New Roman" w:hAnsi="Times New Roman"/>
                <w:b/>
              </w:rPr>
              <w:t>Tingkat Suku Bunga</w:t>
            </w:r>
          </w:p>
        </w:tc>
        <w:tc>
          <w:tcPr>
            <w:tcW w:w="1350" w:type="dxa"/>
          </w:tcPr>
          <w:p w:rsidR="009E18E9" w:rsidRDefault="003F7AFD" w:rsidP="009E18E9">
            <w:pPr>
              <w:jc w:val="center"/>
              <w:rPr>
                <w:rFonts w:ascii="Times New Roman" w:hAnsi="Times New Roman"/>
                <w:b/>
              </w:rPr>
            </w:pPr>
            <w:r>
              <w:rPr>
                <w:rFonts w:ascii="Times New Roman" w:hAnsi="Times New Roman"/>
                <w:b/>
              </w:rPr>
              <w:t>Nilai Kapitalisasi pasar</w:t>
            </w:r>
          </w:p>
        </w:tc>
      </w:tr>
      <w:tr w:rsidR="003E2221" w:rsidTr="003E2221">
        <w:trPr>
          <w:trHeight w:val="863"/>
        </w:trPr>
        <w:tc>
          <w:tcPr>
            <w:tcW w:w="455" w:type="dxa"/>
            <w:hideMark/>
          </w:tcPr>
          <w:p w:rsidR="009E18E9" w:rsidRDefault="009E18E9" w:rsidP="009E18E9">
            <w:pPr>
              <w:jc w:val="center"/>
              <w:rPr>
                <w:rFonts w:ascii="Times New Roman" w:hAnsi="Times New Roman"/>
              </w:rPr>
            </w:pPr>
            <w:r>
              <w:rPr>
                <w:rFonts w:ascii="Times New Roman" w:hAnsi="Times New Roman"/>
              </w:rPr>
              <w:t>1</w:t>
            </w:r>
          </w:p>
        </w:tc>
        <w:tc>
          <w:tcPr>
            <w:tcW w:w="1856" w:type="dxa"/>
            <w:hideMark/>
          </w:tcPr>
          <w:p w:rsidR="009E18E9" w:rsidRPr="00964351" w:rsidRDefault="009E18E9" w:rsidP="009E18E9">
            <w:pPr>
              <w:rPr>
                <w:rFonts w:ascii="Times New Roman" w:hAnsi="Times New Roman"/>
              </w:rPr>
            </w:pPr>
            <w:r w:rsidRPr="00964351">
              <w:rPr>
                <w:rFonts w:ascii="Times New Roman" w:hAnsi="Times New Roman"/>
              </w:rPr>
              <w:t>I.G.K.A.ULUPUI</w:t>
            </w:r>
          </w:p>
        </w:tc>
        <w:tc>
          <w:tcPr>
            <w:tcW w:w="754" w:type="dxa"/>
            <w:hideMark/>
          </w:tcPr>
          <w:p w:rsidR="009E18E9" w:rsidRDefault="009E18E9" w:rsidP="009E18E9">
            <w:pPr>
              <w:jc w:val="center"/>
              <w:rPr>
                <w:rFonts w:ascii="Times New Roman" w:hAnsi="Times New Roman"/>
              </w:rPr>
            </w:pPr>
            <w:r>
              <w:rPr>
                <w:rFonts w:ascii="Times New Roman" w:hAnsi="Times New Roman"/>
              </w:rPr>
              <w:t>2012</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X</w:t>
            </w:r>
          </w:p>
        </w:tc>
        <w:tc>
          <w:tcPr>
            <w:tcW w:w="990" w:type="dxa"/>
            <w:hideMark/>
          </w:tcPr>
          <w:p w:rsidR="009E18E9" w:rsidRDefault="009E18E9" w:rsidP="009E18E9">
            <w:pPr>
              <w:jc w:val="center"/>
              <w:rPr>
                <w:rFonts w:ascii="Times New Roman" w:hAnsi="Times New Roman"/>
              </w:rPr>
            </w:pPr>
            <w:r>
              <w:rPr>
                <w:rFonts w:ascii="Times New Roman" w:hAnsi="Times New Roman"/>
              </w:rPr>
              <w:t>X</w:t>
            </w:r>
          </w:p>
        </w:tc>
        <w:tc>
          <w:tcPr>
            <w:tcW w:w="839" w:type="dxa"/>
            <w:hideMark/>
          </w:tcPr>
          <w:p w:rsidR="009E18E9" w:rsidRDefault="009E18E9" w:rsidP="009E18E9">
            <w:pPr>
              <w:jc w:val="center"/>
              <w:rPr>
                <w:rFonts w:ascii="Times New Roman" w:hAnsi="Times New Roman"/>
              </w:rPr>
            </w:pPr>
            <w:r>
              <w:rPr>
                <w:rFonts w:ascii="Times New Roman" w:hAnsi="Times New Roman"/>
              </w:rPr>
              <w:t>√</w:t>
            </w:r>
          </w:p>
        </w:tc>
        <w:tc>
          <w:tcPr>
            <w:tcW w:w="691" w:type="dxa"/>
          </w:tcPr>
          <w:p w:rsidR="009E18E9" w:rsidRDefault="003F7AFD" w:rsidP="009E18E9">
            <w:pPr>
              <w:jc w:val="center"/>
              <w:rPr>
                <w:rFonts w:ascii="Times New Roman" w:hAnsi="Times New Roman"/>
              </w:rPr>
            </w:pPr>
            <w:r>
              <w:rPr>
                <w:rFonts w:ascii="Times New Roman" w:hAnsi="Times New Roman"/>
              </w:rPr>
              <w:t>-</w:t>
            </w:r>
          </w:p>
        </w:tc>
        <w:tc>
          <w:tcPr>
            <w:tcW w:w="540" w:type="dxa"/>
          </w:tcPr>
          <w:p w:rsidR="009E18E9" w:rsidRDefault="003F7AFD" w:rsidP="009E18E9">
            <w:pPr>
              <w:jc w:val="center"/>
              <w:rPr>
                <w:rFonts w:ascii="Times New Roman" w:hAnsi="Times New Roman"/>
              </w:rPr>
            </w:pPr>
            <w:r>
              <w:rPr>
                <w:rFonts w:ascii="Times New Roman" w:hAnsi="Times New Roman"/>
              </w:rPr>
              <w:t>-</w:t>
            </w:r>
          </w:p>
        </w:tc>
        <w:tc>
          <w:tcPr>
            <w:tcW w:w="630" w:type="dxa"/>
          </w:tcPr>
          <w:p w:rsidR="009E18E9" w:rsidRDefault="003F7AFD" w:rsidP="009E18E9">
            <w:pPr>
              <w:jc w:val="center"/>
              <w:rPr>
                <w:rFonts w:ascii="Times New Roman" w:hAnsi="Times New Roman"/>
              </w:rPr>
            </w:pPr>
            <w:r>
              <w:rPr>
                <w:rFonts w:ascii="Times New Roman" w:hAnsi="Times New Roman"/>
              </w:rPr>
              <w:t>-</w:t>
            </w:r>
          </w:p>
        </w:tc>
        <w:tc>
          <w:tcPr>
            <w:tcW w:w="1350" w:type="dxa"/>
          </w:tcPr>
          <w:p w:rsidR="009E18E9" w:rsidRDefault="003F7AFD" w:rsidP="009E18E9">
            <w:pPr>
              <w:jc w:val="center"/>
              <w:rPr>
                <w:rFonts w:ascii="Times New Roman" w:hAnsi="Times New Roman"/>
              </w:rPr>
            </w:pPr>
            <w:r>
              <w:rPr>
                <w:rFonts w:ascii="Times New Roman" w:hAnsi="Times New Roman"/>
              </w:rPr>
              <w:t>-</w:t>
            </w:r>
          </w:p>
        </w:tc>
      </w:tr>
      <w:tr w:rsidR="003E2221" w:rsidTr="003E2221">
        <w:trPr>
          <w:trHeight w:val="1317"/>
        </w:trPr>
        <w:tc>
          <w:tcPr>
            <w:tcW w:w="455" w:type="dxa"/>
            <w:hideMark/>
          </w:tcPr>
          <w:p w:rsidR="009E18E9" w:rsidRDefault="009E18E9" w:rsidP="009E18E9">
            <w:pPr>
              <w:jc w:val="center"/>
              <w:rPr>
                <w:rFonts w:ascii="Times New Roman" w:hAnsi="Times New Roman"/>
              </w:rPr>
            </w:pPr>
            <w:r>
              <w:rPr>
                <w:rFonts w:ascii="Times New Roman" w:hAnsi="Times New Roman"/>
              </w:rPr>
              <w:t>2</w:t>
            </w:r>
          </w:p>
        </w:tc>
        <w:tc>
          <w:tcPr>
            <w:tcW w:w="1856" w:type="dxa"/>
            <w:hideMark/>
          </w:tcPr>
          <w:p w:rsidR="009E18E9" w:rsidRPr="00964351" w:rsidRDefault="009E18E9" w:rsidP="009E18E9">
            <w:pPr>
              <w:rPr>
                <w:rFonts w:ascii="Times New Roman" w:hAnsi="Times New Roman"/>
              </w:rPr>
            </w:pPr>
            <w:r w:rsidRPr="00964351">
              <w:rPr>
                <w:rFonts w:ascii="Times New Roman" w:hAnsi="Times New Roman"/>
                <w:bCs/>
                <w:color w:val="000000"/>
                <w:lang w:val="id-ID"/>
              </w:rPr>
              <w:t>Dewi Marlina, Eka Nurmala Sari</w:t>
            </w:r>
          </w:p>
        </w:tc>
        <w:tc>
          <w:tcPr>
            <w:tcW w:w="754" w:type="dxa"/>
            <w:hideMark/>
          </w:tcPr>
          <w:p w:rsidR="009E18E9" w:rsidRDefault="009E18E9" w:rsidP="009E18E9">
            <w:pPr>
              <w:jc w:val="center"/>
              <w:rPr>
                <w:rFonts w:ascii="Times New Roman" w:hAnsi="Times New Roman"/>
              </w:rPr>
            </w:pPr>
            <w:r>
              <w:rPr>
                <w:rFonts w:ascii="Times New Roman" w:hAnsi="Times New Roman"/>
              </w:rPr>
              <w:t>2009</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839" w:type="dxa"/>
            <w:hideMark/>
          </w:tcPr>
          <w:p w:rsidR="009E18E9" w:rsidRDefault="009E18E9" w:rsidP="009E18E9">
            <w:pPr>
              <w:jc w:val="center"/>
              <w:rPr>
                <w:rFonts w:ascii="Times New Roman" w:hAnsi="Times New Roman"/>
              </w:rPr>
            </w:pPr>
            <w:r>
              <w:rPr>
                <w:rFonts w:ascii="Times New Roman" w:hAnsi="Times New Roman"/>
              </w:rPr>
              <w:t>√</w:t>
            </w:r>
          </w:p>
        </w:tc>
        <w:tc>
          <w:tcPr>
            <w:tcW w:w="691" w:type="dxa"/>
          </w:tcPr>
          <w:p w:rsidR="009E18E9" w:rsidRDefault="003F7AFD" w:rsidP="009E18E9">
            <w:pPr>
              <w:jc w:val="center"/>
              <w:rPr>
                <w:rFonts w:ascii="Times New Roman" w:hAnsi="Times New Roman"/>
              </w:rPr>
            </w:pPr>
            <w:r>
              <w:rPr>
                <w:rFonts w:ascii="Times New Roman" w:hAnsi="Times New Roman"/>
              </w:rPr>
              <w:t>-</w:t>
            </w:r>
          </w:p>
        </w:tc>
        <w:tc>
          <w:tcPr>
            <w:tcW w:w="540" w:type="dxa"/>
          </w:tcPr>
          <w:p w:rsidR="009E18E9" w:rsidRDefault="003F7AFD" w:rsidP="009E18E9">
            <w:pPr>
              <w:jc w:val="center"/>
              <w:rPr>
                <w:rFonts w:ascii="Times New Roman" w:hAnsi="Times New Roman"/>
              </w:rPr>
            </w:pPr>
            <w:r>
              <w:rPr>
                <w:rFonts w:ascii="Times New Roman" w:hAnsi="Times New Roman"/>
              </w:rPr>
              <w:t>-</w:t>
            </w:r>
          </w:p>
        </w:tc>
        <w:tc>
          <w:tcPr>
            <w:tcW w:w="630" w:type="dxa"/>
          </w:tcPr>
          <w:p w:rsidR="009E18E9" w:rsidRDefault="003F7AFD" w:rsidP="009E18E9">
            <w:pPr>
              <w:jc w:val="center"/>
              <w:rPr>
                <w:rFonts w:ascii="Times New Roman" w:hAnsi="Times New Roman"/>
              </w:rPr>
            </w:pPr>
            <w:r>
              <w:rPr>
                <w:rFonts w:ascii="Times New Roman" w:hAnsi="Times New Roman"/>
              </w:rPr>
              <w:t>-</w:t>
            </w:r>
          </w:p>
        </w:tc>
        <w:tc>
          <w:tcPr>
            <w:tcW w:w="1350" w:type="dxa"/>
          </w:tcPr>
          <w:p w:rsidR="009E18E9" w:rsidRDefault="003F7AFD" w:rsidP="009E18E9">
            <w:pPr>
              <w:jc w:val="center"/>
              <w:rPr>
                <w:rFonts w:ascii="Times New Roman" w:hAnsi="Times New Roman"/>
              </w:rPr>
            </w:pPr>
            <w:r>
              <w:rPr>
                <w:rFonts w:ascii="Times New Roman" w:hAnsi="Times New Roman"/>
              </w:rPr>
              <w:t>-</w:t>
            </w:r>
          </w:p>
        </w:tc>
      </w:tr>
      <w:tr w:rsidR="003E2221" w:rsidTr="003E2221">
        <w:trPr>
          <w:trHeight w:val="431"/>
        </w:trPr>
        <w:tc>
          <w:tcPr>
            <w:tcW w:w="455" w:type="dxa"/>
            <w:hideMark/>
          </w:tcPr>
          <w:p w:rsidR="009E18E9" w:rsidRDefault="009E18E9" w:rsidP="009E18E9">
            <w:pPr>
              <w:jc w:val="center"/>
              <w:rPr>
                <w:rFonts w:ascii="Times New Roman" w:hAnsi="Times New Roman"/>
              </w:rPr>
            </w:pPr>
            <w:r>
              <w:rPr>
                <w:rFonts w:ascii="Times New Roman" w:hAnsi="Times New Roman"/>
              </w:rPr>
              <w:t>3</w:t>
            </w:r>
          </w:p>
        </w:tc>
        <w:tc>
          <w:tcPr>
            <w:tcW w:w="1856" w:type="dxa"/>
            <w:hideMark/>
          </w:tcPr>
          <w:p w:rsidR="009E18E9" w:rsidRPr="00964351" w:rsidRDefault="009E18E9" w:rsidP="009E18E9">
            <w:pPr>
              <w:rPr>
                <w:rFonts w:ascii="Times New Roman" w:hAnsi="Times New Roman"/>
              </w:rPr>
            </w:pPr>
            <w:r w:rsidRPr="00964351">
              <w:rPr>
                <w:rFonts w:ascii="Times New Roman" w:hAnsi="Times New Roman"/>
                <w:bCs/>
                <w:color w:val="000000"/>
              </w:rPr>
              <w:t>Noviarma Siska, Restu Agusti, Yessi Muthia Basri</w:t>
            </w:r>
          </w:p>
        </w:tc>
        <w:tc>
          <w:tcPr>
            <w:tcW w:w="754" w:type="dxa"/>
            <w:hideMark/>
          </w:tcPr>
          <w:p w:rsidR="009E18E9" w:rsidRDefault="009E18E9" w:rsidP="009E18E9">
            <w:pPr>
              <w:jc w:val="center"/>
              <w:rPr>
                <w:rFonts w:ascii="Times New Roman" w:hAnsi="Times New Roman"/>
              </w:rPr>
            </w:pPr>
            <w:r>
              <w:rPr>
                <w:rFonts w:ascii="Times New Roman" w:hAnsi="Times New Roman"/>
              </w:rPr>
              <w:t>2014</w:t>
            </w:r>
          </w:p>
        </w:tc>
        <w:tc>
          <w:tcPr>
            <w:tcW w:w="990" w:type="dxa"/>
            <w:hideMark/>
          </w:tcPr>
          <w:p w:rsidR="009E18E9" w:rsidRDefault="009E18E9" w:rsidP="009E18E9">
            <w:pPr>
              <w:jc w:val="center"/>
              <w:rPr>
                <w:rFonts w:ascii="Times New Roman" w:hAnsi="Times New Roman"/>
              </w:rPr>
            </w:pPr>
            <w:r>
              <w:rPr>
                <w:rFonts w:ascii="Times New Roman" w:hAnsi="Times New Roman"/>
              </w:rPr>
              <w:t>X</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839" w:type="dxa"/>
            <w:hideMark/>
          </w:tcPr>
          <w:p w:rsidR="009E18E9" w:rsidRDefault="009E18E9" w:rsidP="009E18E9">
            <w:pPr>
              <w:jc w:val="center"/>
              <w:rPr>
                <w:rFonts w:ascii="Times New Roman" w:hAnsi="Times New Roman"/>
              </w:rPr>
            </w:pPr>
            <w:r>
              <w:rPr>
                <w:rFonts w:ascii="Times New Roman" w:hAnsi="Times New Roman"/>
              </w:rPr>
              <w:t>X</w:t>
            </w:r>
          </w:p>
        </w:tc>
        <w:tc>
          <w:tcPr>
            <w:tcW w:w="691" w:type="dxa"/>
          </w:tcPr>
          <w:p w:rsidR="009E18E9" w:rsidRDefault="003F7AFD" w:rsidP="009E18E9">
            <w:pPr>
              <w:jc w:val="center"/>
              <w:rPr>
                <w:rFonts w:ascii="Times New Roman" w:hAnsi="Times New Roman"/>
              </w:rPr>
            </w:pPr>
            <w:r>
              <w:rPr>
                <w:rFonts w:ascii="Times New Roman" w:hAnsi="Times New Roman"/>
              </w:rPr>
              <w:t>-</w:t>
            </w:r>
          </w:p>
        </w:tc>
        <w:tc>
          <w:tcPr>
            <w:tcW w:w="540" w:type="dxa"/>
          </w:tcPr>
          <w:p w:rsidR="009E18E9" w:rsidRDefault="003F7AFD" w:rsidP="009E18E9">
            <w:pPr>
              <w:jc w:val="center"/>
              <w:rPr>
                <w:rFonts w:ascii="Times New Roman" w:hAnsi="Times New Roman"/>
              </w:rPr>
            </w:pPr>
            <w:r>
              <w:rPr>
                <w:rFonts w:ascii="Times New Roman" w:hAnsi="Times New Roman"/>
              </w:rPr>
              <w:t>-</w:t>
            </w:r>
          </w:p>
        </w:tc>
        <w:tc>
          <w:tcPr>
            <w:tcW w:w="630" w:type="dxa"/>
          </w:tcPr>
          <w:p w:rsidR="009E18E9" w:rsidRDefault="003F7AFD" w:rsidP="009E18E9">
            <w:pPr>
              <w:jc w:val="center"/>
              <w:rPr>
                <w:rFonts w:ascii="Times New Roman" w:hAnsi="Times New Roman"/>
              </w:rPr>
            </w:pPr>
            <w:r>
              <w:rPr>
                <w:rFonts w:ascii="Times New Roman" w:hAnsi="Times New Roman"/>
              </w:rPr>
              <w:t>-</w:t>
            </w:r>
          </w:p>
        </w:tc>
        <w:tc>
          <w:tcPr>
            <w:tcW w:w="1350" w:type="dxa"/>
          </w:tcPr>
          <w:p w:rsidR="009E18E9" w:rsidRDefault="003F7AFD" w:rsidP="009E18E9">
            <w:pPr>
              <w:jc w:val="center"/>
              <w:rPr>
                <w:rFonts w:ascii="Times New Roman" w:hAnsi="Times New Roman"/>
              </w:rPr>
            </w:pPr>
            <w:r>
              <w:rPr>
                <w:rFonts w:ascii="Times New Roman" w:hAnsi="Times New Roman"/>
              </w:rPr>
              <w:t>-</w:t>
            </w:r>
          </w:p>
        </w:tc>
      </w:tr>
      <w:tr w:rsidR="003E2221" w:rsidTr="003E2221">
        <w:trPr>
          <w:trHeight w:val="887"/>
        </w:trPr>
        <w:tc>
          <w:tcPr>
            <w:tcW w:w="455" w:type="dxa"/>
            <w:hideMark/>
          </w:tcPr>
          <w:p w:rsidR="009E18E9" w:rsidRDefault="009E18E9" w:rsidP="009E18E9">
            <w:pPr>
              <w:jc w:val="center"/>
              <w:rPr>
                <w:rFonts w:ascii="Times New Roman" w:hAnsi="Times New Roman"/>
              </w:rPr>
            </w:pPr>
            <w:r>
              <w:rPr>
                <w:rFonts w:ascii="Times New Roman" w:hAnsi="Times New Roman"/>
              </w:rPr>
              <w:lastRenderedPageBreak/>
              <w:t>4</w:t>
            </w:r>
          </w:p>
        </w:tc>
        <w:tc>
          <w:tcPr>
            <w:tcW w:w="1856" w:type="dxa"/>
            <w:hideMark/>
          </w:tcPr>
          <w:p w:rsidR="009E18E9" w:rsidRPr="00964351" w:rsidRDefault="009E18E9" w:rsidP="009E18E9">
            <w:pPr>
              <w:rPr>
                <w:rFonts w:ascii="Times New Roman" w:hAnsi="Times New Roman"/>
              </w:rPr>
            </w:pPr>
            <w:r w:rsidRPr="00964351">
              <w:rPr>
                <w:rFonts w:ascii="Times New Roman" w:hAnsi="Times New Roman"/>
                <w:color w:val="000000"/>
              </w:rPr>
              <w:t>Rita Rosiana, Wulan Retnowati, Hendro</w:t>
            </w:r>
          </w:p>
        </w:tc>
        <w:tc>
          <w:tcPr>
            <w:tcW w:w="754" w:type="dxa"/>
            <w:hideMark/>
          </w:tcPr>
          <w:p w:rsidR="009E18E9" w:rsidRDefault="009E18E9" w:rsidP="009E18E9">
            <w:pPr>
              <w:jc w:val="center"/>
              <w:rPr>
                <w:rFonts w:ascii="Times New Roman" w:hAnsi="Times New Roman"/>
              </w:rPr>
            </w:pPr>
            <w:r>
              <w:rPr>
                <w:rFonts w:ascii="Times New Roman" w:hAnsi="Times New Roman"/>
              </w:rPr>
              <w:t>2014</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839" w:type="dxa"/>
            <w:hideMark/>
          </w:tcPr>
          <w:p w:rsidR="009E18E9" w:rsidRDefault="009E18E9" w:rsidP="009E18E9">
            <w:pPr>
              <w:jc w:val="center"/>
              <w:rPr>
                <w:rFonts w:ascii="Times New Roman" w:hAnsi="Times New Roman"/>
              </w:rPr>
            </w:pPr>
            <w:r>
              <w:rPr>
                <w:rFonts w:ascii="Times New Roman" w:hAnsi="Times New Roman"/>
              </w:rPr>
              <w:t>X</w:t>
            </w:r>
          </w:p>
        </w:tc>
        <w:tc>
          <w:tcPr>
            <w:tcW w:w="691" w:type="dxa"/>
          </w:tcPr>
          <w:p w:rsidR="009E18E9" w:rsidRDefault="003F7AFD" w:rsidP="009E18E9">
            <w:pPr>
              <w:jc w:val="center"/>
              <w:rPr>
                <w:rFonts w:ascii="Times New Roman" w:hAnsi="Times New Roman"/>
              </w:rPr>
            </w:pPr>
            <w:r>
              <w:rPr>
                <w:rFonts w:ascii="Times New Roman" w:hAnsi="Times New Roman"/>
              </w:rPr>
              <w:t>X</w:t>
            </w:r>
          </w:p>
        </w:tc>
        <w:tc>
          <w:tcPr>
            <w:tcW w:w="540" w:type="dxa"/>
          </w:tcPr>
          <w:p w:rsidR="009E18E9" w:rsidRDefault="003F7AFD" w:rsidP="009E18E9">
            <w:pPr>
              <w:jc w:val="center"/>
              <w:rPr>
                <w:rFonts w:ascii="Times New Roman" w:hAnsi="Times New Roman"/>
              </w:rPr>
            </w:pPr>
            <w:r>
              <w:rPr>
                <w:rFonts w:ascii="Times New Roman" w:hAnsi="Times New Roman"/>
              </w:rPr>
              <w:t>X</w:t>
            </w:r>
          </w:p>
        </w:tc>
        <w:tc>
          <w:tcPr>
            <w:tcW w:w="630" w:type="dxa"/>
          </w:tcPr>
          <w:p w:rsidR="009E18E9" w:rsidRDefault="003F7AFD" w:rsidP="009E18E9">
            <w:pPr>
              <w:jc w:val="center"/>
              <w:rPr>
                <w:rFonts w:ascii="Times New Roman" w:hAnsi="Times New Roman"/>
              </w:rPr>
            </w:pPr>
            <w:r>
              <w:rPr>
                <w:rFonts w:ascii="Times New Roman" w:hAnsi="Times New Roman"/>
              </w:rPr>
              <w:t>X</w:t>
            </w:r>
          </w:p>
        </w:tc>
        <w:tc>
          <w:tcPr>
            <w:tcW w:w="1350" w:type="dxa"/>
          </w:tcPr>
          <w:p w:rsidR="009E18E9" w:rsidRDefault="003F7AFD" w:rsidP="009E18E9">
            <w:pPr>
              <w:jc w:val="center"/>
              <w:rPr>
                <w:rFonts w:ascii="Times New Roman" w:hAnsi="Times New Roman"/>
              </w:rPr>
            </w:pPr>
            <w:r>
              <w:rPr>
                <w:rFonts w:ascii="Times New Roman" w:hAnsi="Times New Roman"/>
              </w:rPr>
              <w:t>-</w:t>
            </w:r>
          </w:p>
        </w:tc>
      </w:tr>
      <w:tr w:rsidR="003E2221" w:rsidTr="003E2221">
        <w:trPr>
          <w:trHeight w:val="431"/>
        </w:trPr>
        <w:tc>
          <w:tcPr>
            <w:tcW w:w="455" w:type="dxa"/>
            <w:hideMark/>
          </w:tcPr>
          <w:p w:rsidR="009E18E9" w:rsidRDefault="009E18E9" w:rsidP="009E18E9">
            <w:pPr>
              <w:jc w:val="center"/>
              <w:rPr>
                <w:rFonts w:ascii="Times New Roman" w:hAnsi="Times New Roman"/>
              </w:rPr>
            </w:pPr>
            <w:r>
              <w:rPr>
                <w:rFonts w:ascii="Times New Roman" w:hAnsi="Times New Roman"/>
              </w:rPr>
              <w:t>5</w:t>
            </w:r>
          </w:p>
        </w:tc>
        <w:tc>
          <w:tcPr>
            <w:tcW w:w="1856" w:type="dxa"/>
            <w:hideMark/>
          </w:tcPr>
          <w:p w:rsidR="009E18E9" w:rsidRPr="00964351" w:rsidRDefault="009E18E9" w:rsidP="009E18E9">
            <w:pPr>
              <w:rPr>
                <w:rFonts w:ascii="Times New Roman" w:hAnsi="Times New Roman"/>
              </w:rPr>
            </w:pPr>
            <w:r w:rsidRPr="00964351">
              <w:rPr>
                <w:rFonts w:ascii="Times New Roman" w:hAnsi="Times New Roman"/>
                <w:bCs/>
              </w:rPr>
              <w:t>I Wayan Adi Suarjaya, Henny Rahyuda</w:t>
            </w:r>
          </w:p>
        </w:tc>
        <w:tc>
          <w:tcPr>
            <w:tcW w:w="754" w:type="dxa"/>
            <w:hideMark/>
          </w:tcPr>
          <w:p w:rsidR="009E18E9" w:rsidRDefault="009E18E9" w:rsidP="009E18E9">
            <w:pPr>
              <w:jc w:val="center"/>
              <w:rPr>
                <w:rFonts w:ascii="Times New Roman" w:hAnsi="Times New Roman"/>
              </w:rPr>
            </w:pPr>
            <w:r>
              <w:rPr>
                <w:rFonts w:ascii="Times New Roman" w:hAnsi="Times New Roman"/>
              </w:rPr>
              <w:t>2013</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X</w:t>
            </w:r>
          </w:p>
        </w:tc>
        <w:tc>
          <w:tcPr>
            <w:tcW w:w="990" w:type="dxa"/>
            <w:hideMark/>
          </w:tcPr>
          <w:p w:rsidR="009E18E9" w:rsidRDefault="009E18E9" w:rsidP="009E18E9">
            <w:pPr>
              <w:jc w:val="center"/>
              <w:rPr>
                <w:rFonts w:ascii="Times New Roman" w:hAnsi="Times New Roman"/>
              </w:rPr>
            </w:pPr>
            <w:r>
              <w:rPr>
                <w:rFonts w:ascii="Times New Roman" w:hAnsi="Times New Roman"/>
              </w:rPr>
              <w:t>X</w:t>
            </w:r>
          </w:p>
        </w:tc>
        <w:tc>
          <w:tcPr>
            <w:tcW w:w="839" w:type="dxa"/>
            <w:hideMark/>
          </w:tcPr>
          <w:p w:rsidR="009E18E9" w:rsidRDefault="009E18E9" w:rsidP="009E18E9">
            <w:pPr>
              <w:jc w:val="center"/>
              <w:rPr>
                <w:rFonts w:ascii="Times New Roman" w:hAnsi="Times New Roman"/>
              </w:rPr>
            </w:pPr>
            <w:r>
              <w:rPr>
                <w:rFonts w:ascii="Times New Roman" w:hAnsi="Times New Roman"/>
              </w:rPr>
              <w:t>-</w:t>
            </w:r>
          </w:p>
        </w:tc>
        <w:tc>
          <w:tcPr>
            <w:tcW w:w="691" w:type="dxa"/>
          </w:tcPr>
          <w:p w:rsidR="009E18E9" w:rsidRDefault="003F7AFD" w:rsidP="009E18E9">
            <w:pPr>
              <w:jc w:val="center"/>
              <w:rPr>
                <w:rFonts w:ascii="Times New Roman" w:hAnsi="Times New Roman"/>
              </w:rPr>
            </w:pPr>
            <w:r>
              <w:rPr>
                <w:rFonts w:ascii="Times New Roman" w:hAnsi="Times New Roman"/>
              </w:rPr>
              <w:t>-</w:t>
            </w:r>
          </w:p>
        </w:tc>
        <w:tc>
          <w:tcPr>
            <w:tcW w:w="540" w:type="dxa"/>
          </w:tcPr>
          <w:p w:rsidR="009E18E9" w:rsidRDefault="003F7AFD" w:rsidP="009E18E9">
            <w:pPr>
              <w:jc w:val="center"/>
              <w:rPr>
                <w:rFonts w:ascii="Times New Roman" w:hAnsi="Times New Roman"/>
              </w:rPr>
            </w:pPr>
            <w:r>
              <w:rPr>
                <w:rFonts w:ascii="Times New Roman" w:hAnsi="Times New Roman"/>
              </w:rPr>
              <w:t>-</w:t>
            </w:r>
          </w:p>
        </w:tc>
        <w:tc>
          <w:tcPr>
            <w:tcW w:w="630" w:type="dxa"/>
          </w:tcPr>
          <w:p w:rsidR="009E18E9" w:rsidRDefault="003F7AFD" w:rsidP="009E18E9">
            <w:pPr>
              <w:jc w:val="center"/>
              <w:rPr>
                <w:rFonts w:ascii="Times New Roman" w:hAnsi="Times New Roman"/>
              </w:rPr>
            </w:pPr>
            <w:r>
              <w:rPr>
                <w:rFonts w:ascii="Times New Roman" w:hAnsi="Times New Roman"/>
              </w:rPr>
              <w:t>-</w:t>
            </w:r>
          </w:p>
        </w:tc>
        <w:tc>
          <w:tcPr>
            <w:tcW w:w="1350" w:type="dxa"/>
          </w:tcPr>
          <w:p w:rsidR="009E18E9" w:rsidRDefault="003F7AFD" w:rsidP="009E18E9">
            <w:pPr>
              <w:jc w:val="center"/>
              <w:rPr>
                <w:rFonts w:ascii="Times New Roman" w:hAnsi="Times New Roman"/>
              </w:rPr>
            </w:pPr>
            <w:r>
              <w:rPr>
                <w:rFonts w:ascii="Times New Roman" w:hAnsi="Times New Roman"/>
              </w:rPr>
              <w:t>-</w:t>
            </w:r>
          </w:p>
        </w:tc>
      </w:tr>
      <w:tr w:rsidR="003E2221" w:rsidTr="003E2221">
        <w:trPr>
          <w:trHeight w:val="863"/>
        </w:trPr>
        <w:tc>
          <w:tcPr>
            <w:tcW w:w="455" w:type="dxa"/>
            <w:hideMark/>
          </w:tcPr>
          <w:p w:rsidR="009E18E9" w:rsidRDefault="009E18E9" w:rsidP="009E18E9">
            <w:pPr>
              <w:jc w:val="center"/>
              <w:rPr>
                <w:rFonts w:ascii="Times New Roman" w:hAnsi="Times New Roman"/>
              </w:rPr>
            </w:pPr>
            <w:r>
              <w:rPr>
                <w:rFonts w:ascii="Times New Roman" w:hAnsi="Times New Roman"/>
              </w:rPr>
              <w:t>6</w:t>
            </w:r>
          </w:p>
        </w:tc>
        <w:tc>
          <w:tcPr>
            <w:tcW w:w="1856" w:type="dxa"/>
            <w:hideMark/>
          </w:tcPr>
          <w:p w:rsidR="009E18E9" w:rsidRDefault="009E18E9" w:rsidP="009E18E9">
            <w:pPr>
              <w:rPr>
                <w:rFonts w:ascii="Times New Roman" w:hAnsi="Times New Roman"/>
              </w:rPr>
            </w:pPr>
            <w:r w:rsidRPr="00C850A9">
              <w:rPr>
                <w:rFonts w:ascii="Times New Roman" w:hAnsi="Times New Roman"/>
                <w:sz w:val="24"/>
                <w:szCs w:val="24"/>
              </w:rPr>
              <w:t>Ardiansya</w:t>
            </w:r>
            <w:r>
              <w:rPr>
                <w:rFonts w:ascii="Times New Roman" w:hAnsi="Times New Roman"/>
                <w:sz w:val="24"/>
                <w:szCs w:val="24"/>
              </w:rPr>
              <w:t>h</w:t>
            </w:r>
          </w:p>
        </w:tc>
        <w:tc>
          <w:tcPr>
            <w:tcW w:w="754" w:type="dxa"/>
            <w:hideMark/>
          </w:tcPr>
          <w:p w:rsidR="009E18E9" w:rsidRDefault="009E18E9" w:rsidP="009E18E9">
            <w:pPr>
              <w:jc w:val="center"/>
              <w:rPr>
                <w:rFonts w:ascii="Times New Roman" w:hAnsi="Times New Roman"/>
              </w:rPr>
            </w:pPr>
            <w:r>
              <w:rPr>
                <w:rFonts w:ascii="Times New Roman" w:hAnsi="Times New Roman"/>
              </w:rPr>
              <w:t>2012</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990" w:type="dxa"/>
            <w:hideMark/>
          </w:tcPr>
          <w:p w:rsidR="009E18E9" w:rsidRDefault="009E18E9" w:rsidP="009E18E9">
            <w:pPr>
              <w:jc w:val="center"/>
              <w:rPr>
                <w:rFonts w:ascii="Times New Roman" w:hAnsi="Times New Roman"/>
              </w:rPr>
            </w:pPr>
            <w:r>
              <w:rPr>
                <w:rFonts w:ascii="Times New Roman" w:hAnsi="Times New Roman"/>
              </w:rPr>
              <w:t>-</w:t>
            </w:r>
          </w:p>
        </w:tc>
        <w:tc>
          <w:tcPr>
            <w:tcW w:w="839" w:type="dxa"/>
            <w:hideMark/>
          </w:tcPr>
          <w:p w:rsidR="009E18E9" w:rsidRDefault="009E18E9" w:rsidP="009E18E9">
            <w:pPr>
              <w:jc w:val="center"/>
              <w:rPr>
                <w:rFonts w:ascii="Times New Roman" w:hAnsi="Times New Roman"/>
              </w:rPr>
            </w:pPr>
            <w:r>
              <w:rPr>
                <w:rFonts w:ascii="Times New Roman" w:hAnsi="Times New Roman"/>
              </w:rPr>
              <w:t>X</w:t>
            </w:r>
          </w:p>
        </w:tc>
        <w:tc>
          <w:tcPr>
            <w:tcW w:w="691" w:type="dxa"/>
          </w:tcPr>
          <w:p w:rsidR="009E18E9" w:rsidRDefault="003F7AFD" w:rsidP="009E18E9">
            <w:pPr>
              <w:jc w:val="center"/>
              <w:rPr>
                <w:rFonts w:ascii="Times New Roman" w:hAnsi="Times New Roman"/>
              </w:rPr>
            </w:pPr>
            <w:r>
              <w:rPr>
                <w:rFonts w:ascii="Times New Roman" w:hAnsi="Times New Roman"/>
              </w:rPr>
              <w:t>-</w:t>
            </w:r>
          </w:p>
        </w:tc>
        <w:tc>
          <w:tcPr>
            <w:tcW w:w="540" w:type="dxa"/>
          </w:tcPr>
          <w:p w:rsidR="009E18E9" w:rsidRDefault="003F7AFD" w:rsidP="009E18E9">
            <w:pPr>
              <w:jc w:val="center"/>
              <w:rPr>
                <w:rFonts w:ascii="Times New Roman" w:hAnsi="Times New Roman"/>
              </w:rPr>
            </w:pPr>
            <w:r>
              <w:rPr>
                <w:rFonts w:ascii="Times New Roman" w:hAnsi="Times New Roman"/>
              </w:rPr>
              <w:t>-</w:t>
            </w:r>
          </w:p>
        </w:tc>
        <w:tc>
          <w:tcPr>
            <w:tcW w:w="630" w:type="dxa"/>
          </w:tcPr>
          <w:p w:rsidR="009E18E9" w:rsidRDefault="003F7AFD" w:rsidP="009E18E9">
            <w:pPr>
              <w:jc w:val="center"/>
              <w:rPr>
                <w:rFonts w:ascii="Times New Roman" w:hAnsi="Times New Roman"/>
              </w:rPr>
            </w:pPr>
            <w:r>
              <w:rPr>
                <w:rFonts w:ascii="Times New Roman" w:hAnsi="Times New Roman"/>
              </w:rPr>
              <w:t>-</w:t>
            </w:r>
          </w:p>
        </w:tc>
        <w:tc>
          <w:tcPr>
            <w:tcW w:w="1350" w:type="dxa"/>
          </w:tcPr>
          <w:p w:rsidR="009E18E9" w:rsidRDefault="003F7AFD" w:rsidP="009E18E9">
            <w:pPr>
              <w:jc w:val="center"/>
              <w:rPr>
                <w:rFonts w:ascii="Times New Roman" w:hAnsi="Times New Roman"/>
              </w:rPr>
            </w:pPr>
            <w:r>
              <w:rPr>
                <w:rFonts w:ascii="Times New Roman" w:hAnsi="Times New Roman"/>
              </w:rPr>
              <w:t>X</w:t>
            </w:r>
          </w:p>
        </w:tc>
      </w:tr>
    </w:tbl>
    <w:p w:rsidR="00964351" w:rsidRDefault="00964351" w:rsidP="00086709">
      <w:pPr>
        <w:pStyle w:val="ListParagraph"/>
        <w:spacing w:line="240" w:lineRule="auto"/>
        <w:ind w:left="1080"/>
        <w:jc w:val="center"/>
        <w:rPr>
          <w:rFonts w:ascii="Times New Roman" w:hAnsi="Times New Roman"/>
          <w:b/>
          <w:sz w:val="24"/>
          <w:szCs w:val="24"/>
        </w:rPr>
      </w:pPr>
    </w:p>
    <w:p w:rsidR="00964351" w:rsidRPr="0013663C" w:rsidRDefault="00964351" w:rsidP="00086709">
      <w:pPr>
        <w:pStyle w:val="ListParagraph"/>
        <w:spacing w:line="240" w:lineRule="auto"/>
        <w:ind w:left="1080"/>
        <w:jc w:val="center"/>
        <w:rPr>
          <w:rFonts w:ascii="Times New Roman" w:hAnsi="Times New Roman"/>
          <w:b/>
          <w:sz w:val="24"/>
          <w:szCs w:val="24"/>
        </w:rPr>
      </w:pPr>
    </w:p>
    <w:p w:rsidR="00086709" w:rsidRPr="0013663C" w:rsidRDefault="00C46AF3" w:rsidP="00C46AF3">
      <w:pPr>
        <w:tabs>
          <w:tab w:val="left" w:pos="2520"/>
        </w:tabs>
        <w:spacing w:after="0" w:line="480" w:lineRule="auto"/>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w:t>
      </w:r>
      <w:r w:rsidR="0013663C">
        <w:rPr>
          <w:rFonts w:ascii="Times New Roman" w:hAnsi="Times New Roman"/>
          <w:sz w:val="24"/>
          <w:szCs w:val="24"/>
        </w:rPr>
        <w:t>Tanda √</w:t>
      </w:r>
      <w:r w:rsidR="0013663C">
        <w:rPr>
          <w:rFonts w:ascii="Times New Roman" w:hAnsi="Times New Roman"/>
          <w:sz w:val="24"/>
          <w:szCs w:val="24"/>
        </w:rPr>
        <w:tab/>
      </w:r>
      <w:r w:rsidR="00086709" w:rsidRPr="0013663C">
        <w:rPr>
          <w:rFonts w:ascii="Times New Roman" w:hAnsi="Times New Roman"/>
          <w:sz w:val="24"/>
          <w:szCs w:val="24"/>
        </w:rPr>
        <w:t>= Berpengaruh Signifikan</w:t>
      </w:r>
    </w:p>
    <w:p w:rsidR="00086709" w:rsidRPr="00086709" w:rsidRDefault="00C46AF3" w:rsidP="00C46AF3">
      <w:pPr>
        <w:pStyle w:val="ListParagraph"/>
        <w:tabs>
          <w:tab w:val="left" w:pos="2520"/>
        </w:tabs>
        <w:spacing w:after="0" w:line="480" w:lineRule="auto"/>
        <w:ind w:left="1080"/>
        <w:rPr>
          <w:rFonts w:ascii="Times New Roman" w:hAnsi="Times New Roman"/>
          <w:sz w:val="24"/>
          <w:szCs w:val="24"/>
        </w:rPr>
      </w:pPr>
      <w:r>
        <w:rPr>
          <w:rFonts w:ascii="Times New Roman" w:hAnsi="Times New Roman"/>
          <w:sz w:val="24"/>
          <w:szCs w:val="24"/>
        </w:rPr>
        <w:t xml:space="preserve">    </w:t>
      </w:r>
      <w:r w:rsidR="0013663C">
        <w:rPr>
          <w:rFonts w:ascii="Times New Roman" w:hAnsi="Times New Roman"/>
          <w:sz w:val="24"/>
          <w:szCs w:val="24"/>
        </w:rPr>
        <w:t xml:space="preserve">Tanda x </w:t>
      </w:r>
      <w:r w:rsidR="0013663C">
        <w:rPr>
          <w:rFonts w:ascii="Times New Roman" w:hAnsi="Times New Roman"/>
          <w:sz w:val="24"/>
          <w:szCs w:val="24"/>
        </w:rPr>
        <w:tab/>
      </w:r>
      <w:r w:rsidR="00086709" w:rsidRPr="00086709">
        <w:rPr>
          <w:rFonts w:ascii="Times New Roman" w:hAnsi="Times New Roman"/>
          <w:sz w:val="24"/>
          <w:szCs w:val="24"/>
        </w:rPr>
        <w:t>= Tidak Berpengaruh Signifikan</w:t>
      </w:r>
    </w:p>
    <w:p w:rsidR="00086709" w:rsidRDefault="00C46AF3" w:rsidP="00C46AF3">
      <w:pPr>
        <w:pStyle w:val="ListParagraph"/>
        <w:tabs>
          <w:tab w:val="left" w:pos="2520"/>
        </w:tabs>
        <w:spacing w:after="0" w:line="480" w:lineRule="auto"/>
        <w:ind w:left="1080"/>
        <w:rPr>
          <w:rFonts w:ascii="Times New Roman" w:hAnsi="Times New Roman"/>
          <w:sz w:val="24"/>
          <w:szCs w:val="24"/>
        </w:rPr>
      </w:pPr>
      <w:r>
        <w:rPr>
          <w:rFonts w:ascii="Times New Roman" w:hAnsi="Times New Roman"/>
          <w:sz w:val="24"/>
          <w:szCs w:val="24"/>
        </w:rPr>
        <w:t xml:space="preserve">    </w:t>
      </w:r>
      <w:r w:rsidR="0013663C">
        <w:rPr>
          <w:rFonts w:ascii="Times New Roman" w:hAnsi="Times New Roman"/>
          <w:sz w:val="24"/>
          <w:szCs w:val="24"/>
        </w:rPr>
        <w:t xml:space="preserve">Tanda - </w:t>
      </w:r>
      <w:r w:rsidR="0013663C">
        <w:rPr>
          <w:rFonts w:ascii="Times New Roman" w:hAnsi="Times New Roman"/>
          <w:sz w:val="24"/>
          <w:szCs w:val="24"/>
        </w:rPr>
        <w:tab/>
      </w:r>
      <w:r w:rsidR="00086709">
        <w:rPr>
          <w:rFonts w:ascii="Times New Roman" w:hAnsi="Times New Roman"/>
          <w:sz w:val="24"/>
          <w:szCs w:val="24"/>
        </w:rPr>
        <w:t>= Tidak Diteliti</w:t>
      </w:r>
    </w:p>
    <w:p w:rsidR="00086709" w:rsidRDefault="00BC439D" w:rsidP="00BC439D">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Pada penelitian terdahulu menunjukan adanya hasil yang tidak konsisten</w:t>
      </w:r>
      <w:r w:rsidR="00C6679D">
        <w:rPr>
          <w:rFonts w:ascii="Times New Roman" w:hAnsi="Times New Roman" w:cs="Times New Roman"/>
          <w:color w:val="000000" w:themeColor="text1"/>
          <w:sz w:val="24"/>
          <w:szCs w:val="24"/>
        </w:rPr>
        <w:t xml:space="preserve"> antara </w:t>
      </w:r>
      <w:r w:rsidR="00C6679D">
        <w:rPr>
          <w:rFonts w:ascii="Times New Roman" w:hAnsi="Times New Roman" w:cs="Times New Roman"/>
          <w:i/>
          <w:color w:val="000000" w:themeColor="text1"/>
          <w:sz w:val="24"/>
          <w:szCs w:val="24"/>
        </w:rPr>
        <w:t>leverage</w:t>
      </w:r>
      <w:r w:rsidR="00C6679D">
        <w:rPr>
          <w:rFonts w:ascii="Times New Roman" w:hAnsi="Times New Roman" w:cs="Times New Roman"/>
          <w:color w:val="000000" w:themeColor="text1"/>
          <w:sz w:val="24"/>
          <w:szCs w:val="24"/>
        </w:rPr>
        <w:t xml:space="preserve">, dan profitabilitas terhadap </w:t>
      </w:r>
      <w:r w:rsidR="00C6679D">
        <w:rPr>
          <w:rFonts w:ascii="Times New Roman" w:hAnsi="Times New Roman" w:cs="Times New Roman"/>
          <w:i/>
          <w:color w:val="000000" w:themeColor="text1"/>
          <w:sz w:val="24"/>
          <w:szCs w:val="24"/>
        </w:rPr>
        <w:t xml:space="preserve">return </w:t>
      </w:r>
      <w:r w:rsidR="00C6679D">
        <w:rPr>
          <w:rFonts w:ascii="Times New Roman" w:hAnsi="Times New Roman" w:cs="Times New Roman"/>
          <w:color w:val="000000" w:themeColor="text1"/>
          <w:sz w:val="24"/>
          <w:szCs w:val="24"/>
        </w:rPr>
        <w:t>saham. Pada penelitian Dewi Marlina dan Eka Nurmala Sari (2009)</w:t>
      </w:r>
      <w:r w:rsidR="003B6280">
        <w:rPr>
          <w:rFonts w:ascii="Times New Roman" w:hAnsi="Times New Roman" w:cs="Times New Roman"/>
          <w:color w:val="000000" w:themeColor="text1"/>
          <w:sz w:val="24"/>
          <w:szCs w:val="24"/>
        </w:rPr>
        <w:t xml:space="preserve"> menyatakan bahwa </w:t>
      </w:r>
      <w:r w:rsidR="003B6280">
        <w:rPr>
          <w:rFonts w:ascii="Times New Roman" w:hAnsi="Times New Roman" w:cs="Times New Roman"/>
          <w:i/>
          <w:color w:val="000000" w:themeColor="text1"/>
          <w:sz w:val="24"/>
          <w:szCs w:val="24"/>
        </w:rPr>
        <w:t xml:space="preserve">leverage </w:t>
      </w:r>
      <w:r w:rsidR="003B6280">
        <w:rPr>
          <w:rFonts w:ascii="Times New Roman" w:hAnsi="Times New Roman" w:cs="Times New Roman"/>
          <w:color w:val="000000" w:themeColor="text1"/>
          <w:sz w:val="24"/>
          <w:szCs w:val="24"/>
        </w:rPr>
        <w:t xml:space="preserve">dan profitabilitas berpengaruh signifikan terhadap </w:t>
      </w:r>
      <w:r w:rsidR="003B6280">
        <w:rPr>
          <w:rFonts w:ascii="Times New Roman" w:hAnsi="Times New Roman" w:cs="Times New Roman"/>
          <w:i/>
          <w:color w:val="000000" w:themeColor="text1"/>
          <w:sz w:val="24"/>
          <w:szCs w:val="24"/>
        </w:rPr>
        <w:t xml:space="preserve">return </w:t>
      </w:r>
      <w:r w:rsidR="003B6280">
        <w:rPr>
          <w:rFonts w:ascii="Times New Roman" w:hAnsi="Times New Roman" w:cs="Times New Roman"/>
          <w:color w:val="000000" w:themeColor="text1"/>
          <w:sz w:val="24"/>
          <w:szCs w:val="24"/>
        </w:rPr>
        <w:t xml:space="preserve">saham. Hal ini berbeda dengan penelitian yang dilakukan oleh Ardyansyah (2012) menyatakan bahwa </w:t>
      </w:r>
      <w:r w:rsidR="003B6280">
        <w:rPr>
          <w:rFonts w:ascii="Times New Roman" w:hAnsi="Times New Roman" w:cs="Times New Roman"/>
          <w:i/>
          <w:color w:val="000000" w:themeColor="text1"/>
          <w:sz w:val="24"/>
          <w:szCs w:val="24"/>
        </w:rPr>
        <w:t>leverage</w:t>
      </w:r>
      <w:r w:rsidR="003B6280">
        <w:rPr>
          <w:rFonts w:ascii="Times New Roman" w:hAnsi="Times New Roman" w:cs="Times New Roman"/>
          <w:color w:val="000000" w:themeColor="text1"/>
          <w:sz w:val="24"/>
          <w:szCs w:val="24"/>
        </w:rPr>
        <w:t xml:space="preserve"> berpengaruh signifikan terhadap </w:t>
      </w:r>
      <w:r w:rsidR="003B6280">
        <w:rPr>
          <w:rFonts w:ascii="Times New Roman" w:hAnsi="Times New Roman" w:cs="Times New Roman"/>
          <w:i/>
          <w:color w:val="000000" w:themeColor="text1"/>
          <w:sz w:val="24"/>
          <w:szCs w:val="24"/>
        </w:rPr>
        <w:t xml:space="preserve">return </w:t>
      </w:r>
      <w:r w:rsidR="003B6280">
        <w:rPr>
          <w:rFonts w:ascii="Times New Roman" w:hAnsi="Times New Roman" w:cs="Times New Roman"/>
          <w:color w:val="000000" w:themeColor="text1"/>
          <w:sz w:val="24"/>
          <w:szCs w:val="24"/>
        </w:rPr>
        <w:t xml:space="preserve">saham, sedangkan profitabilitas tidak berpengaruh signifikan terhadap </w:t>
      </w:r>
      <w:r w:rsidR="003B6280">
        <w:rPr>
          <w:rFonts w:ascii="Times New Roman" w:hAnsi="Times New Roman" w:cs="Times New Roman"/>
          <w:i/>
          <w:color w:val="000000" w:themeColor="text1"/>
          <w:sz w:val="24"/>
          <w:szCs w:val="24"/>
        </w:rPr>
        <w:t xml:space="preserve">return </w:t>
      </w:r>
      <w:r w:rsidR="003B6280">
        <w:rPr>
          <w:rFonts w:ascii="Times New Roman" w:hAnsi="Times New Roman" w:cs="Times New Roman"/>
          <w:color w:val="000000" w:themeColor="text1"/>
          <w:sz w:val="24"/>
          <w:szCs w:val="24"/>
        </w:rPr>
        <w:t>saham.</w:t>
      </w:r>
      <w:r w:rsidR="00265B32">
        <w:rPr>
          <w:rFonts w:ascii="Times New Roman" w:hAnsi="Times New Roman" w:cs="Times New Roman"/>
          <w:color w:val="000000" w:themeColor="text1"/>
          <w:sz w:val="24"/>
          <w:szCs w:val="24"/>
        </w:rPr>
        <w:t xml:space="preserve"> Noviarma Siska, Restu Agusti, dan Yessi Muthia Basri (2014) hasil penelitiannya menyatakan bahwa likuiditas dan profitabilitas tidak berpengaruh signifikan terhadap </w:t>
      </w:r>
      <w:r w:rsidR="00265B32">
        <w:rPr>
          <w:rFonts w:ascii="Times New Roman" w:hAnsi="Times New Roman" w:cs="Times New Roman"/>
          <w:i/>
          <w:color w:val="000000" w:themeColor="text1"/>
          <w:sz w:val="24"/>
          <w:szCs w:val="24"/>
        </w:rPr>
        <w:t xml:space="preserve">return </w:t>
      </w:r>
      <w:r w:rsidR="00265B32">
        <w:rPr>
          <w:rFonts w:ascii="Times New Roman" w:hAnsi="Times New Roman" w:cs="Times New Roman"/>
          <w:color w:val="000000" w:themeColor="text1"/>
          <w:sz w:val="24"/>
          <w:szCs w:val="24"/>
        </w:rPr>
        <w:t xml:space="preserve">saham. Rita Rosiana, Wulan Retnowati, dan Hendro (2014) hasil penelitiannya menyatakan bahwa aktivitas berpengaruh signifikan terhadap </w:t>
      </w:r>
      <w:r w:rsidR="00265B32">
        <w:rPr>
          <w:rFonts w:ascii="Times New Roman" w:hAnsi="Times New Roman" w:cs="Times New Roman"/>
          <w:i/>
          <w:color w:val="000000" w:themeColor="text1"/>
          <w:sz w:val="24"/>
          <w:szCs w:val="24"/>
        </w:rPr>
        <w:t xml:space="preserve">return </w:t>
      </w:r>
      <w:r w:rsidR="00265B32">
        <w:rPr>
          <w:rFonts w:ascii="Times New Roman" w:hAnsi="Times New Roman" w:cs="Times New Roman"/>
          <w:color w:val="000000" w:themeColor="text1"/>
          <w:sz w:val="24"/>
          <w:szCs w:val="24"/>
        </w:rPr>
        <w:t xml:space="preserve">saham, sedangkan profitabilitas tidak berpengaruh signifikan terhadap </w:t>
      </w:r>
      <w:r w:rsidR="00265B32">
        <w:rPr>
          <w:rFonts w:ascii="Times New Roman" w:hAnsi="Times New Roman" w:cs="Times New Roman"/>
          <w:i/>
          <w:color w:val="000000" w:themeColor="text1"/>
          <w:sz w:val="24"/>
          <w:szCs w:val="24"/>
        </w:rPr>
        <w:t xml:space="preserve">return </w:t>
      </w:r>
      <w:r w:rsidR="00265B32">
        <w:rPr>
          <w:rFonts w:ascii="Times New Roman" w:hAnsi="Times New Roman" w:cs="Times New Roman"/>
          <w:color w:val="000000" w:themeColor="text1"/>
          <w:sz w:val="24"/>
          <w:szCs w:val="24"/>
        </w:rPr>
        <w:t xml:space="preserve">saham. Adapun menurut I Wayan Adi Suarjaya dan Henny </w:t>
      </w:r>
      <w:r w:rsidR="00265B32">
        <w:rPr>
          <w:rFonts w:ascii="Times New Roman" w:hAnsi="Times New Roman" w:cs="Times New Roman"/>
          <w:color w:val="000000" w:themeColor="text1"/>
          <w:sz w:val="24"/>
          <w:szCs w:val="24"/>
        </w:rPr>
        <w:lastRenderedPageBreak/>
        <w:t>Rahyuda hasil penelitiannya</w:t>
      </w:r>
      <w:r w:rsidR="00AB484A">
        <w:rPr>
          <w:rFonts w:ascii="Times New Roman" w:hAnsi="Times New Roman" w:cs="Times New Roman"/>
          <w:color w:val="000000" w:themeColor="text1"/>
          <w:sz w:val="24"/>
          <w:szCs w:val="24"/>
        </w:rPr>
        <w:t xml:space="preserve"> menyatakan bahwa </w:t>
      </w:r>
      <w:r w:rsidR="00AB484A">
        <w:rPr>
          <w:rFonts w:ascii="Times New Roman" w:hAnsi="Times New Roman" w:cs="Times New Roman"/>
          <w:i/>
          <w:color w:val="000000" w:themeColor="text1"/>
          <w:sz w:val="24"/>
          <w:szCs w:val="24"/>
        </w:rPr>
        <w:t xml:space="preserve">leverage </w:t>
      </w:r>
      <w:r w:rsidR="00AB484A">
        <w:rPr>
          <w:rFonts w:ascii="Times New Roman" w:hAnsi="Times New Roman" w:cs="Times New Roman"/>
          <w:color w:val="000000" w:themeColor="text1"/>
          <w:sz w:val="24"/>
          <w:szCs w:val="24"/>
        </w:rPr>
        <w:t xml:space="preserve">dan aktivitas tidak berpengaruh signifikan terhadap </w:t>
      </w:r>
      <w:r w:rsidR="00AB484A">
        <w:rPr>
          <w:rFonts w:ascii="Times New Roman" w:hAnsi="Times New Roman" w:cs="Times New Roman"/>
          <w:i/>
          <w:color w:val="000000" w:themeColor="text1"/>
          <w:sz w:val="24"/>
          <w:szCs w:val="24"/>
        </w:rPr>
        <w:t xml:space="preserve">return </w:t>
      </w:r>
      <w:r w:rsidR="00AB484A">
        <w:rPr>
          <w:rFonts w:ascii="Times New Roman" w:hAnsi="Times New Roman" w:cs="Times New Roman"/>
          <w:color w:val="000000" w:themeColor="text1"/>
          <w:sz w:val="24"/>
          <w:szCs w:val="24"/>
        </w:rPr>
        <w:t>saham.</w:t>
      </w:r>
    </w:p>
    <w:p w:rsidR="00347A3D" w:rsidRDefault="00803E42" w:rsidP="00347A3D">
      <w:pPr>
        <w:autoSpaceDE w:val="0"/>
        <w:autoSpaceDN w:val="0"/>
        <w:adjustRightInd w:val="0"/>
        <w:spacing w:after="0" w:line="480" w:lineRule="auto"/>
        <w:rPr>
          <w:rFonts w:ascii="Times New Roman" w:hAnsi="Times New Roman"/>
          <w:sz w:val="24"/>
          <w:szCs w:val="24"/>
        </w:rPr>
      </w:pPr>
      <w:r>
        <w:rPr>
          <w:rFonts w:ascii="Times New Roman" w:hAnsi="Times New Roman" w:cs="Times New Roman"/>
          <w:color w:val="000000" w:themeColor="text1"/>
          <w:sz w:val="24"/>
          <w:szCs w:val="24"/>
        </w:rPr>
        <w:tab/>
      </w:r>
      <w:r w:rsidRPr="00B15A7C">
        <w:rPr>
          <w:rFonts w:ascii="Times New Roman" w:hAnsi="Times New Roman"/>
          <w:sz w:val="24"/>
          <w:szCs w:val="24"/>
        </w:rPr>
        <w:t>Penelitian yan</w:t>
      </w:r>
      <w:r>
        <w:rPr>
          <w:rFonts w:ascii="Times New Roman" w:hAnsi="Times New Roman"/>
          <w:sz w:val="24"/>
          <w:szCs w:val="24"/>
        </w:rPr>
        <w:t xml:space="preserve">g dilakukan </w:t>
      </w:r>
      <w:r w:rsidRPr="00B15A7C">
        <w:rPr>
          <w:rFonts w:ascii="Times New Roman" w:hAnsi="Times New Roman"/>
          <w:sz w:val="24"/>
          <w:szCs w:val="24"/>
        </w:rPr>
        <w:t>penuli</w:t>
      </w:r>
      <w:r>
        <w:rPr>
          <w:rFonts w:ascii="Times New Roman" w:hAnsi="Times New Roman"/>
          <w:sz w:val="24"/>
          <w:szCs w:val="24"/>
        </w:rPr>
        <w:t xml:space="preserve">s juga merupakan replikasi dari </w:t>
      </w:r>
      <w:r w:rsidRPr="00B15A7C">
        <w:rPr>
          <w:rFonts w:ascii="Times New Roman" w:hAnsi="Times New Roman"/>
          <w:sz w:val="24"/>
          <w:szCs w:val="24"/>
        </w:rPr>
        <w:t>pengembangan dari yang dilakukan oleh</w:t>
      </w:r>
      <w:r>
        <w:rPr>
          <w:rFonts w:ascii="Times New Roman" w:hAnsi="Times New Roman"/>
          <w:sz w:val="24"/>
          <w:szCs w:val="24"/>
        </w:rPr>
        <w:t xml:space="preserve"> I.G.K.A. Ulupui (2012) yang berjudul</w:t>
      </w:r>
      <w:r w:rsidR="00E12576">
        <w:rPr>
          <w:rFonts w:ascii="Times New Roman" w:hAnsi="Times New Roman"/>
          <w:sz w:val="24"/>
          <w:szCs w:val="24"/>
        </w:rPr>
        <w:t xml:space="preserve"> Analisis Pengaruh Rasio Likuiditas, </w:t>
      </w:r>
      <w:r w:rsidR="00E12576">
        <w:rPr>
          <w:rFonts w:ascii="Times New Roman" w:hAnsi="Times New Roman"/>
          <w:i/>
          <w:sz w:val="24"/>
          <w:szCs w:val="24"/>
        </w:rPr>
        <w:t>Leverage</w:t>
      </w:r>
      <w:r w:rsidR="00E12576">
        <w:rPr>
          <w:rFonts w:ascii="Times New Roman" w:hAnsi="Times New Roman"/>
          <w:sz w:val="24"/>
          <w:szCs w:val="24"/>
        </w:rPr>
        <w:t xml:space="preserve">, Aktivitas, dan Profitabilitas terhadap </w:t>
      </w:r>
      <w:r w:rsidR="00E12576">
        <w:rPr>
          <w:rFonts w:ascii="Times New Roman" w:hAnsi="Times New Roman"/>
          <w:i/>
          <w:sz w:val="24"/>
          <w:szCs w:val="24"/>
        </w:rPr>
        <w:t xml:space="preserve">return </w:t>
      </w:r>
      <w:r w:rsidR="00E12576">
        <w:rPr>
          <w:rFonts w:ascii="Times New Roman" w:hAnsi="Times New Roman"/>
          <w:sz w:val="24"/>
          <w:szCs w:val="24"/>
        </w:rPr>
        <w:t>saham pada Perusahaan Makanan dan Minuman dengan Kategori Industri Barang Konsumsi di BEJ</w:t>
      </w:r>
      <w:r w:rsidR="00347A3D">
        <w:rPr>
          <w:rFonts w:ascii="Times New Roman" w:hAnsi="Times New Roman"/>
          <w:sz w:val="24"/>
          <w:szCs w:val="24"/>
        </w:rPr>
        <w:t xml:space="preserve"> dengan hasil penelitian rasio likuiditas (</w:t>
      </w:r>
      <w:r w:rsidR="00347A3D">
        <w:rPr>
          <w:rFonts w:ascii="Times New Roman" w:hAnsi="Times New Roman"/>
          <w:i/>
          <w:sz w:val="24"/>
          <w:szCs w:val="24"/>
        </w:rPr>
        <w:t>current ratio</w:t>
      </w:r>
      <w:r w:rsidR="00347A3D">
        <w:rPr>
          <w:rFonts w:ascii="Times New Roman" w:hAnsi="Times New Roman"/>
          <w:sz w:val="24"/>
          <w:szCs w:val="24"/>
        </w:rPr>
        <w:t>)</w:t>
      </w:r>
      <w:r w:rsidR="00347A3D">
        <w:rPr>
          <w:rFonts w:ascii="Times New Roman" w:hAnsi="Times New Roman"/>
          <w:i/>
          <w:sz w:val="24"/>
          <w:szCs w:val="24"/>
        </w:rPr>
        <w:t xml:space="preserve"> </w:t>
      </w:r>
      <w:r w:rsidR="00347A3D">
        <w:rPr>
          <w:rFonts w:ascii="Times New Roman" w:hAnsi="Times New Roman"/>
          <w:sz w:val="24"/>
          <w:szCs w:val="24"/>
        </w:rPr>
        <w:t>dan profitabilitas (</w:t>
      </w:r>
      <w:r w:rsidR="00347A3D">
        <w:rPr>
          <w:rFonts w:ascii="Times New Roman" w:hAnsi="Times New Roman"/>
          <w:i/>
          <w:sz w:val="24"/>
          <w:szCs w:val="24"/>
        </w:rPr>
        <w:t>return on asset</w:t>
      </w:r>
      <w:r w:rsidR="00347A3D">
        <w:rPr>
          <w:rFonts w:ascii="Times New Roman" w:hAnsi="Times New Roman"/>
          <w:sz w:val="24"/>
          <w:szCs w:val="24"/>
        </w:rPr>
        <w:t xml:space="preserve">) berpengaruh terhadap </w:t>
      </w:r>
      <w:r w:rsidR="00347A3D">
        <w:rPr>
          <w:rFonts w:ascii="Times New Roman" w:hAnsi="Times New Roman"/>
          <w:i/>
          <w:sz w:val="24"/>
          <w:szCs w:val="24"/>
        </w:rPr>
        <w:t xml:space="preserve">return </w:t>
      </w:r>
      <w:r w:rsidR="00347A3D">
        <w:rPr>
          <w:rFonts w:ascii="Times New Roman" w:hAnsi="Times New Roman"/>
          <w:sz w:val="24"/>
          <w:szCs w:val="24"/>
        </w:rPr>
        <w:t xml:space="preserve">saham, sedangkan </w:t>
      </w:r>
      <w:r w:rsidR="00347A3D">
        <w:rPr>
          <w:rFonts w:ascii="Times New Roman" w:hAnsi="Times New Roman"/>
          <w:i/>
          <w:sz w:val="24"/>
          <w:szCs w:val="24"/>
        </w:rPr>
        <w:t xml:space="preserve">leverage </w:t>
      </w:r>
      <w:r w:rsidR="00347A3D">
        <w:rPr>
          <w:rFonts w:ascii="Times New Roman" w:hAnsi="Times New Roman"/>
          <w:sz w:val="24"/>
          <w:szCs w:val="24"/>
        </w:rPr>
        <w:t>(</w:t>
      </w:r>
      <w:r w:rsidR="00347A3D">
        <w:rPr>
          <w:rFonts w:ascii="Times New Roman" w:hAnsi="Times New Roman"/>
          <w:i/>
          <w:sz w:val="24"/>
          <w:szCs w:val="24"/>
        </w:rPr>
        <w:t>debt to equity ratio</w:t>
      </w:r>
      <w:r w:rsidR="00347A3D">
        <w:rPr>
          <w:rFonts w:ascii="Times New Roman" w:hAnsi="Times New Roman"/>
          <w:sz w:val="24"/>
          <w:szCs w:val="24"/>
        </w:rPr>
        <w:t>) dan aktivitas (</w:t>
      </w:r>
      <w:r w:rsidR="00347A3D">
        <w:rPr>
          <w:rFonts w:ascii="Times New Roman" w:hAnsi="Times New Roman"/>
          <w:i/>
          <w:sz w:val="24"/>
          <w:szCs w:val="24"/>
        </w:rPr>
        <w:t>total asset turn over</w:t>
      </w:r>
      <w:r w:rsidR="00347A3D">
        <w:rPr>
          <w:rFonts w:ascii="Times New Roman" w:hAnsi="Times New Roman"/>
          <w:sz w:val="24"/>
          <w:szCs w:val="24"/>
        </w:rPr>
        <w:t xml:space="preserve">) tidak berpengaruh sifginifikan terhadap </w:t>
      </w:r>
      <w:r w:rsidR="00347A3D">
        <w:rPr>
          <w:rFonts w:ascii="Times New Roman" w:hAnsi="Times New Roman"/>
          <w:i/>
          <w:sz w:val="24"/>
          <w:szCs w:val="24"/>
        </w:rPr>
        <w:t xml:space="preserve">return </w:t>
      </w:r>
      <w:r w:rsidR="00347A3D">
        <w:rPr>
          <w:rFonts w:ascii="Times New Roman" w:hAnsi="Times New Roman"/>
          <w:sz w:val="24"/>
          <w:szCs w:val="24"/>
        </w:rPr>
        <w:t>saham. Adapun perbedaan yang dilakukan oleh penulis dengan I.G.K.A. Ulipui yaitu:</w:t>
      </w:r>
    </w:p>
    <w:p w:rsidR="00102FD5" w:rsidRPr="00102FD5" w:rsidRDefault="00232FBE" w:rsidP="00347A3D">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sz w:val="24"/>
          <w:szCs w:val="24"/>
        </w:rPr>
        <w:t>Unit observasi</w:t>
      </w:r>
      <w:bookmarkStart w:id="0" w:name="_GoBack"/>
      <w:bookmarkEnd w:id="0"/>
      <w:r w:rsidR="00B8309C">
        <w:rPr>
          <w:rFonts w:ascii="Times New Roman" w:hAnsi="Times New Roman"/>
          <w:sz w:val="24"/>
          <w:szCs w:val="24"/>
        </w:rPr>
        <w:t xml:space="preserve"> pada perusahaan makanan dan minuman dengan kategori industry barang konsumsi di BEJ sedangkan penulis melakukan penelitian </w:t>
      </w:r>
      <w:r w:rsidR="00102FD5">
        <w:rPr>
          <w:rFonts w:ascii="Times New Roman" w:hAnsi="Times New Roman"/>
          <w:sz w:val="24"/>
          <w:szCs w:val="24"/>
        </w:rPr>
        <w:t>pada perusahaan manufaktur yang terdaftar di Bursa Efek Indonesia.</w:t>
      </w:r>
    </w:p>
    <w:p w:rsidR="00803E42" w:rsidRPr="005203FC" w:rsidRDefault="00C46AAA" w:rsidP="00347A3D">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C46AAA">
        <w:rPr>
          <w:rFonts w:ascii="Times New Roman" w:hAnsi="Times New Roman" w:cs="Times New Roman"/>
          <w:sz w:val="24"/>
          <w:szCs w:val="24"/>
        </w:rPr>
        <w:t xml:space="preserve">Periode </w:t>
      </w:r>
      <w:r>
        <w:rPr>
          <w:rFonts w:ascii="Times New Roman" w:hAnsi="Times New Roman" w:cs="Times New Roman"/>
          <w:sz w:val="24"/>
          <w:szCs w:val="24"/>
        </w:rPr>
        <w:t xml:space="preserve">penelitian terdahulu </w:t>
      </w:r>
      <w:r w:rsidRPr="00C46AAA">
        <w:rPr>
          <w:rFonts w:ascii="Times New Roman" w:hAnsi="Times New Roman" w:cs="Times New Roman"/>
          <w:sz w:val="24"/>
          <w:szCs w:val="24"/>
        </w:rPr>
        <w:t>u</w:t>
      </w:r>
      <w:r>
        <w:rPr>
          <w:rFonts w:ascii="Times New Roman" w:hAnsi="Times New Roman" w:cs="Times New Roman"/>
          <w:sz w:val="24"/>
          <w:szCs w:val="24"/>
        </w:rPr>
        <w:t>ntuk menghitung rasio keuangan menggunakan laporan keuangan periode 1999-</w:t>
      </w:r>
      <w:r w:rsidRPr="00C46AAA">
        <w:rPr>
          <w:rFonts w:ascii="Times New Roman" w:hAnsi="Times New Roman" w:cs="Times New Roman"/>
          <w:sz w:val="24"/>
          <w:szCs w:val="24"/>
        </w:rPr>
        <w:t>2003. Sementara data untuk memprediksi return saham satu tahun ke depan menggunakan data harga selama lima tahun sejak tahun 2000 sampai dengan 2005</w:t>
      </w:r>
      <w:r w:rsidR="00347A3D" w:rsidRPr="00C46AAA">
        <w:rPr>
          <w:rFonts w:ascii="Times New Roman" w:hAnsi="Times New Roman" w:cs="Times New Roman"/>
          <w:sz w:val="24"/>
          <w:szCs w:val="24"/>
        </w:rPr>
        <w:t xml:space="preserve"> </w:t>
      </w:r>
      <w:r>
        <w:rPr>
          <w:rFonts w:ascii="Times New Roman" w:hAnsi="Times New Roman" w:cs="Times New Roman"/>
          <w:sz w:val="24"/>
          <w:szCs w:val="24"/>
        </w:rPr>
        <w:t>sedangkan penulis melakukan pengamatan</w:t>
      </w:r>
      <w:r w:rsidR="005203FC">
        <w:rPr>
          <w:rFonts w:ascii="Times New Roman" w:hAnsi="Times New Roman" w:cs="Times New Roman"/>
          <w:sz w:val="24"/>
          <w:szCs w:val="24"/>
        </w:rPr>
        <w:t xml:space="preserve"> penelitian periode 2011-2014 selama 4 tahun baik rasio keuangan maupun prediksi </w:t>
      </w:r>
      <w:r w:rsidR="005203FC">
        <w:rPr>
          <w:rFonts w:ascii="Times New Roman" w:hAnsi="Times New Roman" w:cs="Times New Roman"/>
          <w:i/>
          <w:sz w:val="24"/>
          <w:szCs w:val="24"/>
        </w:rPr>
        <w:t xml:space="preserve">return </w:t>
      </w:r>
      <w:r w:rsidR="005203FC">
        <w:rPr>
          <w:rFonts w:ascii="Times New Roman" w:hAnsi="Times New Roman" w:cs="Times New Roman"/>
          <w:sz w:val="24"/>
          <w:szCs w:val="24"/>
        </w:rPr>
        <w:t>saham.</w:t>
      </w:r>
    </w:p>
    <w:p w:rsidR="005203FC" w:rsidRPr="00C46AAA" w:rsidRDefault="006E3D5A" w:rsidP="00347A3D">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terdahulu menggunakan metode pengukuran </w:t>
      </w:r>
      <w:r>
        <w:rPr>
          <w:rFonts w:ascii="Times New Roman" w:hAnsi="Times New Roman" w:cs="Times New Roman"/>
          <w:i/>
          <w:color w:val="000000" w:themeColor="text1"/>
          <w:sz w:val="24"/>
          <w:szCs w:val="24"/>
        </w:rPr>
        <w:t xml:space="preserve">return on asset </w:t>
      </w:r>
      <w:r>
        <w:rPr>
          <w:rFonts w:ascii="Times New Roman" w:hAnsi="Times New Roman" w:cs="Times New Roman"/>
          <w:color w:val="000000" w:themeColor="text1"/>
          <w:sz w:val="24"/>
          <w:szCs w:val="24"/>
        </w:rPr>
        <w:t xml:space="preserve">sedangkan penulis menggunakan </w:t>
      </w:r>
      <w:r>
        <w:rPr>
          <w:rFonts w:ascii="Times New Roman" w:hAnsi="Times New Roman" w:cs="Times New Roman"/>
          <w:i/>
          <w:color w:val="000000" w:themeColor="text1"/>
          <w:sz w:val="24"/>
          <w:szCs w:val="24"/>
        </w:rPr>
        <w:t>return on equity</w:t>
      </w:r>
      <w:r>
        <w:rPr>
          <w:rFonts w:ascii="Times New Roman" w:hAnsi="Times New Roman" w:cs="Times New Roman"/>
          <w:color w:val="000000" w:themeColor="text1"/>
          <w:sz w:val="24"/>
          <w:szCs w:val="24"/>
        </w:rPr>
        <w:t>.</w:t>
      </w:r>
    </w:p>
    <w:p w:rsidR="00EC1FB2" w:rsidRPr="0071586F" w:rsidRDefault="00EC1FB2" w:rsidP="00FB7AE1">
      <w:pPr>
        <w:pStyle w:val="ListParagraph"/>
        <w:tabs>
          <w:tab w:val="left" w:pos="720"/>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Dengan demikian b</w:t>
      </w:r>
      <w:r w:rsidRPr="00DE7864">
        <w:rPr>
          <w:rFonts w:ascii="Times New Roman" w:hAnsi="Times New Roman" w:cs="Times New Roman"/>
          <w:color w:val="000000" w:themeColor="text1"/>
          <w:sz w:val="24"/>
          <w:szCs w:val="24"/>
        </w:rPr>
        <w:t xml:space="preserve">erdasarkan latar belakang di atas, maka penulis tertarik untuk melakukan penelitian mengenai </w:t>
      </w:r>
      <w:r w:rsidR="009B716C">
        <w:rPr>
          <w:rFonts w:ascii="Times New Roman" w:hAnsi="Times New Roman" w:cs="Times New Roman"/>
          <w:b/>
          <w:color w:val="000000" w:themeColor="text1"/>
          <w:sz w:val="24"/>
          <w:szCs w:val="24"/>
        </w:rPr>
        <w:t xml:space="preserve">“PENGARUH </w:t>
      </w:r>
      <w:r w:rsidR="002254DD">
        <w:rPr>
          <w:rFonts w:ascii="Times New Roman" w:hAnsi="Times New Roman" w:cs="Times New Roman"/>
          <w:b/>
          <w:color w:val="000000" w:themeColor="text1"/>
          <w:sz w:val="24"/>
          <w:szCs w:val="24"/>
        </w:rPr>
        <w:t>LIKUIDITAS</w:t>
      </w:r>
      <w:proofErr w:type="gramStart"/>
      <w:r w:rsidR="002254DD">
        <w:rPr>
          <w:rFonts w:ascii="Times New Roman" w:hAnsi="Times New Roman" w:cs="Times New Roman"/>
          <w:b/>
          <w:color w:val="000000" w:themeColor="text1"/>
          <w:sz w:val="24"/>
          <w:szCs w:val="24"/>
        </w:rPr>
        <w:t xml:space="preserve">, </w:t>
      </w:r>
      <w:r w:rsidRPr="00DE7864">
        <w:rPr>
          <w:rFonts w:ascii="Times New Roman" w:hAnsi="Times New Roman" w:cs="Times New Roman"/>
          <w:b/>
          <w:color w:val="000000" w:themeColor="text1"/>
          <w:sz w:val="24"/>
          <w:szCs w:val="24"/>
        </w:rPr>
        <w:t xml:space="preserve"> </w:t>
      </w:r>
      <w:r w:rsidRPr="00601A54">
        <w:rPr>
          <w:rFonts w:ascii="Times New Roman" w:hAnsi="Times New Roman" w:cs="Times New Roman"/>
          <w:b/>
          <w:i/>
          <w:color w:val="000000" w:themeColor="text1"/>
          <w:sz w:val="24"/>
          <w:szCs w:val="24"/>
        </w:rPr>
        <w:t>LEVERAGE</w:t>
      </w:r>
      <w:proofErr w:type="gramEnd"/>
      <w:r w:rsidR="002254DD">
        <w:rPr>
          <w:rFonts w:ascii="Times New Roman" w:hAnsi="Times New Roman" w:cs="Times New Roman"/>
          <w:b/>
          <w:color w:val="000000" w:themeColor="text1"/>
          <w:sz w:val="24"/>
          <w:szCs w:val="24"/>
        </w:rPr>
        <w:t xml:space="preserve">, AKTIVITAS, DAN </w:t>
      </w:r>
      <w:r w:rsidRPr="00DE7864">
        <w:rPr>
          <w:rFonts w:ascii="Times New Roman" w:hAnsi="Times New Roman" w:cs="Times New Roman"/>
          <w:b/>
          <w:color w:val="000000" w:themeColor="text1"/>
          <w:sz w:val="24"/>
          <w:szCs w:val="24"/>
        </w:rPr>
        <w:t xml:space="preserve">PROFITABILITAS TERHADAP </w:t>
      </w:r>
      <w:r w:rsidRPr="00DE7864">
        <w:rPr>
          <w:rFonts w:ascii="Times New Roman" w:hAnsi="Times New Roman" w:cs="Times New Roman"/>
          <w:b/>
          <w:i/>
          <w:color w:val="000000" w:themeColor="text1"/>
          <w:sz w:val="24"/>
          <w:szCs w:val="24"/>
        </w:rPr>
        <w:t xml:space="preserve">RETURN </w:t>
      </w:r>
      <w:r w:rsidRPr="00DE7864">
        <w:rPr>
          <w:rFonts w:ascii="Times New Roman" w:hAnsi="Times New Roman" w:cs="Times New Roman"/>
          <w:b/>
          <w:color w:val="000000" w:themeColor="text1"/>
          <w:sz w:val="24"/>
          <w:szCs w:val="24"/>
        </w:rPr>
        <w:t>SAHAM PADA PERUSAHAAN MANUFAKTUR YANG TERDAFTAR DI BURSA EFEK INDONESIA (BEI)”</w:t>
      </w:r>
      <w:r w:rsidRPr="00DE7864">
        <w:rPr>
          <w:rFonts w:ascii="Times New Roman" w:hAnsi="Times New Roman" w:cs="Times New Roman"/>
          <w:color w:val="000000" w:themeColor="text1"/>
          <w:sz w:val="24"/>
          <w:szCs w:val="24"/>
        </w:rPr>
        <w:t>.</w:t>
      </w:r>
    </w:p>
    <w:p w:rsidR="00EC1FB2" w:rsidRPr="00DE7864" w:rsidRDefault="00EC1FB2" w:rsidP="00EC1FB2">
      <w:pPr>
        <w:autoSpaceDE w:val="0"/>
        <w:autoSpaceDN w:val="0"/>
        <w:adjustRightInd w:val="0"/>
        <w:spacing w:after="0" w:line="480" w:lineRule="auto"/>
        <w:jc w:val="both"/>
        <w:rPr>
          <w:rFonts w:ascii="Times New Roman" w:hAnsi="Times New Roman" w:cs="Times New Roman"/>
          <w:color w:val="000000" w:themeColor="text1"/>
          <w:sz w:val="24"/>
          <w:szCs w:val="24"/>
        </w:rPr>
      </w:pPr>
    </w:p>
    <w:p w:rsidR="00EC1FB2" w:rsidRDefault="00EC1FB2" w:rsidP="00EC1FB2">
      <w:pPr>
        <w:pStyle w:val="ListParagraph"/>
        <w:numPr>
          <w:ilvl w:val="1"/>
          <w:numId w:val="2"/>
        </w:numPr>
        <w:spacing w:after="0" w:line="480" w:lineRule="auto"/>
        <w:ind w:left="720" w:hanging="720"/>
        <w:rPr>
          <w:rFonts w:ascii="Times New Roman" w:eastAsia="Calibri" w:hAnsi="Times New Roman" w:cs="Times New Roman"/>
          <w:b/>
          <w:color w:val="000000"/>
          <w:sz w:val="24"/>
          <w:szCs w:val="24"/>
          <w:lang w:val="sv-SE"/>
        </w:rPr>
      </w:pPr>
      <w:r w:rsidRPr="00DE7864">
        <w:rPr>
          <w:rFonts w:ascii="Times New Roman" w:eastAsia="Calibri" w:hAnsi="Times New Roman" w:cs="Times New Roman"/>
          <w:b/>
          <w:color w:val="000000"/>
          <w:sz w:val="24"/>
          <w:szCs w:val="24"/>
          <w:lang w:val="sv-SE"/>
        </w:rPr>
        <w:t>Identifikasi Masalah</w:t>
      </w:r>
      <w:r w:rsidR="000B222B">
        <w:rPr>
          <w:rFonts w:ascii="Times New Roman" w:eastAsia="Calibri" w:hAnsi="Times New Roman" w:cs="Times New Roman"/>
          <w:b/>
          <w:color w:val="000000"/>
          <w:sz w:val="24"/>
          <w:szCs w:val="24"/>
          <w:lang w:val="sv-SE"/>
        </w:rPr>
        <w:t xml:space="preserve"> dan Rumusan Masalah Penelitian</w:t>
      </w:r>
    </w:p>
    <w:p w:rsidR="00854D7A" w:rsidRPr="00854D7A" w:rsidRDefault="00854D7A" w:rsidP="00854D7A">
      <w:pPr>
        <w:spacing w:after="0" w:line="480" w:lineRule="auto"/>
        <w:rPr>
          <w:rFonts w:ascii="Times New Roman" w:eastAsia="Calibri" w:hAnsi="Times New Roman" w:cs="Times New Roman"/>
          <w:b/>
          <w:color w:val="000000"/>
          <w:sz w:val="24"/>
          <w:szCs w:val="24"/>
          <w:lang w:val="sv-SE"/>
        </w:rPr>
      </w:pPr>
      <w:r>
        <w:rPr>
          <w:rFonts w:ascii="Times New Roman" w:eastAsia="Calibri" w:hAnsi="Times New Roman" w:cs="Times New Roman"/>
          <w:b/>
          <w:color w:val="000000"/>
          <w:sz w:val="24"/>
          <w:szCs w:val="24"/>
          <w:lang w:val="sv-SE"/>
        </w:rPr>
        <w:t>1.2.1</w:t>
      </w:r>
      <w:r>
        <w:rPr>
          <w:rFonts w:ascii="Times New Roman" w:eastAsia="Calibri" w:hAnsi="Times New Roman" w:cs="Times New Roman"/>
          <w:b/>
          <w:color w:val="000000"/>
          <w:sz w:val="24"/>
          <w:szCs w:val="24"/>
          <w:lang w:val="sv-SE"/>
        </w:rPr>
        <w:tab/>
        <w:t>Identifikasi Masalah Penelitian</w:t>
      </w:r>
    </w:p>
    <w:p w:rsidR="00EC1FB2" w:rsidRDefault="00EC1FB2" w:rsidP="00EC1FB2">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Berdasarkan latar belakang masalah di atas</w:t>
      </w:r>
      <w:r w:rsidRPr="00DE7864">
        <w:rPr>
          <w:rFonts w:ascii="Times New Roman" w:eastAsia="Calibri" w:hAnsi="Times New Roman" w:cs="Times New Roman"/>
          <w:color w:val="000000"/>
          <w:sz w:val="24"/>
          <w:szCs w:val="24"/>
        </w:rPr>
        <w:t xml:space="preserve"> mengenai faktor-faktor yang mempengaruhi </w:t>
      </w:r>
      <w:r w:rsidRPr="00DE7864">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 xml:space="preserve">dari berbagai kelompok saham, belum ada kepastian atau kejelasan tentang faktor-faktor yang dominan mempengaruhi </w:t>
      </w:r>
      <w:r w:rsidRPr="00DE7864">
        <w:rPr>
          <w:rFonts w:ascii="Times New Roman" w:eastAsia="Calibri" w:hAnsi="Times New Roman" w:cs="Times New Roman"/>
          <w:i/>
          <w:iCs/>
          <w:color w:val="000000"/>
          <w:sz w:val="24"/>
          <w:szCs w:val="24"/>
        </w:rPr>
        <w:t xml:space="preserve">return </w:t>
      </w:r>
      <w:r w:rsidR="00AD1498">
        <w:rPr>
          <w:rFonts w:ascii="Times New Roman" w:eastAsia="Calibri" w:hAnsi="Times New Roman" w:cs="Times New Roman"/>
          <w:color w:val="000000"/>
          <w:sz w:val="24"/>
          <w:szCs w:val="24"/>
        </w:rPr>
        <w:t xml:space="preserve">saham. </w:t>
      </w:r>
      <w:r w:rsidRPr="00DE7864">
        <w:rPr>
          <w:rFonts w:ascii="Times New Roman" w:eastAsia="Calibri" w:hAnsi="Times New Roman" w:cs="Times New Roman"/>
          <w:color w:val="000000"/>
          <w:sz w:val="24"/>
          <w:szCs w:val="24"/>
        </w:rPr>
        <w:t xml:space="preserve">Memperhatikan </w:t>
      </w:r>
      <w:r>
        <w:rPr>
          <w:rFonts w:ascii="Times New Roman" w:eastAsia="Calibri" w:hAnsi="Times New Roman" w:cs="Times New Roman"/>
          <w:color w:val="000000"/>
          <w:sz w:val="24"/>
          <w:szCs w:val="24"/>
        </w:rPr>
        <w:t>latar belakang di atas</w:t>
      </w:r>
      <w:r w:rsidRPr="00DE7864">
        <w:rPr>
          <w:rFonts w:ascii="Times New Roman" w:eastAsia="Calibri" w:hAnsi="Times New Roman" w:cs="Times New Roman"/>
          <w:color w:val="000000"/>
          <w:sz w:val="24"/>
          <w:szCs w:val="24"/>
        </w:rPr>
        <w:t>, penelitian tentang kinerja saham masih relatif sedikit, sementara itu data tentang index saham dalam BEI (Bursa Efek Indonesia) selalu berubah</w:t>
      </w:r>
      <w:r w:rsidRPr="00DE7864">
        <w:rPr>
          <w:rFonts w:ascii="Times New Roman" w:hAnsi="Times New Roman" w:cs="Times New Roman"/>
          <w:color w:val="000000" w:themeColor="text1"/>
          <w:sz w:val="24"/>
          <w:szCs w:val="24"/>
        </w:rPr>
        <w:t>.</w:t>
      </w:r>
      <w:r w:rsidR="00C8525C">
        <w:rPr>
          <w:rFonts w:ascii="Times New Roman" w:hAnsi="Times New Roman" w:cs="Times New Roman"/>
          <w:color w:val="000000" w:themeColor="text1"/>
          <w:sz w:val="24"/>
          <w:szCs w:val="24"/>
        </w:rPr>
        <w:t xml:space="preserve"> </w:t>
      </w:r>
      <w:r w:rsidRPr="00DE7864">
        <w:rPr>
          <w:rFonts w:ascii="Times New Roman" w:hAnsi="Times New Roman" w:cs="Times New Roman"/>
          <w:color w:val="000000" w:themeColor="text1"/>
          <w:sz w:val="24"/>
          <w:szCs w:val="24"/>
        </w:rPr>
        <w:t>S</w:t>
      </w:r>
      <w:r w:rsidRPr="00DE7864">
        <w:rPr>
          <w:rFonts w:ascii="Times New Roman" w:eastAsia="Calibri" w:hAnsi="Times New Roman" w:cs="Times New Roman"/>
          <w:color w:val="000000"/>
          <w:sz w:val="24"/>
          <w:szCs w:val="24"/>
        </w:rPr>
        <w:t>ehingga perlu dilakukan penelitian</w:t>
      </w:r>
      <w:r w:rsidR="00C8525C">
        <w:rPr>
          <w:rFonts w:ascii="Times New Roman" w:eastAsia="Calibri" w:hAnsi="Times New Roman" w:cs="Times New Roman"/>
          <w:color w:val="000000"/>
          <w:sz w:val="24"/>
          <w:szCs w:val="24"/>
        </w:rPr>
        <w:t xml:space="preserve"> </w:t>
      </w:r>
      <w:r w:rsidRPr="00DE7864">
        <w:rPr>
          <w:rFonts w:ascii="Times New Roman" w:hAnsi="Times New Roman" w:cs="Times New Roman"/>
          <w:color w:val="000000" w:themeColor="text1"/>
          <w:sz w:val="24"/>
          <w:szCs w:val="24"/>
        </w:rPr>
        <w:t>tentang kinerja saham dalam BEI</w:t>
      </w:r>
      <w:r>
        <w:rPr>
          <w:rFonts w:ascii="Times New Roman" w:hAnsi="Times New Roman" w:cs="Times New Roman"/>
          <w:color w:val="000000" w:themeColor="text1"/>
          <w:sz w:val="24"/>
          <w:szCs w:val="24"/>
        </w:rPr>
        <w:t>.</w:t>
      </w:r>
    </w:p>
    <w:p w:rsidR="00E857EE" w:rsidRDefault="00EC1FB2" w:rsidP="00EC1FB2">
      <w:pPr>
        <w:autoSpaceDE w:val="0"/>
        <w:autoSpaceDN w:val="0"/>
        <w:adjustRightInd w:val="0"/>
        <w:spacing w:line="480" w:lineRule="auto"/>
        <w:ind w:firstLine="720"/>
        <w:jc w:val="both"/>
        <w:rPr>
          <w:rFonts w:ascii="Times New Roman" w:eastAsia="Calibri" w:hAnsi="Times New Roman" w:cs="Times New Roman"/>
          <w:color w:val="000000"/>
          <w:sz w:val="24"/>
          <w:szCs w:val="24"/>
          <w:lang w:val="sv-SE"/>
        </w:rPr>
      </w:pPr>
      <w:r w:rsidRPr="00DE7864">
        <w:rPr>
          <w:rFonts w:ascii="Times New Roman" w:eastAsia="Calibri" w:hAnsi="Times New Roman" w:cs="Times New Roman"/>
          <w:color w:val="000000"/>
          <w:sz w:val="24"/>
          <w:szCs w:val="24"/>
        </w:rPr>
        <w:t xml:space="preserve">Sehubungan dengan hal tersebut maka untuk pengembangan penelitian terdahulu tentang faktor-faktor yang mempengaruhi </w:t>
      </w:r>
      <w:r w:rsidRPr="00DE7864">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 xml:space="preserve">saham dapat dikembangkan untuk saham yang tercantum dalam BEI dan penelitian ini akan menganalisa tentang pengaruh </w:t>
      </w:r>
      <w:r w:rsidR="00AD1498">
        <w:rPr>
          <w:rFonts w:ascii="Times New Roman" w:eastAsia="Calibri" w:hAnsi="Times New Roman" w:cs="Times New Roman"/>
          <w:color w:val="000000"/>
          <w:sz w:val="24"/>
          <w:szCs w:val="24"/>
          <w:lang w:val="sv-SE"/>
        </w:rPr>
        <w:t xml:space="preserve">likuiditas, </w:t>
      </w:r>
      <w:r w:rsidR="00AD1498">
        <w:rPr>
          <w:rFonts w:ascii="Times New Roman" w:eastAsia="Calibri" w:hAnsi="Times New Roman" w:cs="Times New Roman"/>
          <w:i/>
          <w:color w:val="000000"/>
          <w:sz w:val="24"/>
          <w:szCs w:val="24"/>
          <w:lang w:val="id-ID"/>
        </w:rPr>
        <w:t>leverage</w:t>
      </w:r>
      <w:r w:rsidR="00647EB8">
        <w:rPr>
          <w:rFonts w:ascii="Times New Roman" w:eastAsia="Calibri" w:hAnsi="Times New Roman" w:cs="Times New Roman"/>
          <w:color w:val="000000"/>
          <w:sz w:val="24"/>
          <w:szCs w:val="24"/>
          <w:lang w:val="sv-SE"/>
        </w:rPr>
        <w:t xml:space="preserve">, aktivitas, dan </w:t>
      </w:r>
      <w:r w:rsidRPr="00DE7864">
        <w:rPr>
          <w:rFonts w:ascii="Times New Roman" w:eastAsia="Calibri" w:hAnsi="Times New Roman" w:cs="Times New Roman"/>
          <w:color w:val="000000"/>
          <w:sz w:val="24"/>
          <w:szCs w:val="24"/>
          <w:lang w:val="sv-SE"/>
        </w:rPr>
        <w:t xml:space="preserve">profitabilitas terhadap </w:t>
      </w:r>
      <w:r w:rsidRPr="00647EB8">
        <w:rPr>
          <w:rFonts w:ascii="Times New Roman" w:eastAsia="Calibri" w:hAnsi="Times New Roman" w:cs="Times New Roman"/>
          <w:i/>
          <w:color w:val="000000"/>
          <w:sz w:val="24"/>
          <w:szCs w:val="24"/>
          <w:lang w:val="sv-SE"/>
        </w:rPr>
        <w:t>return</w:t>
      </w:r>
      <w:r w:rsidRPr="00DE7864">
        <w:rPr>
          <w:rFonts w:ascii="Times New Roman" w:eastAsia="Calibri" w:hAnsi="Times New Roman" w:cs="Times New Roman"/>
          <w:color w:val="000000"/>
          <w:sz w:val="24"/>
          <w:szCs w:val="24"/>
          <w:lang w:val="sv-SE"/>
        </w:rPr>
        <w:t xml:space="preserve"> saham dalam BEI. </w:t>
      </w:r>
    </w:p>
    <w:p w:rsidR="00E857EE" w:rsidRPr="00E857EE" w:rsidRDefault="00E857EE" w:rsidP="00E857EE">
      <w:pPr>
        <w:autoSpaceDE w:val="0"/>
        <w:autoSpaceDN w:val="0"/>
        <w:adjustRightInd w:val="0"/>
        <w:spacing w:line="480" w:lineRule="auto"/>
        <w:jc w:val="both"/>
        <w:rPr>
          <w:rFonts w:ascii="Times New Roman" w:eastAsia="Calibri" w:hAnsi="Times New Roman" w:cs="Times New Roman"/>
          <w:b/>
          <w:color w:val="000000"/>
          <w:sz w:val="24"/>
          <w:szCs w:val="24"/>
          <w:lang w:val="sv-SE"/>
        </w:rPr>
      </w:pPr>
      <w:r>
        <w:rPr>
          <w:rFonts w:ascii="Times New Roman" w:eastAsia="Calibri" w:hAnsi="Times New Roman" w:cs="Times New Roman"/>
          <w:b/>
          <w:color w:val="000000"/>
          <w:sz w:val="24"/>
          <w:szCs w:val="24"/>
          <w:lang w:val="sv-SE"/>
        </w:rPr>
        <w:lastRenderedPageBreak/>
        <w:t>1.2.2</w:t>
      </w:r>
      <w:r w:rsidR="00854D7A">
        <w:rPr>
          <w:rFonts w:ascii="Times New Roman" w:eastAsia="Calibri" w:hAnsi="Times New Roman" w:cs="Times New Roman"/>
          <w:b/>
          <w:color w:val="000000"/>
          <w:sz w:val="24"/>
          <w:szCs w:val="24"/>
          <w:lang w:val="sv-SE"/>
        </w:rPr>
        <w:tab/>
      </w:r>
      <w:r>
        <w:rPr>
          <w:rFonts w:ascii="Times New Roman" w:eastAsia="Calibri" w:hAnsi="Times New Roman" w:cs="Times New Roman"/>
          <w:b/>
          <w:color w:val="000000"/>
          <w:sz w:val="24"/>
          <w:szCs w:val="24"/>
          <w:lang w:val="sv-SE"/>
        </w:rPr>
        <w:t>Rumusan Masalah Penelitian</w:t>
      </w:r>
    </w:p>
    <w:p w:rsidR="00EC1FB2" w:rsidRPr="00563072" w:rsidRDefault="00E857EE" w:rsidP="00E857EE">
      <w:pPr>
        <w:spacing w:after="0" w:line="480" w:lineRule="auto"/>
        <w:ind w:firstLine="709"/>
        <w:jc w:val="both"/>
        <w:rPr>
          <w:rFonts w:ascii="Times New Roman" w:hAnsi="Times New Roman" w:cs="Times New Roman"/>
          <w:color w:val="000000" w:themeColor="text1"/>
          <w:sz w:val="24"/>
          <w:szCs w:val="24"/>
        </w:rPr>
      </w:pPr>
      <w:r w:rsidRPr="008D3445">
        <w:rPr>
          <w:rFonts w:ascii="Times New Roman" w:hAnsi="Times New Roman" w:cs="Times New Roman"/>
          <w:color w:val="000000" w:themeColor="text1"/>
          <w:sz w:val="24"/>
          <w:szCs w:val="24"/>
        </w:rPr>
        <w:t>Berdasarkan uraian latar belakang</w:t>
      </w:r>
      <w:r>
        <w:rPr>
          <w:rFonts w:ascii="Times New Roman" w:hAnsi="Times New Roman" w:cs="Times New Roman"/>
          <w:color w:val="000000" w:themeColor="text1"/>
          <w:sz w:val="24"/>
          <w:szCs w:val="24"/>
        </w:rPr>
        <w:t xml:space="preserve"> dan identifikasi masalah</w:t>
      </w:r>
      <w:r w:rsidRPr="008D3445">
        <w:rPr>
          <w:rFonts w:ascii="Times New Roman" w:hAnsi="Times New Roman" w:cs="Times New Roman"/>
          <w:color w:val="000000" w:themeColor="text1"/>
          <w:sz w:val="24"/>
          <w:szCs w:val="24"/>
        </w:rPr>
        <w:t xml:space="preserve"> di atas, maka permasala</w:t>
      </w:r>
      <w:r>
        <w:rPr>
          <w:rFonts w:ascii="Times New Roman" w:hAnsi="Times New Roman" w:cs="Times New Roman"/>
          <w:color w:val="000000" w:themeColor="text1"/>
          <w:sz w:val="24"/>
          <w:szCs w:val="24"/>
        </w:rPr>
        <w:t>han yang dapat dirumuskan</w:t>
      </w:r>
      <w:r w:rsidRPr="008D3445">
        <w:rPr>
          <w:rFonts w:ascii="Times New Roman" w:hAnsi="Times New Roman" w:cs="Times New Roman"/>
          <w:color w:val="000000" w:themeColor="text1"/>
          <w:sz w:val="24"/>
          <w:szCs w:val="24"/>
        </w:rPr>
        <w:t xml:space="preserve"> adalah sebagai berikut:</w:t>
      </w:r>
    </w:p>
    <w:p w:rsidR="00EC1FB2" w:rsidRPr="004B27C3" w:rsidRDefault="00E857EE" w:rsidP="00EC1FB2">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EC1FB2" w:rsidRPr="006A0EE4">
        <w:rPr>
          <w:rFonts w:ascii="Times New Roman" w:eastAsia="Calibri" w:hAnsi="Times New Roman" w:cs="Times New Roman"/>
          <w:color w:val="000000"/>
          <w:sz w:val="24"/>
          <w:szCs w:val="24"/>
        </w:rPr>
        <w:t xml:space="preserve"> </w:t>
      </w:r>
      <w:r w:rsidR="00EC1FB2">
        <w:rPr>
          <w:rFonts w:ascii="Times New Roman" w:eastAsia="Calibri" w:hAnsi="Times New Roman" w:cs="Times New Roman"/>
          <w:color w:val="000000"/>
          <w:sz w:val="24"/>
          <w:szCs w:val="24"/>
        </w:rPr>
        <w:t>likuiditas pada perusahaan manufaktur yang terdaftar di BEI</w:t>
      </w:r>
      <w:r w:rsidR="001278DA">
        <w:rPr>
          <w:rFonts w:ascii="Times New Roman" w:eastAsia="Calibri" w:hAnsi="Times New Roman" w:cs="Times New Roman"/>
          <w:color w:val="000000"/>
          <w:sz w:val="24"/>
          <w:szCs w:val="24"/>
        </w:rPr>
        <w:t xml:space="preserve"> periode 2011-2014</w:t>
      </w:r>
      <w:r w:rsidR="00EC1FB2">
        <w:rPr>
          <w:rFonts w:ascii="Times New Roman" w:eastAsia="Calibri" w:hAnsi="Times New Roman" w:cs="Times New Roman"/>
          <w:color w:val="000000"/>
          <w:sz w:val="24"/>
          <w:szCs w:val="24"/>
        </w:rPr>
        <w:t>.</w:t>
      </w:r>
    </w:p>
    <w:p w:rsidR="00EC1FB2" w:rsidRPr="00794102" w:rsidRDefault="00E857EE" w:rsidP="00EC1FB2">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EC1FB2" w:rsidRPr="006A0EE4">
        <w:rPr>
          <w:rFonts w:ascii="Times New Roman" w:eastAsia="Calibri" w:hAnsi="Times New Roman" w:cs="Times New Roman"/>
          <w:color w:val="000000"/>
          <w:sz w:val="24"/>
          <w:szCs w:val="24"/>
        </w:rPr>
        <w:t xml:space="preserve"> </w:t>
      </w:r>
      <w:r w:rsidR="00EC1FB2" w:rsidRPr="00854D7A">
        <w:rPr>
          <w:rFonts w:ascii="Times New Roman" w:eastAsia="Calibri" w:hAnsi="Times New Roman" w:cs="Times New Roman"/>
          <w:color w:val="000000"/>
          <w:sz w:val="24"/>
          <w:szCs w:val="24"/>
        </w:rPr>
        <w:t>leverage</w:t>
      </w:r>
      <w:r w:rsidR="00EC1FB2">
        <w:rPr>
          <w:rFonts w:ascii="Times New Roman" w:eastAsia="Calibri" w:hAnsi="Times New Roman" w:cs="Times New Roman"/>
          <w:color w:val="000000"/>
          <w:sz w:val="24"/>
          <w:szCs w:val="24"/>
        </w:rPr>
        <w:t xml:space="preserve"> pada perusahaan manufaktur ya</w:t>
      </w:r>
      <w:r w:rsidR="001278DA">
        <w:rPr>
          <w:rFonts w:ascii="Times New Roman" w:eastAsia="Calibri" w:hAnsi="Times New Roman" w:cs="Times New Roman"/>
          <w:color w:val="000000"/>
          <w:sz w:val="24"/>
          <w:szCs w:val="24"/>
        </w:rPr>
        <w:t>ng terdaftar di BEI periode 2011-2014</w:t>
      </w:r>
      <w:r w:rsidR="00EC1FB2">
        <w:rPr>
          <w:rFonts w:ascii="Times New Roman" w:eastAsia="Calibri" w:hAnsi="Times New Roman" w:cs="Times New Roman"/>
          <w:color w:val="000000"/>
          <w:sz w:val="24"/>
          <w:szCs w:val="24"/>
        </w:rPr>
        <w:t>.</w:t>
      </w:r>
    </w:p>
    <w:p w:rsidR="00EC1FB2" w:rsidRPr="00794102" w:rsidRDefault="00E857EE" w:rsidP="00EC1FB2">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EC1FB2" w:rsidRPr="006A0EE4">
        <w:rPr>
          <w:rFonts w:ascii="Times New Roman" w:eastAsia="Calibri" w:hAnsi="Times New Roman" w:cs="Times New Roman"/>
          <w:color w:val="000000"/>
          <w:sz w:val="24"/>
          <w:szCs w:val="24"/>
        </w:rPr>
        <w:t xml:space="preserve"> </w:t>
      </w:r>
      <w:r w:rsidR="00EC1FB2">
        <w:rPr>
          <w:rFonts w:ascii="Times New Roman" w:eastAsia="Calibri" w:hAnsi="Times New Roman" w:cs="Times New Roman"/>
          <w:color w:val="000000"/>
          <w:sz w:val="24"/>
          <w:szCs w:val="24"/>
        </w:rPr>
        <w:t>aktivitas pada perusahaan manufaktur ya</w:t>
      </w:r>
      <w:r w:rsidR="001278DA">
        <w:rPr>
          <w:rFonts w:ascii="Times New Roman" w:eastAsia="Calibri" w:hAnsi="Times New Roman" w:cs="Times New Roman"/>
          <w:color w:val="000000"/>
          <w:sz w:val="24"/>
          <w:szCs w:val="24"/>
        </w:rPr>
        <w:t>ng terdaftar di BEI periode 2011-2014</w:t>
      </w:r>
      <w:r w:rsidR="00EC1FB2">
        <w:rPr>
          <w:rFonts w:ascii="Times New Roman" w:eastAsia="Calibri" w:hAnsi="Times New Roman" w:cs="Times New Roman"/>
          <w:color w:val="000000"/>
          <w:sz w:val="24"/>
          <w:szCs w:val="24"/>
        </w:rPr>
        <w:t>.</w:t>
      </w:r>
    </w:p>
    <w:p w:rsidR="00EC1FB2" w:rsidRPr="004B27C3" w:rsidRDefault="00E857EE" w:rsidP="00EC1FB2">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EC1FB2" w:rsidRPr="006A0EE4">
        <w:rPr>
          <w:rFonts w:ascii="Times New Roman" w:eastAsia="Calibri" w:hAnsi="Times New Roman" w:cs="Times New Roman"/>
          <w:color w:val="000000"/>
          <w:sz w:val="24"/>
          <w:szCs w:val="24"/>
        </w:rPr>
        <w:t xml:space="preserve"> </w:t>
      </w:r>
      <w:r w:rsidR="00EC1FB2">
        <w:rPr>
          <w:rFonts w:ascii="Times New Roman" w:eastAsia="Calibri" w:hAnsi="Times New Roman" w:cs="Times New Roman"/>
          <w:color w:val="000000"/>
          <w:sz w:val="24"/>
          <w:szCs w:val="24"/>
        </w:rPr>
        <w:t>profitabilitas pada perusahaan manufaktur y</w:t>
      </w:r>
      <w:r w:rsidR="001278DA">
        <w:rPr>
          <w:rFonts w:ascii="Times New Roman" w:eastAsia="Calibri" w:hAnsi="Times New Roman" w:cs="Times New Roman"/>
          <w:color w:val="000000"/>
          <w:sz w:val="24"/>
          <w:szCs w:val="24"/>
        </w:rPr>
        <w:t>ang terdaftar di BEI periode 2011-2014</w:t>
      </w:r>
      <w:r w:rsidR="00EC1FB2">
        <w:rPr>
          <w:rFonts w:ascii="Times New Roman" w:eastAsia="Calibri" w:hAnsi="Times New Roman" w:cs="Times New Roman"/>
          <w:color w:val="000000"/>
          <w:sz w:val="24"/>
          <w:szCs w:val="24"/>
        </w:rPr>
        <w:t>.</w:t>
      </w:r>
    </w:p>
    <w:p w:rsidR="00EC1FB2" w:rsidRDefault="00E857EE" w:rsidP="00854D7A">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EC1FB2">
        <w:rPr>
          <w:rFonts w:ascii="Times New Roman" w:hAnsi="Times New Roman" w:cs="Times New Roman"/>
          <w:color w:val="000000" w:themeColor="text1"/>
          <w:sz w:val="24"/>
          <w:szCs w:val="24"/>
        </w:rPr>
        <w:t xml:space="preserve"> </w:t>
      </w:r>
      <w:r w:rsidR="00EC1FB2">
        <w:rPr>
          <w:rFonts w:ascii="Times New Roman" w:hAnsi="Times New Roman" w:cs="Times New Roman"/>
          <w:i/>
          <w:color w:val="000000" w:themeColor="text1"/>
          <w:sz w:val="24"/>
          <w:szCs w:val="24"/>
        </w:rPr>
        <w:t xml:space="preserve">return saham </w:t>
      </w:r>
      <w:r w:rsidR="00EC1FB2">
        <w:rPr>
          <w:rFonts w:ascii="Times New Roman" w:hAnsi="Times New Roman" w:cs="Times New Roman"/>
          <w:color w:val="000000" w:themeColor="text1"/>
          <w:sz w:val="24"/>
          <w:szCs w:val="24"/>
        </w:rPr>
        <w:t>pada perusahaan manufaktur yang te</w:t>
      </w:r>
      <w:r w:rsidR="001278DA">
        <w:rPr>
          <w:rFonts w:ascii="Times New Roman" w:hAnsi="Times New Roman" w:cs="Times New Roman"/>
          <w:color w:val="000000" w:themeColor="text1"/>
          <w:sz w:val="24"/>
          <w:szCs w:val="24"/>
        </w:rPr>
        <w:t>rdaftar di BEI periode 2011-2014</w:t>
      </w:r>
      <w:r w:rsidR="00EC1FB2">
        <w:rPr>
          <w:rFonts w:ascii="Times New Roman" w:hAnsi="Times New Roman" w:cs="Times New Roman"/>
          <w:color w:val="000000" w:themeColor="text1"/>
          <w:sz w:val="24"/>
          <w:szCs w:val="24"/>
        </w:rPr>
        <w:t>.</w:t>
      </w:r>
    </w:p>
    <w:p w:rsidR="00854D7A" w:rsidRPr="00854D7A" w:rsidRDefault="00854D7A" w:rsidP="00854D7A">
      <w:pPr>
        <w:numPr>
          <w:ilvl w:val="0"/>
          <w:numId w:val="1"/>
        </w:numPr>
        <w:tabs>
          <w:tab w:val="clear" w:pos="720"/>
          <w:tab w:val="num" w:pos="3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Seberapa besar pengaruh </w:t>
      </w:r>
      <w:r>
        <w:rPr>
          <w:rFonts w:ascii="Times New Roman" w:hAnsi="Times New Roman" w:cs="Times New Roman"/>
          <w:sz w:val="24"/>
          <w:szCs w:val="24"/>
        </w:rPr>
        <w:t>likuiditas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leverage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aktivitas</w:t>
      </w:r>
      <w:r>
        <w:rPr>
          <w:rFonts w:ascii="Times New Roman" w:hAnsi="Times New Roman" w:cs="Times New Roman"/>
          <w:color w:val="000000" w:themeColor="text1"/>
          <w:sz w:val="24"/>
          <w:szCs w:val="24"/>
        </w:rPr>
        <w:t xml:space="preserve"> dan </w:t>
      </w:r>
      <w:r>
        <w:rPr>
          <w:rFonts w:ascii="Times New Roman" w:hAnsi="Times New Roman" w:cs="Times New Roman"/>
          <w:sz w:val="24"/>
          <w:szCs w:val="24"/>
        </w:rPr>
        <w:t xml:space="preserve">profitabilitas </w:t>
      </w:r>
      <w:r>
        <w:rPr>
          <w:rFonts w:ascii="Times New Roman" w:hAnsi="Times New Roman" w:cs="Times New Roman"/>
          <w:color w:val="000000" w:themeColor="text1"/>
          <w:sz w:val="24"/>
          <w:szCs w:val="24"/>
        </w:rPr>
        <w:t xml:space="preserve">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 xml:space="preserve">saham secara </w:t>
      </w:r>
      <w:r w:rsidR="00AD1498">
        <w:rPr>
          <w:rFonts w:ascii="Times New Roman" w:hAnsi="Times New Roman" w:cs="Times New Roman"/>
          <w:color w:val="000000" w:themeColor="text1"/>
          <w:sz w:val="24"/>
          <w:szCs w:val="24"/>
        </w:rPr>
        <w:t xml:space="preserve">parsial </w:t>
      </w:r>
      <w:r>
        <w:rPr>
          <w:rFonts w:ascii="Times New Roman" w:hAnsi="Times New Roman" w:cs="Times New Roman"/>
          <w:sz w:val="24"/>
          <w:szCs w:val="24"/>
        </w:rPr>
        <w:t>pada perusahaan manufaktur yang terdaftar di BEI periode 2011-2014.</w:t>
      </w:r>
    </w:p>
    <w:p w:rsidR="00854D7A" w:rsidRDefault="00854D7A" w:rsidP="00854D7A">
      <w:pPr>
        <w:autoSpaceDE w:val="0"/>
        <w:autoSpaceDN w:val="0"/>
        <w:adjustRightInd w:val="0"/>
        <w:spacing w:after="0" w:line="480" w:lineRule="auto"/>
        <w:jc w:val="both"/>
        <w:rPr>
          <w:rFonts w:ascii="Times New Roman" w:hAnsi="Times New Roman" w:cs="Times New Roman"/>
          <w:sz w:val="24"/>
          <w:szCs w:val="24"/>
        </w:rPr>
      </w:pPr>
    </w:p>
    <w:p w:rsidR="00854D7A" w:rsidRDefault="00854D7A" w:rsidP="00854D7A">
      <w:pPr>
        <w:autoSpaceDE w:val="0"/>
        <w:autoSpaceDN w:val="0"/>
        <w:adjustRightInd w:val="0"/>
        <w:spacing w:after="0" w:line="480" w:lineRule="auto"/>
        <w:jc w:val="both"/>
        <w:rPr>
          <w:rFonts w:ascii="Times New Roman" w:hAnsi="Times New Roman" w:cs="Times New Roman"/>
          <w:sz w:val="24"/>
          <w:szCs w:val="24"/>
        </w:rPr>
      </w:pPr>
    </w:p>
    <w:p w:rsidR="0014769A" w:rsidRDefault="0014769A" w:rsidP="00854D7A">
      <w:pPr>
        <w:autoSpaceDE w:val="0"/>
        <w:autoSpaceDN w:val="0"/>
        <w:adjustRightInd w:val="0"/>
        <w:spacing w:after="0" w:line="480" w:lineRule="auto"/>
        <w:jc w:val="both"/>
        <w:rPr>
          <w:rFonts w:ascii="Times New Roman" w:hAnsi="Times New Roman" w:cs="Times New Roman"/>
          <w:sz w:val="24"/>
          <w:szCs w:val="24"/>
        </w:rPr>
      </w:pPr>
    </w:p>
    <w:p w:rsidR="0014769A" w:rsidRDefault="0014769A" w:rsidP="00854D7A">
      <w:pPr>
        <w:autoSpaceDE w:val="0"/>
        <w:autoSpaceDN w:val="0"/>
        <w:adjustRightInd w:val="0"/>
        <w:spacing w:after="0" w:line="480" w:lineRule="auto"/>
        <w:jc w:val="both"/>
        <w:rPr>
          <w:rFonts w:ascii="Times New Roman" w:hAnsi="Times New Roman" w:cs="Times New Roman"/>
          <w:sz w:val="24"/>
          <w:szCs w:val="24"/>
        </w:rPr>
      </w:pPr>
    </w:p>
    <w:p w:rsidR="00854D7A" w:rsidRPr="00854D7A" w:rsidRDefault="00854D7A" w:rsidP="00854D7A">
      <w:pPr>
        <w:autoSpaceDE w:val="0"/>
        <w:autoSpaceDN w:val="0"/>
        <w:adjustRightInd w:val="0"/>
        <w:spacing w:after="0" w:line="480" w:lineRule="auto"/>
        <w:jc w:val="both"/>
        <w:rPr>
          <w:rFonts w:ascii="Times New Roman" w:hAnsi="Times New Roman" w:cs="Times New Roman"/>
          <w:color w:val="000000" w:themeColor="text1"/>
          <w:sz w:val="24"/>
          <w:szCs w:val="24"/>
        </w:rPr>
      </w:pPr>
    </w:p>
    <w:p w:rsidR="00EC1FB2" w:rsidRPr="004B27C3" w:rsidRDefault="00EC1FB2" w:rsidP="00EC1FB2">
      <w:pPr>
        <w:pStyle w:val="ListParagraph"/>
        <w:numPr>
          <w:ilvl w:val="1"/>
          <w:numId w:val="2"/>
        </w:numPr>
        <w:tabs>
          <w:tab w:val="left" w:pos="720"/>
        </w:tabs>
        <w:spacing w:after="0" w:line="480" w:lineRule="auto"/>
        <w:ind w:left="720" w:hanging="720"/>
        <w:rPr>
          <w:rFonts w:ascii="Times New Roman" w:eastAsia="Calibri" w:hAnsi="Times New Roman" w:cs="Times New Roman"/>
          <w:b/>
          <w:color w:val="000000"/>
          <w:sz w:val="24"/>
          <w:szCs w:val="28"/>
          <w:lang w:val="sv-SE"/>
        </w:rPr>
      </w:pPr>
      <w:r w:rsidRPr="009718A2">
        <w:rPr>
          <w:rFonts w:ascii="Times New Roman" w:eastAsia="Calibri" w:hAnsi="Times New Roman" w:cs="Times New Roman"/>
          <w:b/>
          <w:bCs/>
          <w:color w:val="000000"/>
          <w:sz w:val="24"/>
          <w:szCs w:val="28"/>
        </w:rPr>
        <w:lastRenderedPageBreak/>
        <w:t xml:space="preserve">Tujuan </w:t>
      </w:r>
      <w:r>
        <w:rPr>
          <w:rFonts w:ascii="Times New Roman" w:eastAsia="Calibri" w:hAnsi="Times New Roman" w:cs="Times New Roman"/>
          <w:b/>
          <w:bCs/>
          <w:color w:val="000000"/>
          <w:sz w:val="24"/>
          <w:szCs w:val="28"/>
        </w:rPr>
        <w:t>Penelitian</w:t>
      </w:r>
    </w:p>
    <w:p w:rsidR="00EC1FB2" w:rsidRPr="00DE7864" w:rsidRDefault="00EC1FB2" w:rsidP="00EC1FB2">
      <w:pPr>
        <w:spacing w:line="480" w:lineRule="auto"/>
        <w:ind w:firstLine="720"/>
        <w:jc w:val="both"/>
        <w:rPr>
          <w:rFonts w:ascii="Times New Roman" w:eastAsia="Calibri" w:hAnsi="Times New Roman" w:cs="Times New Roman"/>
          <w:color w:val="000000"/>
          <w:sz w:val="24"/>
          <w:szCs w:val="24"/>
          <w:lang w:val="id-ID"/>
        </w:rPr>
      </w:pPr>
      <w:r w:rsidRPr="00DE7864">
        <w:rPr>
          <w:rFonts w:ascii="Times New Roman" w:eastAsia="Calibri" w:hAnsi="Times New Roman" w:cs="Times New Roman"/>
          <w:color w:val="000000"/>
          <w:sz w:val="24"/>
          <w:szCs w:val="24"/>
          <w:lang w:val="id-ID"/>
        </w:rPr>
        <w:t>Dari permasalahan yang telah diidentifikasikan di atas, maka tujuan dilakukannya penelitian ini adalah sebagai berikut :</w:t>
      </w:r>
    </w:p>
    <w:p w:rsidR="00EC1FB2" w:rsidRPr="004B27C3"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6A0EE4">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dan </w:t>
      </w:r>
      <w:r w:rsidRPr="006A0EE4">
        <w:rPr>
          <w:rFonts w:ascii="Times New Roman" w:eastAsia="Calibri" w:hAnsi="Times New Roman" w:cs="Times New Roman"/>
          <w:color w:val="000000"/>
          <w:sz w:val="24"/>
          <w:szCs w:val="24"/>
        </w:rPr>
        <w:t xml:space="preserve">mengetahui </w:t>
      </w:r>
      <w:r>
        <w:rPr>
          <w:rFonts w:ascii="Times New Roman" w:eastAsia="Calibri" w:hAnsi="Times New Roman" w:cs="Times New Roman"/>
          <w:color w:val="000000"/>
          <w:sz w:val="24"/>
          <w:szCs w:val="24"/>
        </w:rPr>
        <w:t>likuiditas pada</w:t>
      </w:r>
      <w:r w:rsidRPr="006A0EE4">
        <w:rPr>
          <w:rFonts w:ascii="Times New Roman" w:eastAsia="Calibri" w:hAnsi="Times New Roman" w:cs="Times New Roman"/>
          <w:color w:val="000000"/>
          <w:sz w:val="24"/>
          <w:szCs w:val="24"/>
        </w:rPr>
        <w:t xml:space="preserve"> perusahaan manufakt</w:t>
      </w:r>
      <w:r w:rsidR="001278DA">
        <w:rPr>
          <w:rFonts w:ascii="Times New Roman" w:eastAsia="Calibri" w:hAnsi="Times New Roman" w:cs="Times New Roman"/>
          <w:color w:val="000000"/>
          <w:sz w:val="24"/>
          <w:szCs w:val="24"/>
        </w:rPr>
        <w:t>ur yang terjadi di periode 2011-2014</w:t>
      </w:r>
      <w:r w:rsidRPr="006A0EE4">
        <w:rPr>
          <w:rFonts w:ascii="Times New Roman" w:eastAsia="Calibri" w:hAnsi="Times New Roman" w:cs="Times New Roman"/>
          <w:color w:val="000000"/>
          <w:sz w:val="24"/>
          <w:szCs w:val="24"/>
        </w:rPr>
        <w:t xml:space="preserve">. </w:t>
      </w:r>
    </w:p>
    <w:p w:rsidR="00EC1FB2" w:rsidRPr="007904DC"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dan </w:t>
      </w:r>
      <w:r>
        <w:rPr>
          <w:rFonts w:ascii="Times New Roman" w:eastAsia="Calibri" w:hAnsi="Times New Roman" w:cs="Times New Roman"/>
          <w:color w:val="000000"/>
          <w:sz w:val="24"/>
          <w:szCs w:val="24"/>
        </w:rPr>
        <w:t>mengetahui</w:t>
      </w:r>
      <w:r w:rsidR="0086344F">
        <w:rPr>
          <w:rFonts w:ascii="Times New Roman" w:eastAsia="Calibri" w:hAnsi="Times New Roman" w:cs="Times New Roman"/>
          <w:color w:val="000000"/>
          <w:sz w:val="24"/>
          <w:szCs w:val="24"/>
        </w:rPr>
        <w:t xml:space="preserve"> </w:t>
      </w:r>
      <w:r w:rsidR="0086344F">
        <w:rPr>
          <w:rFonts w:ascii="Times New Roman" w:eastAsia="Calibri" w:hAnsi="Times New Roman" w:cs="Times New Roman"/>
          <w:i/>
          <w:color w:val="000000"/>
          <w:sz w:val="24"/>
          <w:szCs w:val="24"/>
          <w:lang w:val="id-ID"/>
        </w:rPr>
        <w:t>leverage</w:t>
      </w:r>
      <w:r>
        <w:rPr>
          <w:rFonts w:ascii="Times New Roman" w:eastAsia="Calibri" w:hAnsi="Times New Roman" w:cs="Times New Roman"/>
          <w:color w:val="000000"/>
          <w:sz w:val="24"/>
          <w:szCs w:val="24"/>
        </w:rPr>
        <w:t xml:space="preserve"> pada</w:t>
      </w:r>
      <w:r w:rsidRPr="006A0EE4">
        <w:rPr>
          <w:rFonts w:ascii="Times New Roman" w:eastAsia="Calibri" w:hAnsi="Times New Roman" w:cs="Times New Roman"/>
          <w:color w:val="000000"/>
          <w:sz w:val="24"/>
          <w:szCs w:val="24"/>
        </w:rPr>
        <w:t xml:space="preserve"> perusahaan manufakt</w:t>
      </w:r>
      <w:r>
        <w:rPr>
          <w:rFonts w:ascii="Times New Roman" w:eastAsia="Calibri" w:hAnsi="Times New Roman" w:cs="Times New Roman"/>
          <w:color w:val="000000"/>
          <w:sz w:val="24"/>
          <w:szCs w:val="24"/>
        </w:rPr>
        <w:t>ur yang terjadi di periode 20</w:t>
      </w:r>
      <w:r w:rsidR="001278DA">
        <w:rPr>
          <w:rFonts w:ascii="Times New Roman" w:eastAsia="Calibri" w:hAnsi="Times New Roman" w:cs="Times New Roman"/>
          <w:color w:val="000000"/>
          <w:sz w:val="24"/>
          <w:szCs w:val="24"/>
        </w:rPr>
        <w:t>11-2014</w:t>
      </w:r>
      <w:r w:rsidRPr="006A0EE4">
        <w:rPr>
          <w:rFonts w:ascii="Times New Roman" w:eastAsia="Calibri" w:hAnsi="Times New Roman" w:cs="Times New Roman"/>
          <w:color w:val="000000"/>
          <w:sz w:val="24"/>
          <w:szCs w:val="24"/>
        </w:rPr>
        <w:t xml:space="preserve">. </w:t>
      </w:r>
    </w:p>
    <w:p w:rsidR="00EC1FB2" w:rsidRPr="007904DC"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6A0EE4">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dan </w:t>
      </w:r>
      <w:r w:rsidRPr="006A0EE4">
        <w:rPr>
          <w:rFonts w:ascii="Times New Roman" w:eastAsia="Calibri" w:hAnsi="Times New Roman" w:cs="Times New Roman"/>
          <w:color w:val="000000"/>
          <w:sz w:val="24"/>
          <w:szCs w:val="24"/>
        </w:rPr>
        <w:t xml:space="preserve">mengetahui </w:t>
      </w:r>
      <w:r>
        <w:rPr>
          <w:rFonts w:ascii="Times New Roman" w:eastAsia="Calibri" w:hAnsi="Times New Roman" w:cs="Times New Roman"/>
          <w:color w:val="000000"/>
          <w:sz w:val="24"/>
          <w:szCs w:val="24"/>
        </w:rPr>
        <w:t>aktivitas pada</w:t>
      </w:r>
      <w:r w:rsidRPr="006A0EE4">
        <w:rPr>
          <w:rFonts w:ascii="Times New Roman" w:eastAsia="Calibri" w:hAnsi="Times New Roman" w:cs="Times New Roman"/>
          <w:color w:val="000000"/>
          <w:sz w:val="24"/>
          <w:szCs w:val="24"/>
        </w:rPr>
        <w:t xml:space="preserve"> perusahaan manufakt</w:t>
      </w:r>
      <w:r>
        <w:rPr>
          <w:rFonts w:ascii="Times New Roman" w:eastAsia="Calibri" w:hAnsi="Times New Roman" w:cs="Times New Roman"/>
          <w:color w:val="000000"/>
          <w:sz w:val="24"/>
          <w:szCs w:val="24"/>
        </w:rPr>
        <w:t>ur yang terjadi di periode 20</w:t>
      </w:r>
      <w:r w:rsidR="001278DA">
        <w:rPr>
          <w:rFonts w:ascii="Times New Roman" w:eastAsia="Calibri" w:hAnsi="Times New Roman" w:cs="Times New Roman"/>
          <w:color w:val="000000"/>
          <w:sz w:val="24"/>
          <w:szCs w:val="24"/>
        </w:rPr>
        <w:t>11</w:t>
      </w:r>
      <w:r w:rsidRPr="006A0EE4">
        <w:rPr>
          <w:rFonts w:ascii="Times New Roman" w:eastAsia="Calibri" w:hAnsi="Times New Roman" w:cs="Times New Roman"/>
          <w:color w:val="000000"/>
          <w:sz w:val="24"/>
          <w:szCs w:val="24"/>
        </w:rPr>
        <w:t>-20</w:t>
      </w:r>
      <w:r w:rsidR="001278DA">
        <w:rPr>
          <w:rFonts w:ascii="Times New Roman" w:eastAsia="Calibri" w:hAnsi="Times New Roman" w:cs="Times New Roman"/>
          <w:color w:val="000000"/>
          <w:sz w:val="24"/>
          <w:szCs w:val="24"/>
        </w:rPr>
        <w:t>14</w:t>
      </w:r>
      <w:r w:rsidRPr="006A0EE4">
        <w:rPr>
          <w:rFonts w:ascii="Times New Roman" w:eastAsia="Calibri" w:hAnsi="Times New Roman" w:cs="Times New Roman"/>
          <w:color w:val="000000"/>
          <w:sz w:val="24"/>
          <w:szCs w:val="24"/>
        </w:rPr>
        <w:t xml:space="preserve">. </w:t>
      </w:r>
    </w:p>
    <w:p w:rsidR="00EC1FB2" w:rsidRPr="004B27C3"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6A0EE4">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dan </w:t>
      </w:r>
      <w:r w:rsidRPr="006A0EE4">
        <w:rPr>
          <w:rFonts w:ascii="Times New Roman" w:eastAsia="Calibri" w:hAnsi="Times New Roman" w:cs="Times New Roman"/>
          <w:color w:val="000000"/>
          <w:sz w:val="24"/>
          <w:szCs w:val="24"/>
        </w:rPr>
        <w:t xml:space="preserve">mengetahui </w:t>
      </w:r>
      <w:r>
        <w:rPr>
          <w:rFonts w:ascii="Times New Roman" w:eastAsia="Calibri" w:hAnsi="Times New Roman" w:cs="Times New Roman"/>
          <w:color w:val="000000"/>
          <w:sz w:val="24"/>
          <w:szCs w:val="24"/>
        </w:rPr>
        <w:t>profitabilitas pada</w:t>
      </w:r>
      <w:r w:rsidRPr="006A0EE4">
        <w:rPr>
          <w:rFonts w:ascii="Times New Roman" w:eastAsia="Calibri" w:hAnsi="Times New Roman" w:cs="Times New Roman"/>
          <w:color w:val="000000"/>
          <w:sz w:val="24"/>
          <w:szCs w:val="24"/>
        </w:rPr>
        <w:t xml:space="preserve"> perusahaan manufakt</w:t>
      </w:r>
      <w:r>
        <w:rPr>
          <w:rFonts w:ascii="Times New Roman" w:eastAsia="Calibri" w:hAnsi="Times New Roman" w:cs="Times New Roman"/>
          <w:color w:val="000000"/>
          <w:sz w:val="24"/>
          <w:szCs w:val="24"/>
        </w:rPr>
        <w:t>ur yang terjadi di periode 20</w:t>
      </w:r>
      <w:r w:rsidR="001278DA">
        <w:rPr>
          <w:rFonts w:ascii="Times New Roman" w:eastAsia="Calibri" w:hAnsi="Times New Roman" w:cs="Times New Roman"/>
          <w:color w:val="000000"/>
          <w:sz w:val="24"/>
          <w:szCs w:val="24"/>
        </w:rPr>
        <w:t>11</w:t>
      </w:r>
      <w:r w:rsidRPr="006A0EE4">
        <w:rPr>
          <w:rFonts w:ascii="Times New Roman" w:eastAsia="Calibri" w:hAnsi="Times New Roman" w:cs="Times New Roman"/>
          <w:color w:val="000000"/>
          <w:sz w:val="24"/>
          <w:szCs w:val="24"/>
        </w:rPr>
        <w:t>-201</w:t>
      </w:r>
      <w:r w:rsidR="001278DA">
        <w:rPr>
          <w:rFonts w:ascii="Times New Roman" w:eastAsia="Calibri" w:hAnsi="Times New Roman" w:cs="Times New Roman"/>
          <w:color w:val="000000"/>
          <w:sz w:val="24"/>
          <w:szCs w:val="24"/>
        </w:rPr>
        <w:t>4</w:t>
      </w:r>
      <w:r w:rsidRPr="006A0EE4">
        <w:rPr>
          <w:rFonts w:ascii="Times New Roman" w:eastAsia="Calibri" w:hAnsi="Times New Roman" w:cs="Times New Roman"/>
          <w:color w:val="000000"/>
          <w:sz w:val="24"/>
          <w:szCs w:val="24"/>
        </w:rPr>
        <w:t xml:space="preserve">. </w:t>
      </w:r>
    </w:p>
    <w:p w:rsidR="00EC1FB2"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DE7864">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w:t>
      </w:r>
      <w:r>
        <w:rPr>
          <w:rFonts w:ascii="Times New Roman" w:eastAsia="Calibri" w:hAnsi="Times New Roman" w:cs="Times New Roman"/>
          <w:color w:val="000000"/>
          <w:sz w:val="24"/>
          <w:szCs w:val="24"/>
        </w:rPr>
        <w:t>mengetahui</w:t>
      </w:r>
      <w:r w:rsidR="002254DD">
        <w:rPr>
          <w:rFonts w:ascii="Times New Roman" w:eastAsia="Calibri" w:hAnsi="Times New Roman" w:cs="Times New Roman"/>
          <w:color w:val="000000"/>
          <w:sz w:val="24"/>
          <w:szCs w:val="24"/>
        </w:rPr>
        <w:t xml:space="preserve"> </w:t>
      </w:r>
      <w:r>
        <w:rPr>
          <w:rFonts w:ascii="Times New Roman" w:hAnsi="Times New Roman" w:cs="Times New Roman"/>
          <w:i/>
          <w:color w:val="000000" w:themeColor="text1"/>
          <w:sz w:val="24"/>
          <w:szCs w:val="24"/>
        </w:rPr>
        <w:t xml:space="preserve">return saham </w:t>
      </w:r>
      <w:r>
        <w:rPr>
          <w:rFonts w:ascii="Times New Roman" w:hAnsi="Times New Roman" w:cs="Times New Roman"/>
          <w:color w:val="000000" w:themeColor="text1"/>
          <w:sz w:val="24"/>
          <w:szCs w:val="24"/>
        </w:rPr>
        <w:t>pada perusahaan manufaktur yang terdaftar di BEI periode 201</w:t>
      </w:r>
      <w:r w:rsidR="001278DA">
        <w:rPr>
          <w:rFonts w:ascii="Times New Roman" w:hAnsi="Times New Roman" w:cs="Times New Roman"/>
          <w:color w:val="000000" w:themeColor="text1"/>
          <w:sz w:val="24"/>
          <w:szCs w:val="24"/>
        </w:rPr>
        <w:t>1-2014</w:t>
      </w:r>
      <w:r>
        <w:rPr>
          <w:rFonts w:ascii="Times New Roman" w:hAnsi="Times New Roman" w:cs="Times New Roman"/>
          <w:color w:val="000000" w:themeColor="text1"/>
          <w:sz w:val="24"/>
          <w:szCs w:val="24"/>
        </w:rPr>
        <w:t>.</w:t>
      </w:r>
    </w:p>
    <w:p w:rsidR="00EC1FB2" w:rsidRPr="007904DC" w:rsidRDefault="00EC1FB2" w:rsidP="00EC1FB2">
      <w:pPr>
        <w:numPr>
          <w:ilvl w:val="0"/>
          <w:numId w:val="4"/>
        </w:num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7904DC">
        <w:rPr>
          <w:rFonts w:ascii="Times New Roman" w:eastAsia="Calibri" w:hAnsi="Times New Roman" w:cs="Times New Roman"/>
          <w:color w:val="000000"/>
          <w:sz w:val="24"/>
          <w:szCs w:val="24"/>
        </w:rPr>
        <w:t xml:space="preserve">Untuk </w:t>
      </w:r>
      <w:r w:rsidR="002254DD">
        <w:rPr>
          <w:rFonts w:ascii="Times New Roman" w:eastAsia="Calibri" w:hAnsi="Times New Roman" w:cs="Times New Roman"/>
          <w:color w:val="000000"/>
          <w:sz w:val="24"/>
          <w:szCs w:val="24"/>
        </w:rPr>
        <w:t xml:space="preserve">menganalisis dan </w:t>
      </w:r>
      <w:r w:rsidRPr="007904DC">
        <w:rPr>
          <w:rFonts w:ascii="Times New Roman" w:eastAsia="Calibri" w:hAnsi="Times New Roman" w:cs="Times New Roman"/>
          <w:color w:val="000000"/>
          <w:sz w:val="24"/>
          <w:szCs w:val="24"/>
        </w:rPr>
        <w:t>mengetahui</w:t>
      </w:r>
      <w:r w:rsidR="002254DD">
        <w:rPr>
          <w:rFonts w:ascii="Times New Roman" w:hAnsi="Times New Roman" w:cs="Times New Roman"/>
          <w:color w:val="000000" w:themeColor="text1"/>
          <w:sz w:val="24"/>
          <w:szCs w:val="24"/>
        </w:rPr>
        <w:t xml:space="preserve"> pengaruh likuiditas, leverage, aktivitas dan </w:t>
      </w:r>
      <w:r w:rsidRPr="007904DC">
        <w:rPr>
          <w:rFonts w:ascii="Times New Roman" w:hAnsi="Times New Roman" w:cs="Times New Roman"/>
          <w:color w:val="000000" w:themeColor="text1"/>
          <w:sz w:val="24"/>
          <w:szCs w:val="24"/>
        </w:rPr>
        <w:t xml:space="preserve">profitabilitas terhadap </w:t>
      </w:r>
      <w:r w:rsidRPr="007904DC">
        <w:rPr>
          <w:rFonts w:ascii="Times New Roman" w:hAnsi="Times New Roman" w:cs="Times New Roman"/>
          <w:i/>
          <w:color w:val="000000" w:themeColor="text1"/>
          <w:sz w:val="24"/>
          <w:szCs w:val="24"/>
        </w:rPr>
        <w:t xml:space="preserve">return </w:t>
      </w:r>
      <w:r w:rsidR="009A7EA3">
        <w:rPr>
          <w:rFonts w:ascii="Times New Roman" w:hAnsi="Times New Roman" w:cs="Times New Roman"/>
          <w:color w:val="000000" w:themeColor="text1"/>
          <w:sz w:val="24"/>
          <w:szCs w:val="24"/>
        </w:rPr>
        <w:t xml:space="preserve">saham </w:t>
      </w:r>
      <w:r w:rsidRPr="007904DC">
        <w:rPr>
          <w:rFonts w:ascii="Times New Roman" w:hAnsi="Times New Roman" w:cs="Times New Roman"/>
          <w:color w:val="000000" w:themeColor="text1"/>
          <w:sz w:val="24"/>
          <w:szCs w:val="24"/>
        </w:rPr>
        <w:t>secara parsi</w:t>
      </w:r>
      <w:r w:rsidR="009A7EA3">
        <w:rPr>
          <w:rFonts w:ascii="Times New Roman" w:hAnsi="Times New Roman" w:cs="Times New Roman"/>
          <w:color w:val="000000" w:themeColor="text1"/>
          <w:sz w:val="24"/>
          <w:szCs w:val="24"/>
        </w:rPr>
        <w:t xml:space="preserve">al </w:t>
      </w:r>
      <w:r w:rsidRPr="007904DC">
        <w:rPr>
          <w:rFonts w:ascii="Times New Roman" w:hAnsi="Times New Roman" w:cs="Times New Roman"/>
          <w:color w:val="000000" w:themeColor="text1"/>
          <w:sz w:val="24"/>
          <w:szCs w:val="24"/>
        </w:rPr>
        <w:t>pada perusahaan manufaktur yang terdaftar di BEI</w:t>
      </w:r>
      <w:r>
        <w:rPr>
          <w:rFonts w:ascii="Times New Roman" w:eastAsia="Calibri" w:hAnsi="Times New Roman" w:cs="Times New Roman"/>
          <w:color w:val="000000"/>
          <w:sz w:val="24"/>
          <w:szCs w:val="24"/>
        </w:rPr>
        <w:t xml:space="preserve"> periode 201</w:t>
      </w:r>
      <w:r w:rsidR="001278DA">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-201</w:t>
      </w:r>
      <w:r w:rsidR="001278DA">
        <w:rPr>
          <w:rFonts w:ascii="Times New Roman" w:eastAsia="Calibri" w:hAnsi="Times New Roman" w:cs="Times New Roman"/>
          <w:color w:val="000000"/>
          <w:sz w:val="24"/>
          <w:szCs w:val="24"/>
        </w:rPr>
        <w:t>4</w:t>
      </w:r>
      <w:r w:rsidRPr="007904DC">
        <w:rPr>
          <w:rFonts w:ascii="Times New Roman" w:eastAsia="Calibri" w:hAnsi="Times New Roman" w:cs="Times New Roman"/>
          <w:color w:val="000000"/>
          <w:sz w:val="24"/>
          <w:szCs w:val="24"/>
        </w:rPr>
        <w:t>.</w:t>
      </w:r>
    </w:p>
    <w:p w:rsidR="00EC1FB2" w:rsidRPr="00DE7864" w:rsidRDefault="00EC1FB2" w:rsidP="00EC1FB2">
      <w:pPr>
        <w:spacing w:after="0" w:line="480" w:lineRule="auto"/>
        <w:jc w:val="both"/>
        <w:rPr>
          <w:rFonts w:ascii="Times New Roman" w:hAnsi="Times New Roman" w:cs="Times New Roman"/>
          <w:color w:val="000000" w:themeColor="text1"/>
          <w:sz w:val="24"/>
          <w:szCs w:val="24"/>
          <w:lang w:val="sv-SE"/>
        </w:rPr>
      </w:pPr>
    </w:p>
    <w:p w:rsidR="00EC1FB2" w:rsidRPr="004B27C3" w:rsidRDefault="00EC1FB2" w:rsidP="00EC1FB2">
      <w:pPr>
        <w:pStyle w:val="ListParagraph"/>
        <w:numPr>
          <w:ilvl w:val="1"/>
          <w:numId w:val="2"/>
        </w:numPr>
        <w:tabs>
          <w:tab w:val="left" w:pos="720"/>
        </w:tabs>
        <w:spacing w:after="0" w:line="480" w:lineRule="auto"/>
        <w:ind w:left="720" w:hanging="720"/>
        <w:rPr>
          <w:rFonts w:ascii="Times New Roman" w:eastAsia="Calibri" w:hAnsi="Times New Roman" w:cs="Times New Roman"/>
          <w:b/>
          <w:color w:val="000000"/>
          <w:sz w:val="24"/>
          <w:szCs w:val="24"/>
          <w:lang w:val="sv-SE"/>
        </w:rPr>
      </w:pPr>
      <w:r w:rsidRPr="004B27C3">
        <w:rPr>
          <w:rFonts w:ascii="Times New Roman" w:eastAsia="Calibri" w:hAnsi="Times New Roman" w:cs="Times New Roman"/>
          <w:b/>
          <w:color w:val="000000"/>
          <w:sz w:val="24"/>
          <w:szCs w:val="24"/>
          <w:lang w:val="sv-SE"/>
        </w:rPr>
        <w:t>Kegunaan Penelitian</w:t>
      </w:r>
    </w:p>
    <w:p w:rsidR="00EC1FB2" w:rsidRPr="00443FE2" w:rsidRDefault="00EC1FB2" w:rsidP="00EC1FB2">
      <w:pPr>
        <w:spacing w:line="480" w:lineRule="auto"/>
        <w:jc w:val="both"/>
        <w:rPr>
          <w:rFonts w:ascii="Times New Roman" w:eastAsia="Calibri" w:hAnsi="Times New Roman" w:cs="Times New Roman"/>
          <w:b/>
          <w:color w:val="000000"/>
          <w:sz w:val="24"/>
          <w:szCs w:val="24"/>
          <w:lang w:val="sv-SE"/>
        </w:rPr>
      </w:pPr>
      <w:r w:rsidRPr="00443FE2">
        <w:rPr>
          <w:rFonts w:ascii="Times New Roman" w:eastAsia="Calibri" w:hAnsi="Times New Roman" w:cs="Times New Roman"/>
          <w:b/>
          <w:color w:val="000000"/>
          <w:sz w:val="24"/>
          <w:szCs w:val="24"/>
          <w:lang w:val="sv-SE"/>
        </w:rPr>
        <w:t xml:space="preserve">1.4.1 </w:t>
      </w:r>
      <w:r w:rsidRPr="00443FE2">
        <w:rPr>
          <w:rFonts w:ascii="Times New Roman" w:eastAsia="Calibri" w:hAnsi="Times New Roman" w:cs="Times New Roman"/>
          <w:b/>
          <w:color w:val="000000"/>
          <w:sz w:val="24"/>
          <w:szCs w:val="24"/>
          <w:lang w:val="sv-SE"/>
        </w:rPr>
        <w:tab/>
      </w:r>
      <w:r w:rsidR="00604E4B">
        <w:rPr>
          <w:rFonts w:ascii="Times New Roman" w:eastAsia="Calibri" w:hAnsi="Times New Roman" w:cs="Times New Roman"/>
          <w:b/>
          <w:color w:val="000000"/>
          <w:sz w:val="24"/>
          <w:szCs w:val="24"/>
          <w:lang w:val="sv-SE"/>
        </w:rPr>
        <w:t>Kegunaan Teoritis</w:t>
      </w:r>
    </w:p>
    <w:p w:rsidR="00EC1FB2" w:rsidRPr="00326E5E" w:rsidRDefault="00F338B2" w:rsidP="00326E5E">
      <w:pPr>
        <w:spacing w:line="480" w:lineRule="auto"/>
        <w:ind w:firstLine="709"/>
        <w:jc w:val="both"/>
        <w:rPr>
          <w:rFonts w:ascii="Times New Roman" w:hAnsi="Times New Roman" w:cs="Times New Roman"/>
          <w:b/>
          <w:sz w:val="24"/>
          <w:szCs w:val="24"/>
        </w:rPr>
      </w:pPr>
      <w:r w:rsidRPr="00073A42">
        <w:rPr>
          <w:rFonts w:ascii="Times New Roman" w:hAnsi="Times New Roman" w:cs="Times New Roman"/>
          <w:color w:val="000000" w:themeColor="text1"/>
          <w:sz w:val="24"/>
          <w:szCs w:val="24"/>
        </w:rPr>
        <w:t xml:space="preserve">Sebagai bahan referensi bagi penelitian selanjutnya yang </w:t>
      </w:r>
      <w:proofErr w:type="gramStart"/>
      <w:r w:rsidRPr="00073A42">
        <w:rPr>
          <w:rFonts w:ascii="Times New Roman" w:hAnsi="Times New Roman" w:cs="Times New Roman"/>
          <w:color w:val="000000" w:themeColor="text1"/>
          <w:sz w:val="24"/>
          <w:szCs w:val="24"/>
        </w:rPr>
        <w:t>akan</w:t>
      </w:r>
      <w:proofErr w:type="gramEnd"/>
      <w:r w:rsidRPr="00073A42">
        <w:rPr>
          <w:rFonts w:ascii="Times New Roman" w:hAnsi="Times New Roman" w:cs="Times New Roman"/>
          <w:color w:val="000000" w:themeColor="text1"/>
          <w:sz w:val="24"/>
          <w:szCs w:val="24"/>
        </w:rPr>
        <w:t xml:space="preserve"> membahas topik yang berkaitan dengan penelitian ini, adapun pada objek yang cakupannya lebih </w:t>
      </w:r>
      <w:r w:rsidRPr="00073A42">
        <w:rPr>
          <w:rFonts w:ascii="Times New Roman" w:hAnsi="Times New Roman" w:cs="Times New Roman"/>
          <w:color w:val="000000" w:themeColor="text1"/>
          <w:sz w:val="24"/>
          <w:szCs w:val="24"/>
        </w:rPr>
        <w:lastRenderedPageBreak/>
        <w:t>luas dari disiplin ilmu yang diteliti.</w:t>
      </w:r>
      <w:r>
        <w:rPr>
          <w:rFonts w:ascii="Times New Roman" w:hAnsi="Times New Roman" w:cs="Times New Roman"/>
          <w:color w:val="000000" w:themeColor="text1"/>
          <w:sz w:val="24"/>
          <w:szCs w:val="24"/>
        </w:rPr>
        <w:t xml:space="preserve"> </w:t>
      </w:r>
      <w:r w:rsidRPr="00073A42">
        <w:rPr>
          <w:rFonts w:ascii="Times New Roman" w:hAnsi="Times New Roman" w:cs="Times New Roman"/>
          <w:sz w:val="24"/>
          <w:szCs w:val="24"/>
        </w:rPr>
        <w:t>Dan juga</w:t>
      </w:r>
      <w:r>
        <w:rPr>
          <w:rFonts w:ascii="Times New Roman" w:hAnsi="Times New Roman" w:cs="Times New Roman"/>
          <w:sz w:val="24"/>
          <w:szCs w:val="24"/>
        </w:rPr>
        <w:t xml:space="preserve"> d</w:t>
      </w:r>
      <w:r w:rsidRPr="00073A42">
        <w:rPr>
          <w:rFonts w:ascii="Times New Roman" w:hAnsi="Times New Roman" w:cs="Times New Roman"/>
          <w:sz w:val="24"/>
          <w:szCs w:val="24"/>
        </w:rPr>
        <w:t xml:space="preserve">apat menambah pengetahuan mengenai </w:t>
      </w:r>
      <w:proofErr w:type="gramStart"/>
      <w:r w:rsidRPr="00073A42">
        <w:rPr>
          <w:rFonts w:ascii="Times New Roman" w:hAnsi="Times New Roman" w:cs="Times New Roman"/>
          <w:i/>
          <w:sz w:val="24"/>
          <w:szCs w:val="24"/>
        </w:rPr>
        <w:t xml:space="preserve">return </w:t>
      </w:r>
      <w:r w:rsidRPr="00073A42">
        <w:rPr>
          <w:rFonts w:ascii="Times New Roman" w:hAnsi="Times New Roman" w:cs="Times New Roman"/>
          <w:sz w:val="24"/>
          <w:szCs w:val="24"/>
        </w:rPr>
        <w:t xml:space="preserve"> saham</w:t>
      </w:r>
      <w:proofErr w:type="gramEnd"/>
      <w:r w:rsidRPr="00073A42">
        <w:rPr>
          <w:rFonts w:ascii="Times New Roman" w:hAnsi="Times New Roman" w:cs="Times New Roman"/>
          <w:sz w:val="24"/>
          <w:szCs w:val="24"/>
        </w:rPr>
        <w:t xml:space="preserve"> yang dipengaruhi oleh </w:t>
      </w:r>
      <w:r>
        <w:rPr>
          <w:rFonts w:ascii="Times New Roman" w:hAnsi="Times New Roman" w:cs="Times New Roman"/>
          <w:sz w:val="24"/>
          <w:szCs w:val="24"/>
        </w:rPr>
        <w:t>likuiditas, leverage, aktivitas dan profitabilitas.</w:t>
      </w:r>
    </w:p>
    <w:p w:rsidR="00EC1FB2" w:rsidRDefault="00EC1FB2" w:rsidP="00EC1FB2">
      <w:pPr>
        <w:spacing w:line="480" w:lineRule="auto"/>
        <w:jc w:val="both"/>
        <w:rPr>
          <w:rFonts w:ascii="Times New Roman" w:eastAsia="Calibri" w:hAnsi="Times New Roman" w:cs="Times New Roman"/>
          <w:b/>
          <w:color w:val="000000"/>
          <w:sz w:val="24"/>
          <w:szCs w:val="24"/>
          <w:lang w:val="sv-SE"/>
        </w:rPr>
      </w:pPr>
      <w:r w:rsidRPr="00443FE2">
        <w:rPr>
          <w:rFonts w:ascii="Times New Roman" w:eastAsia="Calibri" w:hAnsi="Times New Roman" w:cs="Times New Roman"/>
          <w:b/>
          <w:color w:val="000000"/>
          <w:sz w:val="24"/>
          <w:szCs w:val="24"/>
          <w:lang w:val="sv-SE"/>
        </w:rPr>
        <w:t>1.4.</w:t>
      </w:r>
      <w:r>
        <w:rPr>
          <w:rFonts w:ascii="Times New Roman" w:eastAsia="Calibri" w:hAnsi="Times New Roman" w:cs="Times New Roman"/>
          <w:b/>
          <w:color w:val="000000"/>
          <w:sz w:val="24"/>
          <w:szCs w:val="24"/>
          <w:lang w:val="sv-SE"/>
        </w:rPr>
        <w:t>2</w:t>
      </w:r>
      <w:r w:rsidRPr="00443FE2">
        <w:rPr>
          <w:rFonts w:ascii="Times New Roman" w:eastAsia="Calibri" w:hAnsi="Times New Roman" w:cs="Times New Roman"/>
          <w:b/>
          <w:color w:val="000000"/>
          <w:sz w:val="24"/>
          <w:szCs w:val="24"/>
          <w:lang w:val="sv-SE"/>
        </w:rPr>
        <w:tab/>
        <w:t xml:space="preserve">Kegunaan </w:t>
      </w:r>
      <w:r w:rsidR="00604E4B">
        <w:rPr>
          <w:rFonts w:ascii="Times New Roman" w:eastAsia="Calibri" w:hAnsi="Times New Roman" w:cs="Times New Roman"/>
          <w:b/>
          <w:color w:val="000000"/>
          <w:sz w:val="24"/>
          <w:szCs w:val="24"/>
          <w:lang w:val="sv-SE"/>
        </w:rPr>
        <w:t>Praktis</w:t>
      </w:r>
    </w:p>
    <w:p w:rsidR="00F338B2" w:rsidRPr="00DE7864" w:rsidRDefault="00F338B2" w:rsidP="00F338B2">
      <w:pPr>
        <w:numPr>
          <w:ilvl w:val="0"/>
          <w:numId w:val="3"/>
        </w:numPr>
        <w:tabs>
          <w:tab w:val="clear" w:pos="720"/>
          <w:tab w:val="num" w:pos="0"/>
        </w:tabs>
        <w:spacing w:after="0" w:line="480" w:lineRule="auto"/>
        <w:ind w:left="360"/>
        <w:jc w:val="both"/>
        <w:rPr>
          <w:rFonts w:ascii="Times New Roman" w:eastAsia="Calibri" w:hAnsi="Times New Roman" w:cs="Times New Roman"/>
          <w:color w:val="000000"/>
          <w:sz w:val="24"/>
          <w:szCs w:val="24"/>
          <w:lang w:val="sv-SE"/>
        </w:rPr>
      </w:pPr>
      <w:r w:rsidRPr="00DE7864">
        <w:rPr>
          <w:rFonts w:ascii="Times New Roman" w:eastAsia="Calibri" w:hAnsi="Times New Roman" w:cs="Times New Roman"/>
          <w:color w:val="000000"/>
          <w:sz w:val="24"/>
          <w:szCs w:val="24"/>
          <w:lang w:val="sv-SE"/>
        </w:rPr>
        <w:t xml:space="preserve">Bagi Emiten yaitu khususnya perusahaan-perusahaan yang masuk dalam BEI. </w:t>
      </w:r>
      <w:proofErr w:type="gramStart"/>
      <w:r w:rsidRPr="00DE7864">
        <w:rPr>
          <w:rFonts w:ascii="Times New Roman" w:eastAsia="Calibri" w:hAnsi="Times New Roman" w:cs="Times New Roman"/>
          <w:color w:val="000000"/>
          <w:sz w:val="24"/>
          <w:szCs w:val="24"/>
        </w:rPr>
        <w:t>dapat</w:t>
      </w:r>
      <w:proofErr w:type="gramEnd"/>
      <w:r w:rsidRPr="00DE7864">
        <w:rPr>
          <w:rFonts w:ascii="Times New Roman" w:eastAsia="Calibri" w:hAnsi="Times New Roman" w:cs="Times New Roman"/>
          <w:color w:val="000000"/>
          <w:sz w:val="24"/>
          <w:szCs w:val="24"/>
        </w:rPr>
        <w:t xml:space="preserve"> dijadikan sebagai bahan pertimbangan dalam rangka pengambilan kebijakan yang berkaitan dengan kinerja keuangan perusahaan.</w:t>
      </w:r>
    </w:p>
    <w:p w:rsidR="00F338B2" w:rsidRPr="00DE7864" w:rsidRDefault="00F338B2" w:rsidP="00F338B2">
      <w:pPr>
        <w:numPr>
          <w:ilvl w:val="0"/>
          <w:numId w:val="3"/>
        </w:numPr>
        <w:tabs>
          <w:tab w:val="clear" w:pos="720"/>
          <w:tab w:val="num" w:pos="0"/>
        </w:tabs>
        <w:spacing w:after="0" w:line="480" w:lineRule="auto"/>
        <w:ind w:left="360"/>
        <w:jc w:val="both"/>
        <w:rPr>
          <w:rFonts w:ascii="Times New Roman" w:eastAsia="Calibri" w:hAnsi="Times New Roman" w:cs="Times New Roman"/>
          <w:color w:val="000000"/>
          <w:sz w:val="24"/>
          <w:szCs w:val="24"/>
          <w:lang w:val="sv-SE"/>
        </w:rPr>
      </w:pPr>
      <w:r>
        <w:rPr>
          <w:rFonts w:ascii="Times New Roman" w:eastAsia="Calibri" w:hAnsi="Times New Roman" w:cs="Times New Roman"/>
          <w:color w:val="000000"/>
          <w:sz w:val="24"/>
          <w:szCs w:val="24"/>
        </w:rPr>
        <w:t>Bagi calon i</w:t>
      </w:r>
      <w:r w:rsidRPr="00DE7864">
        <w:rPr>
          <w:rFonts w:ascii="Times New Roman" w:eastAsia="Calibri" w:hAnsi="Times New Roman" w:cs="Times New Roman"/>
          <w:color w:val="000000"/>
          <w:sz w:val="24"/>
          <w:szCs w:val="24"/>
        </w:rPr>
        <w:t>nvestor</w:t>
      </w:r>
      <w:r>
        <w:rPr>
          <w:rFonts w:ascii="Times New Roman" w:eastAsia="Calibri" w:hAnsi="Times New Roman" w:cs="Times New Roman"/>
          <w:color w:val="000000"/>
          <w:sz w:val="24"/>
          <w:szCs w:val="24"/>
        </w:rPr>
        <w:t xml:space="preserve"> maupun investor</w:t>
      </w:r>
      <w:r w:rsidRPr="00DE7864">
        <w:rPr>
          <w:rFonts w:ascii="Times New Roman" w:eastAsia="Calibri" w:hAnsi="Times New Roman" w:cs="Times New Roman"/>
          <w:color w:val="000000"/>
          <w:sz w:val="24"/>
          <w:szCs w:val="24"/>
        </w:rPr>
        <w:t xml:space="preserve">, dapat digunakan sebagai bahan pengambil keputusan dalam menginvestasikan dananya pada sekuritas yang menghasilkan </w:t>
      </w:r>
      <w:r w:rsidRPr="00DE7864">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 xml:space="preserve">saham yang optimal. Dengan menganalisis faktor-faktor yang mempengaruhi </w:t>
      </w:r>
      <w:r w:rsidRPr="00DE7864">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saham diharapkan</w:t>
      </w:r>
      <w:r w:rsidR="00447E1D">
        <w:rPr>
          <w:rFonts w:ascii="Times New Roman" w:eastAsia="Calibri" w:hAnsi="Times New Roman" w:cs="Times New Roman"/>
          <w:color w:val="000000"/>
          <w:sz w:val="24"/>
          <w:szCs w:val="24"/>
        </w:rPr>
        <w:t xml:space="preserve"> calon investor atapun </w:t>
      </w:r>
      <w:r w:rsidRPr="00DE7864">
        <w:rPr>
          <w:rFonts w:ascii="Times New Roman" w:eastAsia="Calibri" w:hAnsi="Times New Roman" w:cs="Times New Roman"/>
          <w:color w:val="000000"/>
          <w:sz w:val="24"/>
          <w:szCs w:val="24"/>
        </w:rPr>
        <w:t xml:space="preserve">investor mampu memprediksi </w:t>
      </w:r>
      <w:r w:rsidR="002925C5">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saham, dan menilai kinerja saham suatu perusahaan.</w:t>
      </w:r>
    </w:p>
    <w:p w:rsidR="00F338B2" w:rsidRPr="00DE7864" w:rsidRDefault="00C8525C" w:rsidP="00F338B2">
      <w:pPr>
        <w:numPr>
          <w:ilvl w:val="0"/>
          <w:numId w:val="3"/>
        </w:numPr>
        <w:tabs>
          <w:tab w:val="clear" w:pos="720"/>
          <w:tab w:val="num" w:pos="0"/>
        </w:tabs>
        <w:spacing w:after="0" w:line="480" w:lineRule="auto"/>
        <w:ind w:left="360"/>
        <w:jc w:val="both"/>
        <w:rPr>
          <w:rFonts w:ascii="Times New Roman" w:eastAsia="Calibri" w:hAnsi="Times New Roman" w:cs="Times New Roman"/>
          <w:color w:val="000000"/>
          <w:sz w:val="24"/>
          <w:szCs w:val="24"/>
          <w:lang w:val="sv-SE"/>
        </w:rPr>
      </w:pPr>
      <w:r>
        <w:rPr>
          <w:rFonts w:ascii="Times New Roman" w:eastAsia="Calibri" w:hAnsi="Times New Roman" w:cs="Times New Roman"/>
          <w:color w:val="000000"/>
          <w:sz w:val="24"/>
          <w:szCs w:val="24"/>
        </w:rPr>
        <w:t xml:space="preserve">Bagi Penulis, </w:t>
      </w:r>
      <w:r w:rsidR="00F338B2">
        <w:rPr>
          <w:rFonts w:ascii="Times New Roman" w:eastAsia="Calibri" w:hAnsi="Times New Roman" w:cs="Times New Roman"/>
          <w:color w:val="000000"/>
          <w:sz w:val="24"/>
          <w:szCs w:val="24"/>
        </w:rPr>
        <w:t xml:space="preserve">menambah </w:t>
      </w:r>
      <w:r w:rsidR="00F338B2" w:rsidRPr="00DE7864">
        <w:rPr>
          <w:rFonts w:ascii="Times New Roman" w:eastAsia="Calibri" w:hAnsi="Times New Roman" w:cs="Times New Roman"/>
          <w:color w:val="000000"/>
          <w:sz w:val="24"/>
          <w:szCs w:val="24"/>
        </w:rPr>
        <w:t>pengetahuan dan ket</w:t>
      </w:r>
      <w:r w:rsidR="002925C5">
        <w:rPr>
          <w:rFonts w:ascii="Times New Roman" w:eastAsia="Calibri" w:hAnsi="Times New Roman" w:cs="Times New Roman"/>
          <w:color w:val="000000"/>
          <w:sz w:val="24"/>
          <w:szCs w:val="24"/>
          <w:lang w:val="id-ID"/>
        </w:rPr>
        <w:t>e</w:t>
      </w:r>
      <w:r w:rsidR="00F338B2" w:rsidRPr="00DE7864">
        <w:rPr>
          <w:rFonts w:ascii="Times New Roman" w:eastAsia="Calibri" w:hAnsi="Times New Roman" w:cs="Times New Roman"/>
          <w:color w:val="000000"/>
          <w:sz w:val="24"/>
          <w:szCs w:val="24"/>
        </w:rPr>
        <w:t>rampilan dalam melakukan</w:t>
      </w:r>
      <w:r w:rsidR="00447E1D">
        <w:rPr>
          <w:rFonts w:ascii="Times New Roman" w:eastAsia="Calibri" w:hAnsi="Times New Roman" w:cs="Times New Roman"/>
          <w:color w:val="000000"/>
          <w:sz w:val="24"/>
          <w:szCs w:val="24"/>
          <w:lang w:val="id-ID"/>
        </w:rPr>
        <w:t xml:space="preserve"> </w:t>
      </w:r>
      <w:r w:rsidR="00F338B2" w:rsidRPr="00DE7864">
        <w:rPr>
          <w:rFonts w:ascii="Times New Roman" w:eastAsia="Calibri" w:hAnsi="Times New Roman" w:cs="Times New Roman"/>
          <w:color w:val="000000"/>
          <w:sz w:val="24"/>
          <w:szCs w:val="24"/>
        </w:rPr>
        <w:t xml:space="preserve">penganalisaan tentang pasar modal, khususnya mengenai </w:t>
      </w:r>
      <w:r w:rsidR="00F338B2" w:rsidRPr="00DE7864">
        <w:rPr>
          <w:rFonts w:ascii="Times New Roman" w:eastAsia="Calibri" w:hAnsi="Times New Roman" w:cs="Times New Roman"/>
          <w:i/>
          <w:iCs/>
          <w:color w:val="000000"/>
          <w:sz w:val="24"/>
          <w:szCs w:val="24"/>
        </w:rPr>
        <w:t xml:space="preserve">return </w:t>
      </w:r>
      <w:r w:rsidR="00F338B2" w:rsidRPr="00DE7864">
        <w:rPr>
          <w:rFonts w:ascii="Times New Roman" w:eastAsia="Calibri" w:hAnsi="Times New Roman" w:cs="Times New Roman"/>
          <w:color w:val="000000"/>
          <w:sz w:val="24"/>
          <w:szCs w:val="24"/>
        </w:rPr>
        <w:t>saham.</w:t>
      </w:r>
    </w:p>
    <w:p w:rsidR="00F338B2" w:rsidRPr="00DE7864" w:rsidRDefault="00F338B2" w:rsidP="00F338B2">
      <w:pPr>
        <w:numPr>
          <w:ilvl w:val="0"/>
          <w:numId w:val="3"/>
        </w:numPr>
        <w:tabs>
          <w:tab w:val="clear" w:pos="720"/>
          <w:tab w:val="num" w:pos="0"/>
        </w:tabs>
        <w:spacing w:after="0" w:line="480" w:lineRule="auto"/>
        <w:ind w:left="360"/>
        <w:jc w:val="both"/>
        <w:rPr>
          <w:rFonts w:ascii="Times New Roman" w:eastAsia="Calibri" w:hAnsi="Times New Roman" w:cs="Times New Roman"/>
          <w:color w:val="000000"/>
          <w:sz w:val="24"/>
          <w:szCs w:val="24"/>
          <w:lang w:val="sv-SE"/>
        </w:rPr>
      </w:pPr>
      <w:r w:rsidRPr="00DE7864">
        <w:rPr>
          <w:rFonts w:ascii="Times New Roman" w:eastAsia="Calibri" w:hAnsi="Times New Roman" w:cs="Times New Roman"/>
          <w:color w:val="000000"/>
          <w:sz w:val="24"/>
          <w:szCs w:val="24"/>
        </w:rPr>
        <w:t xml:space="preserve">Bagi Pembaca dan peneliti lain, dapat digunakan sebagai referensi serta informasi mengenai </w:t>
      </w:r>
      <w:r w:rsidRPr="00DE7864">
        <w:rPr>
          <w:rFonts w:ascii="Times New Roman" w:eastAsia="Calibri" w:hAnsi="Times New Roman" w:cs="Times New Roman"/>
          <w:i/>
          <w:iCs/>
          <w:color w:val="000000"/>
          <w:sz w:val="24"/>
          <w:szCs w:val="24"/>
        </w:rPr>
        <w:t xml:space="preserve">return </w:t>
      </w:r>
      <w:r w:rsidRPr="00DE7864">
        <w:rPr>
          <w:rFonts w:ascii="Times New Roman" w:eastAsia="Calibri" w:hAnsi="Times New Roman" w:cs="Times New Roman"/>
          <w:color w:val="000000"/>
          <w:sz w:val="24"/>
          <w:szCs w:val="24"/>
        </w:rPr>
        <w:t xml:space="preserve">saham, khususnya saham </w:t>
      </w:r>
      <w:r w:rsidRPr="00DE7864">
        <w:rPr>
          <w:rFonts w:ascii="Times New Roman" w:eastAsia="Calibri" w:hAnsi="Times New Roman" w:cs="Times New Roman"/>
          <w:iCs/>
          <w:color w:val="000000"/>
          <w:sz w:val="24"/>
          <w:szCs w:val="24"/>
        </w:rPr>
        <w:t>yang tercantum pada BEI</w:t>
      </w:r>
      <w:r w:rsidRPr="00DE7864">
        <w:rPr>
          <w:rFonts w:ascii="Times New Roman" w:hAnsi="Times New Roman" w:cs="Times New Roman"/>
          <w:iCs/>
          <w:color w:val="000000" w:themeColor="text1"/>
          <w:sz w:val="24"/>
          <w:szCs w:val="24"/>
        </w:rPr>
        <w:t>.</w:t>
      </w:r>
    </w:p>
    <w:p w:rsidR="00F338B2" w:rsidRPr="009A277D" w:rsidRDefault="00F338B2" w:rsidP="00F338B2">
      <w:pPr>
        <w:numPr>
          <w:ilvl w:val="0"/>
          <w:numId w:val="3"/>
        </w:numPr>
        <w:tabs>
          <w:tab w:val="clear" w:pos="720"/>
          <w:tab w:val="num" w:pos="0"/>
        </w:tabs>
        <w:spacing w:after="0" w:line="480" w:lineRule="auto"/>
        <w:ind w:left="360"/>
        <w:jc w:val="both"/>
        <w:rPr>
          <w:rFonts w:ascii="Times New Roman" w:hAnsi="Times New Roman" w:cs="Times New Roman"/>
          <w:color w:val="000000" w:themeColor="text1"/>
          <w:sz w:val="24"/>
          <w:szCs w:val="24"/>
          <w:lang w:val="sv-SE"/>
        </w:rPr>
      </w:pPr>
      <w:r w:rsidRPr="00DE7864">
        <w:rPr>
          <w:rFonts w:ascii="Times New Roman" w:eastAsia="Calibri" w:hAnsi="Times New Roman" w:cs="Times New Roman"/>
          <w:color w:val="000000"/>
          <w:sz w:val="24"/>
          <w:szCs w:val="24"/>
        </w:rPr>
        <w:t>Untuk mengembangkan investasi di sektor saham pada umumnya</w:t>
      </w:r>
      <w:r w:rsidRPr="00DE7864">
        <w:rPr>
          <w:rFonts w:ascii="Times New Roman" w:hAnsi="Times New Roman" w:cs="Times New Roman"/>
          <w:color w:val="000000" w:themeColor="text1"/>
          <w:sz w:val="24"/>
          <w:szCs w:val="24"/>
        </w:rPr>
        <w:t>.</w:t>
      </w:r>
    </w:p>
    <w:p w:rsidR="00EC1FB2" w:rsidRPr="00DE7864" w:rsidRDefault="00EC1FB2" w:rsidP="00EC1FB2">
      <w:pPr>
        <w:spacing w:after="0" w:line="480" w:lineRule="auto"/>
        <w:jc w:val="both"/>
        <w:rPr>
          <w:rFonts w:ascii="Times New Roman" w:hAnsi="Times New Roman" w:cs="Times New Roman"/>
          <w:color w:val="000000" w:themeColor="text1"/>
          <w:sz w:val="24"/>
          <w:szCs w:val="24"/>
        </w:rPr>
      </w:pPr>
    </w:p>
    <w:p w:rsidR="00EC1FB2" w:rsidRDefault="00EC1FB2" w:rsidP="00326E5E">
      <w:pPr>
        <w:spacing w:after="0" w:line="480" w:lineRule="auto"/>
        <w:jc w:val="both"/>
        <w:rPr>
          <w:rFonts w:ascii="Times New Roman" w:hAnsi="Times New Roman" w:cs="Times New Roman"/>
          <w:color w:val="000000" w:themeColor="text1"/>
          <w:sz w:val="24"/>
          <w:szCs w:val="24"/>
        </w:rPr>
      </w:pPr>
    </w:p>
    <w:p w:rsidR="00D01EBB" w:rsidRDefault="00D01EBB"/>
    <w:sectPr w:rsidR="00D01EBB" w:rsidSect="00E51283">
      <w:headerReference w:type="default" r:id="rId11"/>
      <w:footerReference w:type="default" r:id="rId12"/>
      <w:footerReference w:type="first" r:id="rId13"/>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15" w:rsidRDefault="00512B15" w:rsidP="00E51283">
      <w:pPr>
        <w:spacing w:after="0" w:line="240" w:lineRule="auto"/>
      </w:pPr>
      <w:r>
        <w:separator/>
      </w:r>
    </w:p>
  </w:endnote>
  <w:endnote w:type="continuationSeparator" w:id="0">
    <w:p w:rsidR="00512B15" w:rsidRDefault="00512B15" w:rsidP="00E5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2" w:rsidRDefault="00265B32">
    <w:pPr>
      <w:pStyle w:val="Footer"/>
      <w:jc w:val="center"/>
    </w:pPr>
  </w:p>
  <w:p w:rsidR="00265B32" w:rsidRDefault="00265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2" w:rsidRPr="00E51283" w:rsidRDefault="00265B32" w:rsidP="00E51283">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15" w:rsidRDefault="00512B15" w:rsidP="00E51283">
      <w:pPr>
        <w:spacing w:after="0" w:line="240" w:lineRule="auto"/>
      </w:pPr>
      <w:r>
        <w:separator/>
      </w:r>
    </w:p>
  </w:footnote>
  <w:footnote w:type="continuationSeparator" w:id="0">
    <w:p w:rsidR="00512B15" w:rsidRDefault="00512B15" w:rsidP="00E5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40205"/>
      <w:docPartObj>
        <w:docPartGallery w:val="Page Numbers (Top of Page)"/>
        <w:docPartUnique/>
      </w:docPartObj>
    </w:sdtPr>
    <w:sdtEndPr>
      <w:rPr>
        <w:noProof/>
      </w:rPr>
    </w:sdtEndPr>
    <w:sdtContent>
      <w:p w:rsidR="00265B32" w:rsidRDefault="00A1392D">
        <w:pPr>
          <w:pStyle w:val="Header"/>
          <w:jc w:val="right"/>
        </w:pPr>
        <w:r>
          <w:fldChar w:fldCharType="begin"/>
        </w:r>
        <w:r>
          <w:instrText xml:space="preserve"> PAGE   \* MERGEFORMAT </w:instrText>
        </w:r>
        <w:r>
          <w:fldChar w:fldCharType="separate"/>
        </w:r>
        <w:r w:rsidR="00E34C09">
          <w:rPr>
            <w:noProof/>
          </w:rPr>
          <w:t>10</w:t>
        </w:r>
        <w:r>
          <w:rPr>
            <w:noProof/>
          </w:rPr>
          <w:fldChar w:fldCharType="end"/>
        </w:r>
      </w:p>
    </w:sdtContent>
  </w:sdt>
  <w:p w:rsidR="00265B32" w:rsidRDefault="00265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10C4"/>
    <w:multiLevelType w:val="hybridMultilevel"/>
    <w:tmpl w:val="DCD2F8A6"/>
    <w:lvl w:ilvl="0" w:tplc="D820D2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0450E"/>
    <w:multiLevelType w:val="multilevel"/>
    <w:tmpl w:val="A5706D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357D53"/>
    <w:multiLevelType w:val="hybridMultilevel"/>
    <w:tmpl w:val="4296D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042D86"/>
    <w:multiLevelType w:val="hybridMultilevel"/>
    <w:tmpl w:val="822E9204"/>
    <w:lvl w:ilvl="0" w:tplc="C24EDC2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37A82"/>
    <w:multiLevelType w:val="hybridMultilevel"/>
    <w:tmpl w:val="40A8DE60"/>
    <w:lvl w:ilvl="0" w:tplc="327AD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550334"/>
    <w:multiLevelType w:val="hybridMultilevel"/>
    <w:tmpl w:val="173CD7A6"/>
    <w:lvl w:ilvl="0" w:tplc="56EAD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EC1FB2"/>
    <w:rsid w:val="00021494"/>
    <w:rsid w:val="000237F8"/>
    <w:rsid w:val="000316CB"/>
    <w:rsid w:val="00035D59"/>
    <w:rsid w:val="00086709"/>
    <w:rsid w:val="000B222B"/>
    <w:rsid w:val="000C22A7"/>
    <w:rsid w:val="00102FD5"/>
    <w:rsid w:val="001273C2"/>
    <w:rsid w:val="001278DA"/>
    <w:rsid w:val="00131B9E"/>
    <w:rsid w:val="0013663C"/>
    <w:rsid w:val="0014769A"/>
    <w:rsid w:val="001D12C2"/>
    <w:rsid w:val="002254DD"/>
    <w:rsid w:val="00232FBE"/>
    <w:rsid w:val="00265B32"/>
    <w:rsid w:val="002925C5"/>
    <w:rsid w:val="002B0AD4"/>
    <w:rsid w:val="002C4E7C"/>
    <w:rsid w:val="00314832"/>
    <w:rsid w:val="00326E5E"/>
    <w:rsid w:val="00347A3D"/>
    <w:rsid w:val="00396DC3"/>
    <w:rsid w:val="003A4333"/>
    <w:rsid w:val="003B6280"/>
    <w:rsid w:val="003C7F41"/>
    <w:rsid w:val="003E2221"/>
    <w:rsid w:val="003F1BDE"/>
    <w:rsid w:val="003F7AFD"/>
    <w:rsid w:val="00422B55"/>
    <w:rsid w:val="00424CFA"/>
    <w:rsid w:val="004274A9"/>
    <w:rsid w:val="00447E1D"/>
    <w:rsid w:val="00461022"/>
    <w:rsid w:val="004809F4"/>
    <w:rsid w:val="004F7C68"/>
    <w:rsid w:val="00512B15"/>
    <w:rsid w:val="00516D4D"/>
    <w:rsid w:val="005203FC"/>
    <w:rsid w:val="00532D69"/>
    <w:rsid w:val="005963C5"/>
    <w:rsid w:val="005A52B5"/>
    <w:rsid w:val="00604E4B"/>
    <w:rsid w:val="0062791D"/>
    <w:rsid w:val="00632D3E"/>
    <w:rsid w:val="00647EB8"/>
    <w:rsid w:val="00656EE8"/>
    <w:rsid w:val="0067657A"/>
    <w:rsid w:val="006B5FE7"/>
    <w:rsid w:val="006E3D5A"/>
    <w:rsid w:val="00711304"/>
    <w:rsid w:val="0071586F"/>
    <w:rsid w:val="007264FC"/>
    <w:rsid w:val="00730BDD"/>
    <w:rsid w:val="007A058E"/>
    <w:rsid w:val="007F65CD"/>
    <w:rsid w:val="00803E42"/>
    <w:rsid w:val="00854D7A"/>
    <w:rsid w:val="0086344F"/>
    <w:rsid w:val="00873B8E"/>
    <w:rsid w:val="008A7735"/>
    <w:rsid w:val="008C3135"/>
    <w:rsid w:val="00900B6E"/>
    <w:rsid w:val="0090243B"/>
    <w:rsid w:val="00935746"/>
    <w:rsid w:val="00964351"/>
    <w:rsid w:val="0098187A"/>
    <w:rsid w:val="009906D7"/>
    <w:rsid w:val="009A7EA3"/>
    <w:rsid w:val="009B716C"/>
    <w:rsid w:val="009D4899"/>
    <w:rsid w:val="009E10BE"/>
    <w:rsid w:val="009E18E9"/>
    <w:rsid w:val="009E2227"/>
    <w:rsid w:val="00A1392D"/>
    <w:rsid w:val="00A252F2"/>
    <w:rsid w:val="00A339DA"/>
    <w:rsid w:val="00A65022"/>
    <w:rsid w:val="00A7299E"/>
    <w:rsid w:val="00A72CC0"/>
    <w:rsid w:val="00A80548"/>
    <w:rsid w:val="00AB484A"/>
    <w:rsid w:val="00AD1498"/>
    <w:rsid w:val="00AD7925"/>
    <w:rsid w:val="00B34BBC"/>
    <w:rsid w:val="00B37608"/>
    <w:rsid w:val="00B43FE5"/>
    <w:rsid w:val="00B441A4"/>
    <w:rsid w:val="00B507DF"/>
    <w:rsid w:val="00B8309C"/>
    <w:rsid w:val="00B92202"/>
    <w:rsid w:val="00BC439D"/>
    <w:rsid w:val="00BE02CE"/>
    <w:rsid w:val="00BE24C0"/>
    <w:rsid w:val="00BF293D"/>
    <w:rsid w:val="00C3704B"/>
    <w:rsid w:val="00C46AAA"/>
    <w:rsid w:val="00C46AF3"/>
    <w:rsid w:val="00C61EDB"/>
    <w:rsid w:val="00C6679D"/>
    <w:rsid w:val="00C8017E"/>
    <w:rsid w:val="00C80404"/>
    <w:rsid w:val="00C8525C"/>
    <w:rsid w:val="00CC32F0"/>
    <w:rsid w:val="00D01EBB"/>
    <w:rsid w:val="00D603A6"/>
    <w:rsid w:val="00D8625D"/>
    <w:rsid w:val="00D95E92"/>
    <w:rsid w:val="00DB7D31"/>
    <w:rsid w:val="00DD1187"/>
    <w:rsid w:val="00E12576"/>
    <w:rsid w:val="00E34C09"/>
    <w:rsid w:val="00E354E7"/>
    <w:rsid w:val="00E51283"/>
    <w:rsid w:val="00E811FD"/>
    <w:rsid w:val="00E857EE"/>
    <w:rsid w:val="00E94ADD"/>
    <w:rsid w:val="00EC1FB2"/>
    <w:rsid w:val="00EC6422"/>
    <w:rsid w:val="00ED2111"/>
    <w:rsid w:val="00ED41C1"/>
    <w:rsid w:val="00F103E3"/>
    <w:rsid w:val="00F30EB7"/>
    <w:rsid w:val="00F338B2"/>
    <w:rsid w:val="00F37AFE"/>
    <w:rsid w:val="00FA3655"/>
    <w:rsid w:val="00FA44C4"/>
    <w:rsid w:val="00FA5CE6"/>
    <w:rsid w:val="00FB7AE1"/>
    <w:rsid w:val="00FF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EC1FB2"/>
    <w:pPr>
      <w:ind w:left="720"/>
      <w:contextualSpacing/>
    </w:pPr>
  </w:style>
  <w:style w:type="character" w:styleId="Hyperlink">
    <w:name w:val="Hyperlink"/>
    <w:basedOn w:val="DefaultParagraphFont"/>
    <w:uiPriority w:val="99"/>
    <w:unhideWhenUsed/>
    <w:rsid w:val="00EC1FB2"/>
    <w:rPr>
      <w:color w:val="0563C1" w:themeColor="hyperlink"/>
      <w:u w:val="single"/>
    </w:rPr>
  </w:style>
  <w:style w:type="character" w:styleId="Emphasis">
    <w:name w:val="Emphasis"/>
    <w:basedOn w:val="DefaultParagraphFont"/>
    <w:uiPriority w:val="20"/>
    <w:qFormat/>
    <w:rsid w:val="00632D3E"/>
    <w:rPr>
      <w:i/>
      <w:iCs/>
    </w:rPr>
  </w:style>
  <w:style w:type="character" w:styleId="Strong">
    <w:name w:val="Strong"/>
    <w:basedOn w:val="DefaultParagraphFont"/>
    <w:uiPriority w:val="22"/>
    <w:qFormat/>
    <w:rsid w:val="00632D3E"/>
    <w:rPr>
      <w:b/>
      <w:bCs/>
    </w:rPr>
  </w:style>
  <w:style w:type="paragraph" w:styleId="Header">
    <w:name w:val="header"/>
    <w:basedOn w:val="Normal"/>
    <w:link w:val="HeaderChar"/>
    <w:uiPriority w:val="99"/>
    <w:unhideWhenUsed/>
    <w:rsid w:val="00E5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283"/>
  </w:style>
  <w:style w:type="paragraph" w:styleId="Footer">
    <w:name w:val="footer"/>
    <w:basedOn w:val="Normal"/>
    <w:link w:val="FooterChar"/>
    <w:uiPriority w:val="99"/>
    <w:unhideWhenUsed/>
    <w:rsid w:val="00E5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283"/>
  </w:style>
  <w:style w:type="paragraph" w:styleId="NormalWeb">
    <w:name w:val="Normal (Web)"/>
    <w:basedOn w:val="Normal"/>
    <w:uiPriority w:val="99"/>
    <w:semiHidden/>
    <w:unhideWhenUsed/>
    <w:rsid w:val="00396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6DC3"/>
  </w:style>
  <w:style w:type="character" w:customStyle="1" w:styleId="ListParagraphChar">
    <w:name w:val="List Paragraph Char"/>
    <w:aliases w:val="spasi 2 taiiii Char"/>
    <w:link w:val="ListParagraph"/>
    <w:uiPriority w:val="34"/>
    <w:locked/>
    <w:rsid w:val="00086709"/>
  </w:style>
  <w:style w:type="table" w:styleId="TableGrid">
    <w:name w:val="Table Grid"/>
    <w:basedOn w:val="TableNormal"/>
    <w:uiPriority w:val="59"/>
    <w:rsid w:val="0008670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5942">
      <w:bodyDiv w:val="1"/>
      <w:marLeft w:val="0"/>
      <w:marRight w:val="0"/>
      <w:marTop w:val="0"/>
      <w:marBottom w:val="0"/>
      <w:divBdr>
        <w:top w:val="none" w:sz="0" w:space="0" w:color="auto"/>
        <w:left w:val="none" w:sz="0" w:space="0" w:color="auto"/>
        <w:bottom w:val="none" w:sz="0" w:space="0" w:color="auto"/>
        <w:right w:val="none" w:sz="0" w:space="0" w:color="auto"/>
      </w:divBdr>
      <w:divsChild>
        <w:div w:id="43868871">
          <w:marLeft w:val="0"/>
          <w:marRight w:val="0"/>
          <w:marTop w:val="0"/>
          <w:marBottom w:val="0"/>
          <w:divBdr>
            <w:top w:val="none" w:sz="0" w:space="0" w:color="auto"/>
            <w:left w:val="none" w:sz="0" w:space="0" w:color="auto"/>
            <w:bottom w:val="none" w:sz="0" w:space="0" w:color="auto"/>
            <w:right w:val="none" w:sz="0" w:space="0" w:color="auto"/>
          </w:divBdr>
        </w:div>
        <w:div w:id="198974644">
          <w:marLeft w:val="0"/>
          <w:marRight w:val="0"/>
          <w:marTop w:val="0"/>
          <w:marBottom w:val="0"/>
          <w:divBdr>
            <w:top w:val="none" w:sz="0" w:space="0" w:color="auto"/>
            <w:left w:val="none" w:sz="0" w:space="0" w:color="auto"/>
            <w:bottom w:val="none" w:sz="0" w:space="0" w:color="auto"/>
            <w:right w:val="none" w:sz="0" w:space="0" w:color="auto"/>
          </w:divBdr>
        </w:div>
        <w:div w:id="1141847417">
          <w:marLeft w:val="0"/>
          <w:marRight w:val="0"/>
          <w:marTop w:val="0"/>
          <w:marBottom w:val="0"/>
          <w:divBdr>
            <w:top w:val="none" w:sz="0" w:space="0" w:color="auto"/>
            <w:left w:val="none" w:sz="0" w:space="0" w:color="auto"/>
            <w:bottom w:val="none" w:sz="0" w:space="0" w:color="auto"/>
            <w:right w:val="none" w:sz="0" w:space="0" w:color="auto"/>
          </w:divBdr>
        </w:div>
        <w:div w:id="1848715734">
          <w:marLeft w:val="0"/>
          <w:marRight w:val="0"/>
          <w:marTop w:val="0"/>
          <w:marBottom w:val="0"/>
          <w:divBdr>
            <w:top w:val="none" w:sz="0" w:space="0" w:color="auto"/>
            <w:left w:val="none" w:sz="0" w:space="0" w:color="auto"/>
            <w:bottom w:val="none" w:sz="0" w:space="0" w:color="auto"/>
            <w:right w:val="none" w:sz="0" w:space="0" w:color="auto"/>
          </w:divBdr>
        </w:div>
        <w:div w:id="294794784">
          <w:marLeft w:val="0"/>
          <w:marRight w:val="0"/>
          <w:marTop w:val="0"/>
          <w:marBottom w:val="0"/>
          <w:divBdr>
            <w:top w:val="none" w:sz="0" w:space="0" w:color="auto"/>
            <w:left w:val="none" w:sz="0" w:space="0" w:color="auto"/>
            <w:bottom w:val="none" w:sz="0" w:space="0" w:color="auto"/>
            <w:right w:val="none" w:sz="0" w:space="0" w:color="auto"/>
          </w:divBdr>
        </w:div>
        <w:div w:id="19356111">
          <w:marLeft w:val="0"/>
          <w:marRight w:val="0"/>
          <w:marTop w:val="0"/>
          <w:marBottom w:val="0"/>
          <w:divBdr>
            <w:top w:val="none" w:sz="0" w:space="0" w:color="auto"/>
            <w:left w:val="none" w:sz="0" w:space="0" w:color="auto"/>
            <w:bottom w:val="none" w:sz="0" w:space="0" w:color="auto"/>
            <w:right w:val="none" w:sz="0" w:space="0" w:color="auto"/>
          </w:divBdr>
        </w:div>
        <w:div w:id="2146701167">
          <w:marLeft w:val="0"/>
          <w:marRight w:val="0"/>
          <w:marTop w:val="0"/>
          <w:marBottom w:val="0"/>
          <w:divBdr>
            <w:top w:val="none" w:sz="0" w:space="0" w:color="auto"/>
            <w:left w:val="none" w:sz="0" w:space="0" w:color="auto"/>
            <w:bottom w:val="none" w:sz="0" w:space="0" w:color="auto"/>
            <w:right w:val="none" w:sz="0" w:space="0" w:color="auto"/>
          </w:divBdr>
        </w:div>
      </w:divsChild>
    </w:div>
    <w:div w:id="591623814">
      <w:bodyDiv w:val="1"/>
      <w:marLeft w:val="0"/>
      <w:marRight w:val="0"/>
      <w:marTop w:val="0"/>
      <w:marBottom w:val="0"/>
      <w:divBdr>
        <w:top w:val="none" w:sz="0" w:space="0" w:color="auto"/>
        <w:left w:val="none" w:sz="0" w:space="0" w:color="auto"/>
        <w:bottom w:val="none" w:sz="0" w:space="0" w:color="auto"/>
        <w:right w:val="none" w:sz="0" w:space="0" w:color="auto"/>
      </w:divBdr>
      <w:divsChild>
        <w:div w:id="2000883422">
          <w:marLeft w:val="0"/>
          <w:marRight w:val="0"/>
          <w:marTop w:val="0"/>
          <w:marBottom w:val="0"/>
          <w:divBdr>
            <w:top w:val="none" w:sz="0" w:space="0" w:color="auto"/>
            <w:left w:val="none" w:sz="0" w:space="0" w:color="auto"/>
            <w:bottom w:val="none" w:sz="0" w:space="0" w:color="auto"/>
            <w:right w:val="none" w:sz="0" w:space="0" w:color="auto"/>
          </w:divBdr>
        </w:div>
        <w:div w:id="1968122840">
          <w:marLeft w:val="0"/>
          <w:marRight w:val="0"/>
          <w:marTop w:val="0"/>
          <w:marBottom w:val="0"/>
          <w:divBdr>
            <w:top w:val="none" w:sz="0" w:space="0" w:color="auto"/>
            <w:left w:val="none" w:sz="0" w:space="0" w:color="auto"/>
            <w:bottom w:val="none" w:sz="0" w:space="0" w:color="auto"/>
            <w:right w:val="none" w:sz="0" w:space="0" w:color="auto"/>
          </w:divBdr>
        </w:div>
        <w:div w:id="342975025">
          <w:marLeft w:val="0"/>
          <w:marRight w:val="0"/>
          <w:marTop w:val="0"/>
          <w:marBottom w:val="0"/>
          <w:divBdr>
            <w:top w:val="none" w:sz="0" w:space="0" w:color="auto"/>
            <w:left w:val="none" w:sz="0" w:space="0" w:color="auto"/>
            <w:bottom w:val="none" w:sz="0" w:space="0" w:color="auto"/>
            <w:right w:val="none" w:sz="0" w:space="0" w:color="auto"/>
          </w:divBdr>
        </w:div>
        <w:div w:id="632708775">
          <w:marLeft w:val="0"/>
          <w:marRight w:val="0"/>
          <w:marTop w:val="0"/>
          <w:marBottom w:val="0"/>
          <w:divBdr>
            <w:top w:val="none" w:sz="0" w:space="0" w:color="auto"/>
            <w:left w:val="none" w:sz="0" w:space="0" w:color="auto"/>
            <w:bottom w:val="none" w:sz="0" w:space="0" w:color="auto"/>
            <w:right w:val="none" w:sz="0" w:space="0" w:color="auto"/>
          </w:divBdr>
        </w:div>
        <w:div w:id="1568036153">
          <w:marLeft w:val="0"/>
          <w:marRight w:val="0"/>
          <w:marTop w:val="0"/>
          <w:marBottom w:val="0"/>
          <w:divBdr>
            <w:top w:val="none" w:sz="0" w:space="0" w:color="auto"/>
            <w:left w:val="none" w:sz="0" w:space="0" w:color="auto"/>
            <w:bottom w:val="none" w:sz="0" w:space="0" w:color="auto"/>
            <w:right w:val="none" w:sz="0" w:space="0" w:color="auto"/>
          </w:divBdr>
        </w:div>
        <w:div w:id="267734983">
          <w:marLeft w:val="0"/>
          <w:marRight w:val="0"/>
          <w:marTop w:val="0"/>
          <w:marBottom w:val="0"/>
          <w:divBdr>
            <w:top w:val="none" w:sz="0" w:space="0" w:color="auto"/>
            <w:left w:val="none" w:sz="0" w:space="0" w:color="auto"/>
            <w:bottom w:val="none" w:sz="0" w:space="0" w:color="auto"/>
            <w:right w:val="none" w:sz="0" w:space="0" w:color="auto"/>
          </w:divBdr>
        </w:div>
        <w:div w:id="324817847">
          <w:marLeft w:val="0"/>
          <w:marRight w:val="0"/>
          <w:marTop w:val="0"/>
          <w:marBottom w:val="0"/>
          <w:divBdr>
            <w:top w:val="none" w:sz="0" w:space="0" w:color="auto"/>
            <w:left w:val="none" w:sz="0" w:space="0" w:color="auto"/>
            <w:bottom w:val="none" w:sz="0" w:space="0" w:color="auto"/>
            <w:right w:val="none" w:sz="0" w:space="0" w:color="auto"/>
          </w:divBdr>
        </w:div>
        <w:div w:id="1070537387">
          <w:marLeft w:val="0"/>
          <w:marRight w:val="0"/>
          <w:marTop w:val="0"/>
          <w:marBottom w:val="0"/>
          <w:divBdr>
            <w:top w:val="none" w:sz="0" w:space="0" w:color="auto"/>
            <w:left w:val="none" w:sz="0" w:space="0" w:color="auto"/>
            <w:bottom w:val="none" w:sz="0" w:space="0" w:color="auto"/>
            <w:right w:val="none" w:sz="0" w:space="0" w:color="auto"/>
          </w:divBdr>
        </w:div>
        <w:div w:id="263616877">
          <w:marLeft w:val="0"/>
          <w:marRight w:val="0"/>
          <w:marTop w:val="0"/>
          <w:marBottom w:val="0"/>
          <w:divBdr>
            <w:top w:val="none" w:sz="0" w:space="0" w:color="auto"/>
            <w:left w:val="none" w:sz="0" w:space="0" w:color="auto"/>
            <w:bottom w:val="none" w:sz="0" w:space="0" w:color="auto"/>
            <w:right w:val="none" w:sz="0" w:space="0" w:color="auto"/>
          </w:divBdr>
        </w:div>
        <w:div w:id="132721087">
          <w:marLeft w:val="0"/>
          <w:marRight w:val="0"/>
          <w:marTop w:val="0"/>
          <w:marBottom w:val="0"/>
          <w:divBdr>
            <w:top w:val="none" w:sz="0" w:space="0" w:color="auto"/>
            <w:left w:val="none" w:sz="0" w:space="0" w:color="auto"/>
            <w:bottom w:val="none" w:sz="0" w:space="0" w:color="auto"/>
            <w:right w:val="none" w:sz="0" w:space="0" w:color="auto"/>
          </w:divBdr>
        </w:div>
        <w:div w:id="547493152">
          <w:marLeft w:val="0"/>
          <w:marRight w:val="0"/>
          <w:marTop w:val="0"/>
          <w:marBottom w:val="0"/>
          <w:divBdr>
            <w:top w:val="none" w:sz="0" w:space="0" w:color="auto"/>
            <w:left w:val="none" w:sz="0" w:space="0" w:color="auto"/>
            <w:bottom w:val="none" w:sz="0" w:space="0" w:color="auto"/>
            <w:right w:val="none" w:sz="0" w:space="0" w:color="auto"/>
          </w:divBdr>
        </w:div>
        <w:div w:id="108475178">
          <w:marLeft w:val="0"/>
          <w:marRight w:val="0"/>
          <w:marTop w:val="0"/>
          <w:marBottom w:val="0"/>
          <w:divBdr>
            <w:top w:val="none" w:sz="0" w:space="0" w:color="auto"/>
            <w:left w:val="none" w:sz="0" w:space="0" w:color="auto"/>
            <w:bottom w:val="none" w:sz="0" w:space="0" w:color="auto"/>
            <w:right w:val="none" w:sz="0" w:space="0" w:color="auto"/>
          </w:divBdr>
        </w:div>
        <w:div w:id="1741782014">
          <w:marLeft w:val="0"/>
          <w:marRight w:val="0"/>
          <w:marTop w:val="0"/>
          <w:marBottom w:val="0"/>
          <w:divBdr>
            <w:top w:val="none" w:sz="0" w:space="0" w:color="auto"/>
            <w:left w:val="none" w:sz="0" w:space="0" w:color="auto"/>
            <w:bottom w:val="none" w:sz="0" w:space="0" w:color="auto"/>
            <w:right w:val="none" w:sz="0" w:space="0" w:color="auto"/>
          </w:divBdr>
        </w:div>
        <w:div w:id="1912278280">
          <w:marLeft w:val="0"/>
          <w:marRight w:val="0"/>
          <w:marTop w:val="0"/>
          <w:marBottom w:val="0"/>
          <w:divBdr>
            <w:top w:val="none" w:sz="0" w:space="0" w:color="auto"/>
            <w:left w:val="none" w:sz="0" w:space="0" w:color="auto"/>
            <w:bottom w:val="none" w:sz="0" w:space="0" w:color="auto"/>
            <w:right w:val="none" w:sz="0" w:space="0" w:color="auto"/>
          </w:divBdr>
        </w:div>
        <w:div w:id="1865556344">
          <w:marLeft w:val="0"/>
          <w:marRight w:val="0"/>
          <w:marTop w:val="0"/>
          <w:marBottom w:val="0"/>
          <w:divBdr>
            <w:top w:val="none" w:sz="0" w:space="0" w:color="auto"/>
            <w:left w:val="none" w:sz="0" w:space="0" w:color="auto"/>
            <w:bottom w:val="none" w:sz="0" w:space="0" w:color="auto"/>
            <w:right w:val="none" w:sz="0" w:space="0" w:color="auto"/>
          </w:divBdr>
        </w:div>
        <w:div w:id="2120759304">
          <w:marLeft w:val="0"/>
          <w:marRight w:val="0"/>
          <w:marTop w:val="0"/>
          <w:marBottom w:val="0"/>
          <w:divBdr>
            <w:top w:val="none" w:sz="0" w:space="0" w:color="auto"/>
            <w:left w:val="none" w:sz="0" w:space="0" w:color="auto"/>
            <w:bottom w:val="none" w:sz="0" w:space="0" w:color="auto"/>
            <w:right w:val="none" w:sz="0" w:space="0" w:color="auto"/>
          </w:divBdr>
        </w:div>
        <w:div w:id="904560040">
          <w:marLeft w:val="0"/>
          <w:marRight w:val="0"/>
          <w:marTop w:val="0"/>
          <w:marBottom w:val="0"/>
          <w:divBdr>
            <w:top w:val="none" w:sz="0" w:space="0" w:color="auto"/>
            <w:left w:val="none" w:sz="0" w:space="0" w:color="auto"/>
            <w:bottom w:val="none" w:sz="0" w:space="0" w:color="auto"/>
            <w:right w:val="none" w:sz="0" w:space="0" w:color="auto"/>
          </w:divBdr>
        </w:div>
        <w:div w:id="936213463">
          <w:marLeft w:val="0"/>
          <w:marRight w:val="0"/>
          <w:marTop w:val="0"/>
          <w:marBottom w:val="0"/>
          <w:divBdr>
            <w:top w:val="none" w:sz="0" w:space="0" w:color="auto"/>
            <w:left w:val="none" w:sz="0" w:space="0" w:color="auto"/>
            <w:bottom w:val="none" w:sz="0" w:space="0" w:color="auto"/>
            <w:right w:val="none" w:sz="0" w:space="0" w:color="auto"/>
          </w:divBdr>
        </w:div>
        <w:div w:id="430276222">
          <w:marLeft w:val="0"/>
          <w:marRight w:val="0"/>
          <w:marTop w:val="0"/>
          <w:marBottom w:val="0"/>
          <w:divBdr>
            <w:top w:val="none" w:sz="0" w:space="0" w:color="auto"/>
            <w:left w:val="none" w:sz="0" w:space="0" w:color="auto"/>
            <w:bottom w:val="none" w:sz="0" w:space="0" w:color="auto"/>
            <w:right w:val="none" w:sz="0" w:space="0" w:color="auto"/>
          </w:divBdr>
        </w:div>
        <w:div w:id="1221288310">
          <w:marLeft w:val="0"/>
          <w:marRight w:val="0"/>
          <w:marTop w:val="0"/>
          <w:marBottom w:val="0"/>
          <w:divBdr>
            <w:top w:val="none" w:sz="0" w:space="0" w:color="auto"/>
            <w:left w:val="none" w:sz="0" w:space="0" w:color="auto"/>
            <w:bottom w:val="none" w:sz="0" w:space="0" w:color="auto"/>
            <w:right w:val="none" w:sz="0" w:space="0" w:color="auto"/>
          </w:divBdr>
        </w:div>
        <w:div w:id="526721392">
          <w:marLeft w:val="0"/>
          <w:marRight w:val="0"/>
          <w:marTop w:val="0"/>
          <w:marBottom w:val="0"/>
          <w:divBdr>
            <w:top w:val="none" w:sz="0" w:space="0" w:color="auto"/>
            <w:left w:val="none" w:sz="0" w:space="0" w:color="auto"/>
            <w:bottom w:val="none" w:sz="0" w:space="0" w:color="auto"/>
            <w:right w:val="none" w:sz="0" w:space="0" w:color="auto"/>
          </w:divBdr>
        </w:div>
        <w:div w:id="1738935196">
          <w:marLeft w:val="0"/>
          <w:marRight w:val="0"/>
          <w:marTop w:val="0"/>
          <w:marBottom w:val="0"/>
          <w:divBdr>
            <w:top w:val="none" w:sz="0" w:space="0" w:color="auto"/>
            <w:left w:val="none" w:sz="0" w:space="0" w:color="auto"/>
            <w:bottom w:val="none" w:sz="0" w:space="0" w:color="auto"/>
            <w:right w:val="none" w:sz="0" w:space="0" w:color="auto"/>
          </w:divBdr>
        </w:div>
        <w:div w:id="1753894676">
          <w:marLeft w:val="0"/>
          <w:marRight w:val="0"/>
          <w:marTop w:val="0"/>
          <w:marBottom w:val="0"/>
          <w:divBdr>
            <w:top w:val="none" w:sz="0" w:space="0" w:color="auto"/>
            <w:left w:val="none" w:sz="0" w:space="0" w:color="auto"/>
            <w:bottom w:val="none" w:sz="0" w:space="0" w:color="auto"/>
            <w:right w:val="none" w:sz="0" w:space="0" w:color="auto"/>
          </w:divBdr>
        </w:div>
        <w:div w:id="1272278294">
          <w:marLeft w:val="0"/>
          <w:marRight w:val="0"/>
          <w:marTop w:val="0"/>
          <w:marBottom w:val="0"/>
          <w:divBdr>
            <w:top w:val="none" w:sz="0" w:space="0" w:color="auto"/>
            <w:left w:val="none" w:sz="0" w:space="0" w:color="auto"/>
            <w:bottom w:val="none" w:sz="0" w:space="0" w:color="auto"/>
            <w:right w:val="none" w:sz="0" w:space="0" w:color="auto"/>
          </w:divBdr>
        </w:div>
        <w:div w:id="53434039">
          <w:marLeft w:val="0"/>
          <w:marRight w:val="0"/>
          <w:marTop w:val="0"/>
          <w:marBottom w:val="0"/>
          <w:divBdr>
            <w:top w:val="none" w:sz="0" w:space="0" w:color="auto"/>
            <w:left w:val="none" w:sz="0" w:space="0" w:color="auto"/>
            <w:bottom w:val="none" w:sz="0" w:space="0" w:color="auto"/>
            <w:right w:val="none" w:sz="0" w:space="0" w:color="auto"/>
          </w:divBdr>
        </w:div>
        <w:div w:id="1093742344">
          <w:marLeft w:val="0"/>
          <w:marRight w:val="0"/>
          <w:marTop w:val="0"/>
          <w:marBottom w:val="0"/>
          <w:divBdr>
            <w:top w:val="none" w:sz="0" w:space="0" w:color="auto"/>
            <w:left w:val="none" w:sz="0" w:space="0" w:color="auto"/>
            <w:bottom w:val="none" w:sz="0" w:space="0" w:color="auto"/>
            <w:right w:val="none" w:sz="0" w:space="0" w:color="auto"/>
          </w:divBdr>
        </w:div>
        <w:div w:id="1308585724">
          <w:marLeft w:val="0"/>
          <w:marRight w:val="0"/>
          <w:marTop w:val="0"/>
          <w:marBottom w:val="0"/>
          <w:divBdr>
            <w:top w:val="none" w:sz="0" w:space="0" w:color="auto"/>
            <w:left w:val="none" w:sz="0" w:space="0" w:color="auto"/>
            <w:bottom w:val="none" w:sz="0" w:space="0" w:color="auto"/>
            <w:right w:val="none" w:sz="0" w:space="0" w:color="auto"/>
          </w:divBdr>
        </w:div>
        <w:div w:id="1716001108">
          <w:marLeft w:val="0"/>
          <w:marRight w:val="0"/>
          <w:marTop w:val="0"/>
          <w:marBottom w:val="0"/>
          <w:divBdr>
            <w:top w:val="none" w:sz="0" w:space="0" w:color="auto"/>
            <w:left w:val="none" w:sz="0" w:space="0" w:color="auto"/>
            <w:bottom w:val="none" w:sz="0" w:space="0" w:color="auto"/>
            <w:right w:val="none" w:sz="0" w:space="0" w:color="auto"/>
          </w:divBdr>
        </w:div>
        <w:div w:id="905382605">
          <w:marLeft w:val="0"/>
          <w:marRight w:val="0"/>
          <w:marTop w:val="0"/>
          <w:marBottom w:val="0"/>
          <w:divBdr>
            <w:top w:val="none" w:sz="0" w:space="0" w:color="auto"/>
            <w:left w:val="none" w:sz="0" w:space="0" w:color="auto"/>
            <w:bottom w:val="none" w:sz="0" w:space="0" w:color="auto"/>
            <w:right w:val="none" w:sz="0" w:space="0" w:color="auto"/>
          </w:divBdr>
        </w:div>
        <w:div w:id="1670793053">
          <w:marLeft w:val="0"/>
          <w:marRight w:val="0"/>
          <w:marTop w:val="0"/>
          <w:marBottom w:val="0"/>
          <w:divBdr>
            <w:top w:val="none" w:sz="0" w:space="0" w:color="auto"/>
            <w:left w:val="none" w:sz="0" w:space="0" w:color="auto"/>
            <w:bottom w:val="none" w:sz="0" w:space="0" w:color="auto"/>
            <w:right w:val="none" w:sz="0" w:space="0" w:color="auto"/>
          </w:divBdr>
        </w:div>
        <w:div w:id="1351221757">
          <w:marLeft w:val="0"/>
          <w:marRight w:val="0"/>
          <w:marTop w:val="0"/>
          <w:marBottom w:val="0"/>
          <w:divBdr>
            <w:top w:val="none" w:sz="0" w:space="0" w:color="auto"/>
            <w:left w:val="none" w:sz="0" w:space="0" w:color="auto"/>
            <w:bottom w:val="none" w:sz="0" w:space="0" w:color="auto"/>
            <w:right w:val="none" w:sz="0" w:space="0" w:color="auto"/>
          </w:divBdr>
        </w:div>
        <w:div w:id="1065378527">
          <w:marLeft w:val="0"/>
          <w:marRight w:val="0"/>
          <w:marTop w:val="0"/>
          <w:marBottom w:val="0"/>
          <w:divBdr>
            <w:top w:val="none" w:sz="0" w:space="0" w:color="auto"/>
            <w:left w:val="none" w:sz="0" w:space="0" w:color="auto"/>
            <w:bottom w:val="none" w:sz="0" w:space="0" w:color="auto"/>
            <w:right w:val="none" w:sz="0" w:space="0" w:color="auto"/>
          </w:divBdr>
        </w:div>
        <w:div w:id="875506428">
          <w:marLeft w:val="0"/>
          <w:marRight w:val="0"/>
          <w:marTop w:val="0"/>
          <w:marBottom w:val="0"/>
          <w:divBdr>
            <w:top w:val="none" w:sz="0" w:space="0" w:color="auto"/>
            <w:left w:val="none" w:sz="0" w:space="0" w:color="auto"/>
            <w:bottom w:val="none" w:sz="0" w:space="0" w:color="auto"/>
            <w:right w:val="none" w:sz="0" w:space="0" w:color="auto"/>
          </w:divBdr>
        </w:div>
        <w:div w:id="246118004">
          <w:marLeft w:val="0"/>
          <w:marRight w:val="0"/>
          <w:marTop w:val="0"/>
          <w:marBottom w:val="0"/>
          <w:divBdr>
            <w:top w:val="none" w:sz="0" w:space="0" w:color="auto"/>
            <w:left w:val="none" w:sz="0" w:space="0" w:color="auto"/>
            <w:bottom w:val="none" w:sz="0" w:space="0" w:color="auto"/>
            <w:right w:val="none" w:sz="0" w:space="0" w:color="auto"/>
          </w:divBdr>
        </w:div>
        <w:div w:id="1532494723">
          <w:marLeft w:val="0"/>
          <w:marRight w:val="0"/>
          <w:marTop w:val="0"/>
          <w:marBottom w:val="0"/>
          <w:divBdr>
            <w:top w:val="none" w:sz="0" w:space="0" w:color="auto"/>
            <w:left w:val="none" w:sz="0" w:space="0" w:color="auto"/>
            <w:bottom w:val="none" w:sz="0" w:space="0" w:color="auto"/>
            <w:right w:val="none" w:sz="0" w:space="0" w:color="auto"/>
          </w:divBdr>
        </w:div>
        <w:div w:id="1359816980">
          <w:marLeft w:val="0"/>
          <w:marRight w:val="0"/>
          <w:marTop w:val="0"/>
          <w:marBottom w:val="0"/>
          <w:divBdr>
            <w:top w:val="none" w:sz="0" w:space="0" w:color="auto"/>
            <w:left w:val="none" w:sz="0" w:space="0" w:color="auto"/>
            <w:bottom w:val="none" w:sz="0" w:space="0" w:color="auto"/>
            <w:right w:val="none" w:sz="0" w:space="0" w:color="auto"/>
          </w:divBdr>
        </w:div>
        <w:div w:id="1807430062">
          <w:marLeft w:val="0"/>
          <w:marRight w:val="0"/>
          <w:marTop w:val="0"/>
          <w:marBottom w:val="0"/>
          <w:divBdr>
            <w:top w:val="none" w:sz="0" w:space="0" w:color="auto"/>
            <w:left w:val="none" w:sz="0" w:space="0" w:color="auto"/>
            <w:bottom w:val="none" w:sz="0" w:space="0" w:color="auto"/>
            <w:right w:val="none" w:sz="0" w:space="0" w:color="auto"/>
          </w:divBdr>
        </w:div>
        <w:div w:id="1998799429">
          <w:marLeft w:val="0"/>
          <w:marRight w:val="0"/>
          <w:marTop w:val="0"/>
          <w:marBottom w:val="0"/>
          <w:divBdr>
            <w:top w:val="none" w:sz="0" w:space="0" w:color="auto"/>
            <w:left w:val="none" w:sz="0" w:space="0" w:color="auto"/>
            <w:bottom w:val="none" w:sz="0" w:space="0" w:color="auto"/>
            <w:right w:val="none" w:sz="0" w:space="0" w:color="auto"/>
          </w:divBdr>
        </w:div>
        <w:div w:id="1953247548">
          <w:marLeft w:val="0"/>
          <w:marRight w:val="0"/>
          <w:marTop w:val="0"/>
          <w:marBottom w:val="0"/>
          <w:divBdr>
            <w:top w:val="none" w:sz="0" w:space="0" w:color="auto"/>
            <w:left w:val="none" w:sz="0" w:space="0" w:color="auto"/>
            <w:bottom w:val="none" w:sz="0" w:space="0" w:color="auto"/>
            <w:right w:val="none" w:sz="0" w:space="0" w:color="auto"/>
          </w:divBdr>
        </w:div>
        <w:div w:id="1473600594">
          <w:marLeft w:val="0"/>
          <w:marRight w:val="0"/>
          <w:marTop w:val="0"/>
          <w:marBottom w:val="0"/>
          <w:divBdr>
            <w:top w:val="none" w:sz="0" w:space="0" w:color="auto"/>
            <w:left w:val="none" w:sz="0" w:space="0" w:color="auto"/>
            <w:bottom w:val="none" w:sz="0" w:space="0" w:color="auto"/>
            <w:right w:val="none" w:sz="0" w:space="0" w:color="auto"/>
          </w:divBdr>
        </w:div>
        <w:div w:id="1249734364">
          <w:marLeft w:val="0"/>
          <w:marRight w:val="0"/>
          <w:marTop w:val="0"/>
          <w:marBottom w:val="0"/>
          <w:divBdr>
            <w:top w:val="none" w:sz="0" w:space="0" w:color="auto"/>
            <w:left w:val="none" w:sz="0" w:space="0" w:color="auto"/>
            <w:bottom w:val="none" w:sz="0" w:space="0" w:color="auto"/>
            <w:right w:val="none" w:sz="0" w:space="0" w:color="auto"/>
          </w:divBdr>
        </w:div>
        <w:div w:id="397485854">
          <w:marLeft w:val="0"/>
          <w:marRight w:val="0"/>
          <w:marTop w:val="0"/>
          <w:marBottom w:val="0"/>
          <w:divBdr>
            <w:top w:val="none" w:sz="0" w:space="0" w:color="auto"/>
            <w:left w:val="none" w:sz="0" w:space="0" w:color="auto"/>
            <w:bottom w:val="none" w:sz="0" w:space="0" w:color="auto"/>
            <w:right w:val="none" w:sz="0" w:space="0" w:color="auto"/>
          </w:divBdr>
        </w:div>
        <w:div w:id="924266569">
          <w:marLeft w:val="0"/>
          <w:marRight w:val="0"/>
          <w:marTop w:val="0"/>
          <w:marBottom w:val="0"/>
          <w:divBdr>
            <w:top w:val="none" w:sz="0" w:space="0" w:color="auto"/>
            <w:left w:val="none" w:sz="0" w:space="0" w:color="auto"/>
            <w:bottom w:val="none" w:sz="0" w:space="0" w:color="auto"/>
            <w:right w:val="none" w:sz="0" w:space="0" w:color="auto"/>
          </w:divBdr>
        </w:div>
        <w:div w:id="102725135">
          <w:marLeft w:val="0"/>
          <w:marRight w:val="0"/>
          <w:marTop w:val="0"/>
          <w:marBottom w:val="0"/>
          <w:divBdr>
            <w:top w:val="none" w:sz="0" w:space="0" w:color="auto"/>
            <w:left w:val="none" w:sz="0" w:space="0" w:color="auto"/>
            <w:bottom w:val="none" w:sz="0" w:space="0" w:color="auto"/>
            <w:right w:val="none" w:sz="0" w:space="0" w:color="auto"/>
          </w:divBdr>
        </w:div>
        <w:div w:id="1415085436">
          <w:marLeft w:val="0"/>
          <w:marRight w:val="0"/>
          <w:marTop w:val="0"/>
          <w:marBottom w:val="0"/>
          <w:divBdr>
            <w:top w:val="none" w:sz="0" w:space="0" w:color="auto"/>
            <w:left w:val="none" w:sz="0" w:space="0" w:color="auto"/>
            <w:bottom w:val="none" w:sz="0" w:space="0" w:color="auto"/>
            <w:right w:val="none" w:sz="0" w:space="0" w:color="auto"/>
          </w:divBdr>
        </w:div>
        <w:div w:id="905839433">
          <w:marLeft w:val="0"/>
          <w:marRight w:val="0"/>
          <w:marTop w:val="0"/>
          <w:marBottom w:val="0"/>
          <w:divBdr>
            <w:top w:val="none" w:sz="0" w:space="0" w:color="auto"/>
            <w:left w:val="none" w:sz="0" w:space="0" w:color="auto"/>
            <w:bottom w:val="none" w:sz="0" w:space="0" w:color="auto"/>
            <w:right w:val="none" w:sz="0" w:space="0" w:color="auto"/>
          </w:divBdr>
        </w:div>
      </w:divsChild>
    </w:div>
    <w:div w:id="685600298">
      <w:bodyDiv w:val="1"/>
      <w:marLeft w:val="0"/>
      <w:marRight w:val="0"/>
      <w:marTop w:val="0"/>
      <w:marBottom w:val="0"/>
      <w:divBdr>
        <w:top w:val="none" w:sz="0" w:space="0" w:color="auto"/>
        <w:left w:val="none" w:sz="0" w:space="0" w:color="auto"/>
        <w:bottom w:val="none" w:sz="0" w:space="0" w:color="auto"/>
        <w:right w:val="none" w:sz="0" w:space="0" w:color="auto"/>
      </w:divBdr>
      <w:divsChild>
        <w:div w:id="1169368467">
          <w:marLeft w:val="0"/>
          <w:marRight w:val="0"/>
          <w:marTop w:val="0"/>
          <w:marBottom w:val="0"/>
          <w:divBdr>
            <w:top w:val="none" w:sz="0" w:space="0" w:color="auto"/>
            <w:left w:val="none" w:sz="0" w:space="0" w:color="auto"/>
            <w:bottom w:val="none" w:sz="0" w:space="0" w:color="auto"/>
            <w:right w:val="none" w:sz="0" w:space="0" w:color="auto"/>
          </w:divBdr>
        </w:div>
        <w:div w:id="430200779">
          <w:marLeft w:val="0"/>
          <w:marRight w:val="0"/>
          <w:marTop w:val="0"/>
          <w:marBottom w:val="0"/>
          <w:divBdr>
            <w:top w:val="none" w:sz="0" w:space="0" w:color="auto"/>
            <w:left w:val="none" w:sz="0" w:space="0" w:color="auto"/>
            <w:bottom w:val="none" w:sz="0" w:space="0" w:color="auto"/>
            <w:right w:val="none" w:sz="0" w:space="0" w:color="auto"/>
          </w:divBdr>
        </w:div>
        <w:div w:id="392630360">
          <w:marLeft w:val="0"/>
          <w:marRight w:val="0"/>
          <w:marTop w:val="0"/>
          <w:marBottom w:val="0"/>
          <w:divBdr>
            <w:top w:val="none" w:sz="0" w:space="0" w:color="auto"/>
            <w:left w:val="none" w:sz="0" w:space="0" w:color="auto"/>
            <w:bottom w:val="none" w:sz="0" w:space="0" w:color="auto"/>
            <w:right w:val="none" w:sz="0" w:space="0" w:color="auto"/>
          </w:divBdr>
        </w:div>
        <w:div w:id="7607924">
          <w:marLeft w:val="0"/>
          <w:marRight w:val="0"/>
          <w:marTop w:val="0"/>
          <w:marBottom w:val="0"/>
          <w:divBdr>
            <w:top w:val="none" w:sz="0" w:space="0" w:color="auto"/>
            <w:left w:val="none" w:sz="0" w:space="0" w:color="auto"/>
            <w:bottom w:val="none" w:sz="0" w:space="0" w:color="auto"/>
            <w:right w:val="none" w:sz="0" w:space="0" w:color="auto"/>
          </w:divBdr>
        </w:div>
        <w:div w:id="1725987159">
          <w:marLeft w:val="0"/>
          <w:marRight w:val="0"/>
          <w:marTop w:val="0"/>
          <w:marBottom w:val="0"/>
          <w:divBdr>
            <w:top w:val="none" w:sz="0" w:space="0" w:color="auto"/>
            <w:left w:val="none" w:sz="0" w:space="0" w:color="auto"/>
            <w:bottom w:val="none" w:sz="0" w:space="0" w:color="auto"/>
            <w:right w:val="none" w:sz="0" w:space="0" w:color="auto"/>
          </w:divBdr>
        </w:div>
        <w:div w:id="416831026">
          <w:marLeft w:val="0"/>
          <w:marRight w:val="0"/>
          <w:marTop w:val="0"/>
          <w:marBottom w:val="0"/>
          <w:divBdr>
            <w:top w:val="none" w:sz="0" w:space="0" w:color="auto"/>
            <w:left w:val="none" w:sz="0" w:space="0" w:color="auto"/>
            <w:bottom w:val="none" w:sz="0" w:space="0" w:color="auto"/>
            <w:right w:val="none" w:sz="0" w:space="0" w:color="auto"/>
          </w:divBdr>
        </w:div>
        <w:div w:id="1846288184">
          <w:marLeft w:val="0"/>
          <w:marRight w:val="0"/>
          <w:marTop w:val="0"/>
          <w:marBottom w:val="0"/>
          <w:divBdr>
            <w:top w:val="none" w:sz="0" w:space="0" w:color="auto"/>
            <w:left w:val="none" w:sz="0" w:space="0" w:color="auto"/>
            <w:bottom w:val="none" w:sz="0" w:space="0" w:color="auto"/>
            <w:right w:val="none" w:sz="0" w:space="0" w:color="auto"/>
          </w:divBdr>
        </w:div>
      </w:divsChild>
    </w:div>
    <w:div w:id="1449931985">
      <w:bodyDiv w:val="1"/>
      <w:marLeft w:val="0"/>
      <w:marRight w:val="0"/>
      <w:marTop w:val="0"/>
      <w:marBottom w:val="0"/>
      <w:divBdr>
        <w:top w:val="none" w:sz="0" w:space="0" w:color="auto"/>
        <w:left w:val="none" w:sz="0" w:space="0" w:color="auto"/>
        <w:bottom w:val="none" w:sz="0" w:space="0" w:color="auto"/>
        <w:right w:val="none" w:sz="0" w:space="0" w:color="auto"/>
      </w:divBdr>
    </w:div>
    <w:div w:id="1545020705">
      <w:bodyDiv w:val="1"/>
      <w:marLeft w:val="0"/>
      <w:marRight w:val="0"/>
      <w:marTop w:val="0"/>
      <w:marBottom w:val="0"/>
      <w:divBdr>
        <w:top w:val="none" w:sz="0" w:space="0" w:color="auto"/>
        <w:left w:val="none" w:sz="0" w:space="0" w:color="auto"/>
        <w:bottom w:val="none" w:sz="0" w:space="0" w:color="auto"/>
        <w:right w:val="none" w:sz="0" w:space="0" w:color="auto"/>
      </w:divBdr>
    </w:div>
    <w:div w:id="1655446556">
      <w:bodyDiv w:val="1"/>
      <w:marLeft w:val="0"/>
      <w:marRight w:val="0"/>
      <w:marTop w:val="0"/>
      <w:marBottom w:val="0"/>
      <w:divBdr>
        <w:top w:val="none" w:sz="0" w:space="0" w:color="auto"/>
        <w:left w:val="none" w:sz="0" w:space="0" w:color="auto"/>
        <w:bottom w:val="none" w:sz="0" w:space="0" w:color="auto"/>
        <w:right w:val="none" w:sz="0" w:space="0" w:color="auto"/>
      </w:divBdr>
      <w:divsChild>
        <w:div w:id="513108618">
          <w:marLeft w:val="0"/>
          <w:marRight w:val="0"/>
          <w:marTop w:val="0"/>
          <w:marBottom w:val="0"/>
          <w:divBdr>
            <w:top w:val="none" w:sz="0" w:space="0" w:color="auto"/>
            <w:left w:val="none" w:sz="0" w:space="0" w:color="auto"/>
            <w:bottom w:val="none" w:sz="0" w:space="0" w:color="auto"/>
            <w:right w:val="none" w:sz="0" w:space="0" w:color="auto"/>
          </w:divBdr>
        </w:div>
        <w:div w:id="1497182342">
          <w:marLeft w:val="0"/>
          <w:marRight w:val="0"/>
          <w:marTop w:val="0"/>
          <w:marBottom w:val="0"/>
          <w:divBdr>
            <w:top w:val="none" w:sz="0" w:space="0" w:color="auto"/>
            <w:left w:val="none" w:sz="0" w:space="0" w:color="auto"/>
            <w:bottom w:val="none" w:sz="0" w:space="0" w:color="auto"/>
            <w:right w:val="none" w:sz="0" w:space="0" w:color="auto"/>
          </w:divBdr>
        </w:div>
        <w:div w:id="746541075">
          <w:marLeft w:val="0"/>
          <w:marRight w:val="0"/>
          <w:marTop w:val="0"/>
          <w:marBottom w:val="0"/>
          <w:divBdr>
            <w:top w:val="none" w:sz="0" w:space="0" w:color="auto"/>
            <w:left w:val="none" w:sz="0" w:space="0" w:color="auto"/>
            <w:bottom w:val="none" w:sz="0" w:space="0" w:color="auto"/>
            <w:right w:val="none" w:sz="0" w:space="0" w:color="auto"/>
          </w:divBdr>
        </w:div>
        <w:div w:id="2043702038">
          <w:marLeft w:val="0"/>
          <w:marRight w:val="0"/>
          <w:marTop w:val="0"/>
          <w:marBottom w:val="0"/>
          <w:divBdr>
            <w:top w:val="none" w:sz="0" w:space="0" w:color="auto"/>
            <w:left w:val="none" w:sz="0" w:space="0" w:color="auto"/>
            <w:bottom w:val="none" w:sz="0" w:space="0" w:color="auto"/>
            <w:right w:val="none" w:sz="0" w:space="0" w:color="auto"/>
          </w:divBdr>
        </w:div>
        <w:div w:id="1680809971">
          <w:marLeft w:val="0"/>
          <w:marRight w:val="0"/>
          <w:marTop w:val="0"/>
          <w:marBottom w:val="0"/>
          <w:divBdr>
            <w:top w:val="none" w:sz="0" w:space="0" w:color="auto"/>
            <w:left w:val="none" w:sz="0" w:space="0" w:color="auto"/>
            <w:bottom w:val="none" w:sz="0" w:space="0" w:color="auto"/>
            <w:right w:val="none" w:sz="0" w:space="0" w:color="auto"/>
          </w:divBdr>
        </w:div>
        <w:div w:id="815488268">
          <w:marLeft w:val="0"/>
          <w:marRight w:val="0"/>
          <w:marTop w:val="0"/>
          <w:marBottom w:val="0"/>
          <w:divBdr>
            <w:top w:val="none" w:sz="0" w:space="0" w:color="auto"/>
            <w:left w:val="none" w:sz="0" w:space="0" w:color="auto"/>
            <w:bottom w:val="none" w:sz="0" w:space="0" w:color="auto"/>
            <w:right w:val="none" w:sz="0" w:space="0" w:color="auto"/>
          </w:divBdr>
        </w:div>
        <w:div w:id="74248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onesiafinancetoda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rdiedarmawan.com/investasi-saham-ala-warren-buffett.html" TargetMode="External"/><Relationship Id="rId4" Type="http://schemas.openxmlformats.org/officeDocument/2006/relationships/settings" Target="settings.xml"/><Relationship Id="rId9" Type="http://schemas.openxmlformats.org/officeDocument/2006/relationships/hyperlink" Target="http://www.ferdiedarmawan.com/investasi-saham-ala-warren-buffet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15</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dharu</dc:creator>
  <cp:lastModifiedBy>asus</cp:lastModifiedBy>
  <cp:revision>40</cp:revision>
  <cp:lastPrinted>2016-08-01T17:11:00Z</cp:lastPrinted>
  <dcterms:created xsi:type="dcterms:W3CDTF">2016-08-31T12:30:00Z</dcterms:created>
  <dcterms:modified xsi:type="dcterms:W3CDTF">2016-09-16T06:14:00Z</dcterms:modified>
</cp:coreProperties>
</file>