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9C" w:rsidRPr="00902413" w:rsidRDefault="00FA379C" w:rsidP="00FA379C">
      <w:pPr>
        <w:spacing w:after="0" w:line="480" w:lineRule="auto"/>
        <w:jc w:val="center"/>
        <w:outlineLvl w:val="0"/>
        <w:rPr>
          <w:rFonts w:ascii="Times New Roman" w:hAnsi="Times New Roman" w:cs="Times New Roman"/>
          <w:b/>
          <w:sz w:val="28"/>
          <w:szCs w:val="28"/>
        </w:rPr>
      </w:pPr>
      <w:bookmarkStart w:id="0" w:name="_GoBack"/>
      <w:bookmarkEnd w:id="0"/>
      <w:r w:rsidRPr="00902413">
        <w:rPr>
          <w:rFonts w:ascii="Times New Roman" w:hAnsi="Times New Roman" w:cs="Times New Roman"/>
          <w:b/>
          <w:sz w:val="28"/>
          <w:szCs w:val="28"/>
        </w:rPr>
        <w:t>BAB I</w:t>
      </w:r>
    </w:p>
    <w:p w:rsidR="00FA379C" w:rsidRPr="00902413" w:rsidRDefault="00FA379C" w:rsidP="00FA379C">
      <w:pPr>
        <w:spacing w:after="0" w:line="480" w:lineRule="auto"/>
        <w:jc w:val="center"/>
        <w:outlineLvl w:val="0"/>
        <w:rPr>
          <w:rFonts w:ascii="Times New Roman" w:hAnsi="Times New Roman" w:cs="Times New Roman"/>
          <w:b/>
          <w:sz w:val="28"/>
          <w:szCs w:val="28"/>
        </w:rPr>
      </w:pPr>
      <w:r w:rsidRPr="00902413">
        <w:rPr>
          <w:rFonts w:ascii="Times New Roman" w:hAnsi="Times New Roman" w:cs="Times New Roman"/>
          <w:b/>
          <w:sz w:val="28"/>
          <w:szCs w:val="28"/>
        </w:rPr>
        <w:t>PENDAHULUAN</w:t>
      </w:r>
    </w:p>
    <w:p w:rsidR="00FA379C" w:rsidRDefault="00FA379C" w:rsidP="00FA379C">
      <w:pPr>
        <w:spacing w:after="0" w:line="480" w:lineRule="auto"/>
        <w:jc w:val="center"/>
        <w:rPr>
          <w:rFonts w:ascii="Times New Roman" w:hAnsi="Times New Roman" w:cs="Times New Roman"/>
          <w:b/>
          <w:sz w:val="24"/>
        </w:rPr>
      </w:pPr>
    </w:p>
    <w:p w:rsidR="00BD5A85" w:rsidRPr="00FA379C" w:rsidRDefault="00BD5A85" w:rsidP="00FA379C">
      <w:pPr>
        <w:spacing w:after="0" w:line="480" w:lineRule="auto"/>
        <w:jc w:val="center"/>
        <w:rPr>
          <w:rFonts w:ascii="Times New Roman" w:hAnsi="Times New Roman" w:cs="Times New Roman"/>
          <w:b/>
          <w:sz w:val="24"/>
        </w:rPr>
      </w:pPr>
    </w:p>
    <w:p w:rsidR="00584827" w:rsidRPr="00357BC4" w:rsidRDefault="00FA379C" w:rsidP="00FE1047">
      <w:pPr>
        <w:pStyle w:val="ListParagraph"/>
        <w:numPr>
          <w:ilvl w:val="1"/>
          <w:numId w:val="1"/>
        </w:numPr>
        <w:spacing w:after="0" w:line="600" w:lineRule="auto"/>
        <w:jc w:val="both"/>
        <w:rPr>
          <w:rFonts w:ascii="Times New Roman" w:hAnsi="Times New Roman" w:cs="Times New Roman"/>
          <w:b/>
          <w:sz w:val="24"/>
        </w:rPr>
      </w:pPr>
      <w:r w:rsidRPr="00FA379C">
        <w:rPr>
          <w:rFonts w:ascii="Times New Roman" w:hAnsi="Times New Roman" w:cs="Times New Roman"/>
          <w:b/>
          <w:sz w:val="24"/>
        </w:rPr>
        <w:t>Latar Belakang Penilitian</w:t>
      </w:r>
    </w:p>
    <w:p w:rsidR="009510A8" w:rsidRPr="00FA379C" w:rsidRDefault="00FA379C" w:rsidP="009510A8">
      <w:pPr>
        <w:spacing w:line="480" w:lineRule="auto"/>
        <w:ind w:firstLine="720"/>
        <w:jc w:val="both"/>
        <w:rPr>
          <w:rFonts w:ascii="Times New Roman" w:hAnsi="Times New Roman" w:cs="Times New Roman"/>
          <w:sz w:val="24"/>
        </w:rPr>
      </w:pPr>
      <w:r w:rsidRPr="00FA379C">
        <w:rPr>
          <w:rFonts w:ascii="Times New Roman" w:hAnsi="Times New Roman" w:cs="Times New Roman"/>
          <w:sz w:val="24"/>
        </w:rPr>
        <w:t>Menurut Standar Akuntansi Keuangan, tujuan laporan keuangan adalah menyediakan informasi yang menyangkut posisi keuangan, kinerja serta perubahan posisi keuangan suatu perusahaan yang bermanfaat bagi sejumlah besar pemakai dalam rangka pengambilan keputusan (Zain 2003:118).</w:t>
      </w:r>
    </w:p>
    <w:p w:rsidR="00FA379C" w:rsidRPr="00FA379C" w:rsidRDefault="00FA379C" w:rsidP="00FA379C">
      <w:pPr>
        <w:spacing w:line="480" w:lineRule="auto"/>
        <w:ind w:firstLine="720"/>
        <w:jc w:val="both"/>
        <w:rPr>
          <w:rFonts w:ascii="Times New Roman" w:hAnsi="Times New Roman" w:cs="Times New Roman"/>
          <w:sz w:val="24"/>
        </w:rPr>
      </w:pPr>
      <w:r w:rsidRPr="00FA379C">
        <w:rPr>
          <w:rFonts w:ascii="Times New Roman" w:hAnsi="Times New Roman" w:cs="Times New Roman"/>
          <w:sz w:val="24"/>
        </w:rPr>
        <w:t>Fokus utama dalam pelaporan keuangan adalah informasi mengenai kinerja perusahaan yang tersedia dengan mengukur laba (</w:t>
      </w:r>
      <w:r w:rsidRPr="00FA379C">
        <w:rPr>
          <w:rFonts w:ascii="Times New Roman" w:hAnsi="Times New Roman" w:cs="Times New Roman"/>
          <w:i/>
          <w:sz w:val="24"/>
        </w:rPr>
        <w:t>earning</w:t>
      </w:r>
      <w:r w:rsidRPr="00FA379C">
        <w:rPr>
          <w:rFonts w:ascii="Times New Roman" w:hAnsi="Times New Roman" w:cs="Times New Roman"/>
          <w:sz w:val="24"/>
        </w:rPr>
        <w:t xml:space="preserve">) dan komponennya. Investor, kreditor, dan pengguna pelaporan keuangan lainnya yang ingin menilai prospek </w:t>
      </w:r>
      <w:r w:rsidRPr="00FA379C">
        <w:rPr>
          <w:rFonts w:ascii="Times New Roman" w:hAnsi="Times New Roman" w:cs="Times New Roman"/>
          <w:i/>
          <w:sz w:val="24"/>
        </w:rPr>
        <w:t>net cash flow</w:t>
      </w:r>
      <w:r w:rsidRPr="00FA379C">
        <w:rPr>
          <w:rFonts w:ascii="Times New Roman" w:hAnsi="Times New Roman" w:cs="Times New Roman"/>
          <w:sz w:val="24"/>
        </w:rPr>
        <w:t xml:space="preserve"> perusahaan, menjadi bagian yang penting untuk didiskusikan. Laporan keuangan yang hanya menunjukkan penerimaan dan pembayaran kas pada periode yang pendek tidak cukup mampu untuk menunjukkan kesuk</w:t>
      </w:r>
      <w:r w:rsidR="00C6363C">
        <w:rPr>
          <w:rFonts w:ascii="Times New Roman" w:hAnsi="Times New Roman" w:cs="Times New Roman"/>
          <w:sz w:val="24"/>
        </w:rPr>
        <w:t>sesan kinerja suatu perusahaan</w:t>
      </w:r>
      <w:r w:rsidR="00C17ACC">
        <w:rPr>
          <w:rFonts w:ascii="Times New Roman" w:hAnsi="Times New Roman" w:cs="Times New Roman"/>
          <w:sz w:val="24"/>
        </w:rPr>
        <w:t xml:space="preserve"> (</w:t>
      </w:r>
      <w:r w:rsidRPr="00FA379C">
        <w:rPr>
          <w:rFonts w:ascii="Times New Roman" w:hAnsi="Times New Roman" w:cs="Times New Roman"/>
          <w:sz w:val="24"/>
        </w:rPr>
        <w:t>Fahmi 2006:16).</w:t>
      </w:r>
    </w:p>
    <w:p w:rsidR="00FA379C" w:rsidRPr="00FA379C" w:rsidRDefault="00FA379C" w:rsidP="00FA379C">
      <w:pPr>
        <w:pStyle w:val="ListParagraph"/>
        <w:spacing w:line="480" w:lineRule="auto"/>
        <w:ind w:left="0" w:firstLine="720"/>
        <w:jc w:val="both"/>
        <w:rPr>
          <w:rFonts w:ascii="Times New Roman" w:hAnsi="Times New Roman" w:cs="Times New Roman"/>
          <w:sz w:val="24"/>
        </w:rPr>
      </w:pPr>
      <w:r w:rsidRPr="00FA379C">
        <w:rPr>
          <w:rFonts w:ascii="Times New Roman" w:hAnsi="Times New Roman" w:cs="Times New Roman"/>
          <w:sz w:val="24"/>
        </w:rPr>
        <w:t xml:space="preserve">Kinerja manajemen perusahaan tercermin pada laba yang terkandung dalam laporan laba rugi. Menurut </w:t>
      </w:r>
      <w:r w:rsidRPr="00FA379C">
        <w:rPr>
          <w:rFonts w:ascii="Times New Roman" w:hAnsi="Times New Roman" w:cs="Times New Roman"/>
          <w:i/>
          <w:sz w:val="24"/>
        </w:rPr>
        <w:t xml:space="preserve">Statement of Financial Accounting Concept </w:t>
      </w:r>
      <w:r w:rsidRPr="00FA379C">
        <w:rPr>
          <w:rFonts w:ascii="Times New Roman" w:hAnsi="Times New Roman" w:cs="Times New Roman"/>
          <w:sz w:val="24"/>
        </w:rPr>
        <w:t xml:space="preserve">(SFAC) No 1, informasi laba merupakan perhatian utama untuk menaksir kinerja atau pertanggungjawaban manajemen. Selain itu informasi laba juga membantu pemilik atau pihak lain dalam menaksir </w:t>
      </w:r>
      <w:r w:rsidRPr="00FA379C">
        <w:rPr>
          <w:rFonts w:ascii="Times New Roman" w:hAnsi="Times New Roman" w:cs="Times New Roman"/>
          <w:i/>
          <w:sz w:val="24"/>
        </w:rPr>
        <w:t>earning power</w:t>
      </w:r>
      <w:r w:rsidRPr="00FA379C">
        <w:rPr>
          <w:rFonts w:ascii="Times New Roman" w:hAnsi="Times New Roman" w:cs="Times New Roman"/>
          <w:sz w:val="24"/>
        </w:rPr>
        <w:t xml:space="preserve"> perusahaan di masa yang akan datang (Scott, 2000:296) dalam Ma’ruf (2006).</w:t>
      </w:r>
    </w:p>
    <w:p w:rsidR="00CD7F63" w:rsidRDefault="00FA379C" w:rsidP="00CD7F63">
      <w:pPr>
        <w:pStyle w:val="ListParagraph"/>
        <w:spacing w:line="480" w:lineRule="auto"/>
        <w:ind w:left="0" w:firstLine="720"/>
        <w:jc w:val="both"/>
        <w:rPr>
          <w:rFonts w:ascii="Times New Roman" w:hAnsi="Times New Roman" w:cs="Times New Roman"/>
          <w:sz w:val="24"/>
          <w:szCs w:val="24"/>
        </w:rPr>
      </w:pPr>
      <w:r w:rsidRPr="00FA379C">
        <w:rPr>
          <w:rFonts w:ascii="Times New Roman" w:hAnsi="Times New Roman" w:cs="Times New Roman"/>
          <w:sz w:val="24"/>
        </w:rPr>
        <w:lastRenderedPageBreak/>
        <w:t>Informasi laba ini sering menjadi target rekayasa yang dilakukan oleh manajemen untuk melindungi diri mereka dan perusahaan dalam mengantisipasi kejadian-kejadian yang tak terduga untuk keuntungan pihak-pihak yang terlibat dalam kontrak, sehingga rekayasa ini dapat merugikan pemegang saham atau investor. Tindakan rekayasa tersebut dilakukan dengan cara memilih kebijakan akuntansi tertentu, sehingga laba perusahaan dapat diatur, dinaikkan maupun diturun</w:t>
      </w:r>
      <w:r w:rsidR="006A042A">
        <w:rPr>
          <w:rFonts w:ascii="Times New Roman" w:hAnsi="Times New Roman" w:cs="Times New Roman"/>
          <w:sz w:val="24"/>
        </w:rPr>
        <w:t>kan sesuai dengan keingina</w:t>
      </w:r>
      <w:r w:rsidR="00CD7F63">
        <w:rPr>
          <w:rFonts w:ascii="Times New Roman" w:hAnsi="Times New Roman" w:cs="Times New Roman"/>
          <w:sz w:val="24"/>
        </w:rPr>
        <w:t>nnya</w:t>
      </w:r>
      <w:r w:rsidR="006A042A">
        <w:rPr>
          <w:rFonts w:ascii="Times New Roman" w:hAnsi="Times New Roman" w:cs="Times New Roman"/>
          <w:sz w:val="24"/>
        </w:rPr>
        <w:t xml:space="preserve">. </w:t>
      </w:r>
      <w:r w:rsidRPr="00FA379C">
        <w:rPr>
          <w:rFonts w:ascii="Times New Roman" w:hAnsi="Times New Roman" w:cs="Times New Roman"/>
          <w:sz w:val="24"/>
        </w:rPr>
        <w:t>Perilaku manajemen untuk mengatur laba sesuai dengan keinginannya ini dikenal dengan istilah manajemen laba (</w:t>
      </w:r>
      <w:r w:rsidRPr="00FA379C">
        <w:rPr>
          <w:rFonts w:ascii="Times New Roman" w:hAnsi="Times New Roman" w:cs="Times New Roman"/>
          <w:i/>
          <w:sz w:val="24"/>
        </w:rPr>
        <w:t>earnings manaje</w:t>
      </w:r>
      <w:r w:rsidRPr="00FA379C">
        <w:rPr>
          <w:rFonts w:ascii="Times New Roman" w:hAnsi="Times New Roman" w:cs="Times New Roman"/>
          <w:i/>
          <w:sz w:val="24"/>
          <w:szCs w:val="24"/>
        </w:rPr>
        <w:t>men</w:t>
      </w:r>
      <w:r w:rsidR="00FE1047">
        <w:rPr>
          <w:rFonts w:ascii="Times New Roman" w:hAnsi="Times New Roman" w:cs="Times New Roman"/>
          <w:sz w:val="24"/>
          <w:szCs w:val="24"/>
        </w:rPr>
        <w:t>).</w:t>
      </w:r>
    </w:p>
    <w:p w:rsidR="00C17ACC" w:rsidRDefault="00C17ACC" w:rsidP="00C17ACC">
      <w:pPr>
        <w:pStyle w:val="ListParagraph"/>
        <w:spacing w:after="0" w:line="240" w:lineRule="auto"/>
        <w:ind w:left="0" w:firstLine="720"/>
        <w:jc w:val="both"/>
        <w:rPr>
          <w:rFonts w:ascii="Times New Roman" w:hAnsi="Times New Roman" w:cs="Times New Roman"/>
          <w:sz w:val="24"/>
          <w:szCs w:val="24"/>
        </w:rPr>
      </w:pPr>
    </w:p>
    <w:p w:rsidR="006F60D7" w:rsidRDefault="00FA379C" w:rsidP="00C17ACC">
      <w:pPr>
        <w:pStyle w:val="ListParagraph"/>
        <w:spacing w:before="240" w:after="0" w:line="480" w:lineRule="auto"/>
        <w:ind w:left="0" w:firstLine="720"/>
        <w:jc w:val="both"/>
        <w:rPr>
          <w:rFonts w:ascii="Times New Roman" w:eastAsia="Times New Roman" w:hAnsi="Times New Roman" w:cs="Times New Roman"/>
          <w:sz w:val="24"/>
          <w:szCs w:val="24"/>
          <w:lang w:eastAsia="id-ID"/>
        </w:rPr>
      </w:pPr>
      <w:r w:rsidRPr="00FA379C">
        <w:rPr>
          <w:rFonts w:ascii="Times New Roman" w:hAnsi="Times New Roman" w:cs="Times New Roman"/>
          <w:sz w:val="24"/>
          <w:szCs w:val="24"/>
        </w:rPr>
        <w:t>Manajemen laba menjadi menarik untuk diteliti karena dapat memberikan gambaran akan perilaku manajer dalam melaporkan kegiatan usahanya pada suatu periode tertentu, yaitu adanya kemungkinan munculnya motivasi tertentu yang dilaporkan. Fenomena adanya praktik manajemen laba ini telah memunculkan beberapa kasus dalam pelaporan akuntansi yang secara luas diketahui</w:t>
      </w:r>
      <w:r w:rsidR="00BC309D">
        <w:rPr>
          <w:rFonts w:ascii="Times New Roman" w:hAnsi="Times New Roman" w:cs="Times New Roman"/>
          <w:sz w:val="24"/>
          <w:szCs w:val="24"/>
        </w:rPr>
        <w:t>.</w:t>
      </w:r>
      <w:r w:rsidR="006F60D7">
        <w:rPr>
          <w:rFonts w:ascii="Times New Roman" w:eastAsia="Times New Roman" w:hAnsi="Times New Roman" w:cs="Times New Roman"/>
          <w:sz w:val="24"/>
          <w:szCs w:val="24"/>
          <w:lang w:eastAsia="id-ID"/>
        </w:rPr>
        <w:t xml:space="preserve"> Seperti kasus skandal akuntansi yang terjadi pada raksasa elektronik asal Jepang Toshiba pada tahun 2015.</w:t>
      </w:r>
    </w:p>
    <w:p w:rsidR="00C17ACC" w:rsidRPr="00CD7F63" w:rsidRDefault="00C17ACC" w:rsidP="00C17ACC">
      <w:pPr>
        <w:pStyle w:val="ListParagraph"/>
        <w:spacing w:after="0" w:line="240" w:lineRule="auto"/>
        <w:ind w:left="0" w:firstLine="720"/>
        <w:jc w:val="both"/>
        <w:rPr>
          <w:rFonts w:ascii="Times New Roman" w:hAnsi="Times New Roman" w:cs="Times New Roman"/>
          <w:sz w:val="24"/>
          <w:szCs w:val="24"/>
        </w:rPr>
      </w:pPr>
    </w:p>
    <w:p w:rsidR="007E0C1A" w:rsidRDefault="007E0C1A" w:rsidP="00C17ACC">
      <w:pPr>
        <w:pStyle w:val="ListParagraph"/>
        <w:spacing w:after="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Sebanyak 21 kasus pembukuan per 31 Maret 2014 terutama terkait pekerjaan kontru</w:t>
      </w:r>
      <w:r w:rsidR="00C0776A">
        <w:rPr>
          <w:rFonts w:ascii="Times New Roman" w:eastAsia="Times New Roman" w:hAnsi="Times New Roman" w:cs="Times New Roman"/>
          <w:sz w:val="24"/>
          <w:szCs w:val="24"/>
          <w:lang w:eastAsia="id-ID"/>
        </w:rPr>
        <w:t>ksi, perhitungan dan pembukuan T</w:t>
      </w:r>
      <w:r>
        <w:rPr>
          <w:rFonts w:ascii="Times New Roman" w:eastAsia="Times New Roman" w:hAnsi="Times New Roman" w:cs="Times New Roman"/>
          <w:sz w:val="24"/>
          <w:szCs w:val="24"/>
          <w:lang w:eastAsia="id-ID"/>
        </w:rPr>
        <w:t xml:space="preserve">oshiba telah dipalsukan sehingga pendapatan perusahaan seolah meningkat. Secara resmi Toshiba telah mengumumkan kesalahan perhitungan sebesar 54,8 miliar yen. </w:t>
      </w:r>
      <w:r w:rsidR="00C0776A">
        <w:rPr>
          <w:rFonts w:ascii="Times New Roman" w:eastAsia="Times New Roman" w:hAnsi="Times New Roman" w:cs="Times New Roman"/>
          <w:sz w:val="24"/>
          <w:szCs w:val="24"/>
          <w:lang w:eastAsia="id-ID"/>
        </w:rPr>
        <w:t>Na</w:t>
      </w:r>
      <w:r>
        <w:rPr>
          <w:rFonts w:ascii="Times New Roman" w:eastAsia="Times New Roman" w:hAnsi="Times New Roman" w:cs="Times New Roman"/>
          <w:sz w:val="24"/>
          <w:szCs w:val="24"/>
          <w:lang w:eastAsia="id-ID"/>
        </w:rPr>
        <w:t xml:space="preserve">mun dari banyak pengamat dan ahli memperkirakan pemalsuan pembukuan itu diperkirakan mencapai 150 miliar yen. (Kamis, 9 Juli 2015 </w:t>
      </w:r>
      <w:r w:rsidR="00C0776A">
        <w:rPr>
          <w:rFonts w:ascii="Times New Roman" w:eastAsia="Times New Roman" w:hAnsi="Times New Roman" w:cs="Times New Roman"/>
          <w:sz w:val="24"/>
          <w:szCs w:val="24"/>
          <w:lang w:eastAsia="id-ID"/>
        </w:rPr>
        <w:t xml:space="preserve">| </w:t>
      </w:r>
      <w:hyperlink r:id="rId9" w:history="1">
        <w:r w:rsidRPr="007E0C1A">
          <w:rPr>
            <w:rStyle w:val="Hyperlink"/>
            <w:rFonts w:ascii="Times New Roman" w:eastAsia="Times New Roman" w:hAnsi="Times New Roman" w:cs="Times New Roman"/>
            <w:color w:val="auto"/>
            <w:sz w:val="24"/>
            <w:szCs w:val="24"/>
            <w:u w:val="none"/>
            <w:lang w:eastAsia="id-ID"/>
          </w:rPr>
          <w:t>www.tribunnews.com</w:t>
        </w:r>
      </w:hyperlink>
      <w:r w:rsidRPr="007E0C1A">
        <w:rPr>
          <w:rFonts w:ascii="Times New Roman" w:eastAsia="Times New Roman" w:hAnsi="Times New Roman" w:cs="Times New Roman"/>
          <w:sz w:val="24"/>
          <w:szCs w:val="24"/>
          <w:lang w:eastAsia="id-ID"/>
        </w:rPr>
        <w:t>)</w:t>
      </w:r>
    </w:p>
    <w:p w:rsidR="00577845" w:rsidRDefault="00C0776A" w:rsidP="00C17ACC">
      <w:pPr>
        <w:pStyle w:val="ListParagraph"/>
        <w:spacing w:before="24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Dilansir dari </w:t>
      </w:r>
      <w:r>
        <w:rPr>
          <w:rFonts w:ascii="Times New Roman" w:eastAsia="Times New Roman" w:hAnsi="Times New Roman" w:cs="Times New Roman"/>
          <w:i/>
          <w:sz w:val="24"/>
          <w:szCs w:val="24"/>
          <w:lang w:eastAsia="id-ID"/>
        </w:rPr>
        <w:t>Reuters</w:t>
      </w:r>
      <w:r>
        <w:rPr>
          <w:rFonts w:ascii="Times New Roman" w:eastAsia="Times New Roman" w:hAnsi="Times New Roman" w:cs="Times New Roman"/>
          <w:sz w:val="24"/>
          <w:szCs w:val="24"/>
          <w:lang w:eastAsia="id-ID"/>
        </w:rPr>
        <w:t>, Kamis 3 September 2015 mengungkapkan, hasil dari penyelidikan yang dilakukan akuntan independen, Toshiba melebih-lebihkan keuntungan US$12 miliar dolar selama beberapa tahun. Kemungkinan Toshiba akan memasukkan kerugian bersih sebesar 10 miliar yen atau sekitar Rp1,17 triliun pada laporan keuangannya tahun 2014/2015. Pada 1 September 2015, Toshiba menunda mengumumkan laporan keuangannya untuk yang kedua kalinya, karena adanya penemuan kesa</w:t>
      </w:r>
      <w:r w:rsidR="00CD7F63">
        <w:rPr>
          <w:rFonts w:ascii="Times New Roman" w:eastAsia="Times New Roman" w:hAnsi="Times New Roman" w:cs="Times New Roman"/>
          <w:sz w:val="24"/>
          <w:szCs w:val="24"/>
          <w:lang w:eastAsia="id-ID"/>
        </w:rPr>
        <w:t>lahan perhitungan akuntansi</w:t>
      </w:r>
      <w:r>
        <w:rPr>
          <w:rFonts w:ascii="Times New Roman" w:eastAsia="Times New Roman" w:hAnsi="Times New Roman" w:cs="Times New Roman"/>
          <w:sz w:val="24"/>
          <w:szCs w:val="24"/>
          <w:lang w:eastAsia="id-ID"/>
        </w:rPr>
        <w:t xml:space="preserve">. Perusahaan tersebut memiliki waktu hingga 7 September, jika tidak berisiko </w:t>
      </w:r>
      <w:r>
        <w:rPr>
          <w:rFonts w:ascii="Times New Roman" w:eastAsia="Times New Roman" w:hAnsi="Times New Roman" w:cs="Times New Roman"/>
          <w:i/>
          <w:sz w:val="24"/>
          <w:szCs w:val="24"/>
          <w:lang w:eastAsia="id-ID"/>
        </w:rPr>
        <w:t>delisting</w:t>
      </w:r>
      <w:r>
        <w:rPr>
          <w:rFonts w:ascii="Times New Roman" w:eastAsia="Times New Roman" w:hAnsi="Times New Roman" w:cs="Times New Roman"/>
          <w:sz w:val="24"/>
          <w:szCs w:val="24"/>
          <w:lang w:eastAsia="id-ID"/>
        </w:rPr>
        <w:t xml:space="preserve"> dari bursa saham. Saham Toshiba naik 2,5 persen pada perdagangan Kamis</w:t>
      </w:r>
      <w:r w:rsidR="004B42AC">
        <w:rPr>
          <w:rFonts w:ascii="Times New Roman" w:eastAsia="Times New Roman" w:hAnsi="Times New Roman" w:cs="Times New Roman"/>
          <w:sz w:val="24"/>
          <w:szCs w:val="24"/>
          <w:lang w:eastAsia="id-ID"/>
        </w:rPr>
        <w:t xml:space="preserve"> 3 September, sementara di pasar lebih luas, TOPX, naik 1,9 persen. Melihat dari upaya yang dilakukan, ada kemungkinan Toshiba bisa melewati bata</w:t>
      </w:r>
      <w:r w:rsidR="00C17ACC">
        <w:rPr>
          <w:rFonts w:ascii="Times New Roman" w:eastAsia="Times New Roman" w:hAnsi="Times New Roman" w:cs="Times New Roman"/>
          <w:sz w:val="24"/>
          <w:szCs w:val="24"/>
          <w:lang w:eastAsia="id-ID"/>
        </w:rPr>
        <w:t xml:space="preserve">s waktu yang ditentukan </w:t>
      </w:r>
      <w:r w:rsidR="004B42AC">
        <w:rPr>
          <w:rFonts w:ascii="Times New Roman" w:eastAsia="Times New Roman" w:hAnsi="Times New Roman" w:cs="Times New Roman"/>
          <w:sz w:val="24"/>
          <w:szCs w:val="24"/>
          <w:lang w:eastAsia="id-ID"/>
        </w:rPr>
        <w:t>(Kamis, 3 September 2015 | bisnis.news.viva.co.id).</w:t>
      </w:r>
    </w:p>
    <w:p w:rsidR="00C17ACC" w:rsidRPr="00577845" w:rsidRDefault="00C17ACC" w:rsidP="00C17ACC">
      <w:pPr>
        <w:pStyle w:val="ListParagraph"/>
        <w:spacing w:after="0" w:line="240" w:lineRule="auto"/>
        <w:ind w:left="0" w:firstLine="720"/>
        <w:jc w:val="both"/>
        <w:rPr>
          <w:rFonts w:ascii="Times New Roman" w:eastAsia="Times New Roman" w:hAnsi="Times New Roman" w:cs="Times New Roman"/>
          <w:sz w:val="24"/>
          <w:szCs w:val="24"/>
          <w:lang w:eastAsia="id-ID"/>
        </w:rPr>
      </w:pPr>
    </w:p>
    <w:p w:rsidR="004B42AC" w:rsidRPr="00577845" w:rsidRDefault="004B42AC" w:rsidP="00C17ACC">
      <w:pPr>
        <w:pStyle w:val="ListParagraph"/>
        <w:spacing w:after="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Terungkapnya kejanggalan pada laporan keuangan Toshiba yang melebih-lebihkan keuntungan ini menurut </w:t>
      </w:r>
      <w:r>
        <w:rPr>
          <w:rFonts w:ascii="Times New Roman" w:eastAsia="Times New Roman" w:hAnsi="Times New Roman" w:cs="Times New Roman"/>
          <w:i/>
          <w:sz w:val="24"/>
          <w:szCs w:val="24"/>
          <w:lang w:eastAsia="id-ID"/>
        </w:rPr>
        <w:t>Reuters</w:t>
      </w:r>
      <w:r>
        <w:rPr>
          <w:rFonts w:ascii="Times New Roman" w:eastAsia="Times New Roman" w:hAnsi="Times New Roman" w:cs="Times New Roman"/>
          <w:sz w:val="24"/>
          <w:szCs w:val="24"/>
          <w:lang w:eastAsia="id-ID"/>
        </w:rPr>
        <w:t xml:space="preserve">, kemungkinan Toshiba akan dijatuhi denda senilai 300-400 miliar yen. Jumlah denda ini belum final, dan Toshiba masih menunggu temuan lain pihak ketiga sebelum membuat keputusan tentang masalah tersebut. </w:t>
      </w:r>
      <w:r w:rsidR="00577845">
        <w:rPr>
          <w:rFonts w:ascii="Times New Roman" w:eastAsia="Times New Roman" w:hAnsi="Times New Roman" w:cs="Times New Roman"/>
          <w:sz w:val="24"/>
          <w:szCs w:val="24"/>
          <w:lang w:eastAsia="id-ID"/>
        </w:rPr>
        <w:t xml:space="preserve">Selain skandal akuntansi, ada faktor lain yang membuat Toshiba kewalahan yaitu karena sepak terjang perusahaan pesaing dari Korea Selatan dan China. Maka Toshiba terindikasi menyerah dan ingin menjual unit bisnis PC dan </w:t>
      </w:r>
      <w:r w:rsidR="00577845">
        <w:rPr>
          <w:rFonts w:ascii="Times New Roman" w:eastAsia="Times New Roman" w:hAnsi="Times New Roman" w:cs="Times New Roman"/>
          <w:i/>
          <w:sz w:val="24"/>
          <w:szCs w:val="24"/>
          <w:lang w:eastAsia="id-ID"/>
        </w:rPr>
        <w:t>home appliances</w:t>
      </w:r>
      <w:r w:rsidR="00577845">
        <w:rPr>
          <w:rFonts w:ascii="Times New Roman" w:eastAsia="Times New Roman" w:hAnsi="Times New Roman" w:cs="Times New Roman"/>
          <w:sz w:val="24"/>
          <w:szCs w:val="24"/>
          <w:lang w:eastAsia="id-ID"/>
        </w:rPr>
        <w:t>. Tak heran jika akhirnya Toshiba menutup beberapa pabrik televisinya di beberapa negara termasuk Indonesia. (Jumat, 5 Februari 2016 | inet.detik.com).</w:t>
      </w:r>
    </w:p>
    <w:p w:rsidR="006F60D7" w:rsidRDefault="006F60D7" w:rsidP="00577845">
      <w:pPr>
        <w:spacing w:line="480" w:lineRule="auto"/>
        <w:ind w:firstLine="720"/>
        <w:jc w:val="both"/>
        <w:rPr>
          <w:rFonts w:ascii="Times New Roman" w:eastAsia="Times New Roman" w:hAnsi="Times New Roman" w:cs="Times New Roman"/>
          <w:sz w:val="24"/>
          <w:szCs w:val="24"/>
          <w:lang w:eastAsia="id-ID"/>
        </w:rPr>
      </w:pPr>
      <w:r w:rsidRPr="006F60D7">
        <w:rPr>
          <w:rFonts w:ascii="Times New Roman" w:eastAsia="Times New Roman" w:hAnsi="Times New Roman" w:cs="Times New Roman"/>
          <w:sz w:val="24"/>
          <w:szCs w:val="24"/>
          <w:lang w:eastAsia="id-ID"/>
        </w:rPr>
        <w:lastRenderedPageBreak/>
        <w:t>Toshiba telah menutup pabrik terbesarnya di Indonesia yang berlokasi di Cikarang, Jawa Barat. Pabrik tersebut merupakan pabrik terakhir milik Toshiba yang ada di Indonesia. Disinyalir, dalam 10 tahun terakhir Toshiba telah menutup enam perusahaannya di Indonesia.</w:t>
      </w:r>
      <w:r>
        <w:rPr>
          <w:rFonts w:ascii="Times New Roman" w:eastAsia="Times New Roman" w:hAnsi="Times New Roman" w:cs="Times New Roman"/>
          <w:sz w:val="24"/>
          <w:szCs w:val="24"/>
          <w:lang w:eastAsia="id-ID"/>
        </w:rPr>
        <w:t xml:space="preserve"> </w:t>
      </w:r>
      <w:r w:rsidRPr="006F60D7">
        <w:rPr>
          <w:rFonts w:ascii="Times New Roman" w:eastAsia="Times New Roman" w:hAnsi="Times New Roman" w:cs="Times New Roman"/>
          <w:sz w:val="24"/>
          <w:szCs w:val="24"/>
          <w:lang w:eastAsia="id-ID"/>
        </w:rPr>
        <w:t>PT Toshi</w:t>
      </w:r>
      <w:r>
        <w:rPr>
          <w:rFonts w:ascii="Times New Roman" w:eastAsia="Times New Roman" w:hAnsi="Times New Roman" w:cs="Times New Roman"/>
          <w:sz w:val="24"/>
          <w:szCs w:val="24"/>
          <w:lang w:eastAsia="id-ID"/>
        </w:rPr>
        <w:t>ba resmi tutup</w:t>
      </w:r>
      <w:r w:rsidR="0058482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pada April 2016 telah</w:t>
      </w:r>
      <w:r w:rsidRPr="006F60D7">
        <w:rPr>
          <w:rFonts w:ascii="Times New Roman" w:eastAsia="Times New Roman" w:hAnsi="Times New Roman" w:cs="Times New Roman"/>
          <w:sz w:val="24"/>
          <w:szCs w:val="24"/>
          <w:lang w:eastAsia="id-ID"/>
        </w:rPr>
        <w:t xml:space="preserve"> dieksekusi</w:t>
      </w:r>
      <w:r>
        <w:rPr>
          <w:rFonts w:ascii="Times New Roman" w:eastAsia="Times New Roman" w:hAnsi="Times New Roman" w:cs="Times New Roman"/>
          <w:sz w:val="24"/>
          <w:szCs w:val="24"/>
          <w:lang w:eastAsia="id-ID"/>
        </w:rPr>
        <w:t>. Akibatnya</w:t>
      </w:r>
      <w:r w:rsidR="00584827">
        <w:rPr>
          <w:rFonts w:ascii="Times New Roman" w:eastAsia="Times New Roman" w:hAnsi="Times New Roman" w:cs="Times New Roman"/>
          <w:sz w:val="24"/>
          <w:szCs w:val="24"/>
          <w:lang w:eastAsia="id-ID"/>
        </w:rPr>
        <w:t xml:space="preserve"> </w:t>
      </w:r>
      <w:r w:rsidRPr="006F60D7">
        <w:rPr>
          <w:rFonts w:ascii="Times New Roman" w:eastAsia="Times New Roman" w:hAnsi="Times New Roman" w:cs="Times New Roman"/>
          <w:sz w:val="24"/>
          <w:szCs w:val="24"/>
          <w:lang w:eastAsia="id-ID"/>
        </w:rPr>
        <w:t xml:space="preserve">karyawan Toshiba yang terancam menganggur </w:t>
      </w:r>
      <w:r w:rsidR="00F726E2">
        <w:rPr>
          <w:rFonts w:ascii="Times New Roman" w:eastAsia="Times New Roman" w:hAnsi="Times New Roman" w:cs="Times New Roman"/>
          <w:sz w:val="24"/>
          <w:szCs w:val="24"/>
          <w:lang w:eastAsia="id-ID"/>
        </w:rPr>
        <w:t xml:space="preserve">hampir </w:t>
      </w:r>
      <w:r w:rsidRPr="006F60D7">
        <w:rPr>
          <w:rFonts w:ascii="Times New Roman" w:eastAsia="Times New Roman" w:hAnsi="Times New Roman" w:cs="Times New Roman"/>
          <w:sz w:val="24"/>
          <w:szCs w:val="24"/>
          <w:lang w:eastAsia="id-ID"/>
        </w:rPr>
        <w:t>berjumlah 900 orang.</w:t>
      </w:r>
      <w:r>
        <w:rPr>
          <w:rFonts w:ascii="Times New Roman" w:eastAsia="Times New Roman" w:hAnsi="Times New Roman" w:cs="Times New Roman"/>
          <w:sz w:val="24"/>
          <w:szCs w:val="24"/>
          <w:lang w:eastAsia="id-ID"/>
        </w:rPr>
        <w:t xml:space="preserve"> (Kamis, 4 Februari 201</w:t>
      </w:r>
      <w:r w:rsidRPr="006F60D7">
        <w:rPr>
          <w:rFonts w:ascii="Times New Roman" w:eastAsia="Times New Roman" w:hAnsi="Times New Roman" w:cs="Times New Roman"/>
          <w:color w:val="000000" w:themeColor="text1"/>
          <w:sz w:val="24"/>
          <w:szCs w:val="24"/>
          <w:lang w:eastAsia="id-ID"/>
        </w:rPr>
        <w:t>6</w:t>
      </w:r>
      <w:r w:rsidR="00C0776A">
        <w:rPr>
          <w:rFonts w:ascii="Times New Roman" w:eastAsia="Times New Roman" w:hAnsi="Times New Roman" w:cs="Times New Roman"/>
          <w:color w:val="000000" w:themeColor="text1"/>
          <w:sz w:val="24"/>
          <w:szCs w:val="24"/>
          <w:lang w:eastAsia="id-ID"/>
        </w:rPr>
        <w:t xml:space="preserve"> |</w:t>
      </w:r>
      <w:r w:rsidRPr="006F60D7">
        <w:rPr>
          <w:rFonts w:ascii="Times New Roman" w:eastAsia="Times New Roman" w:hAnsi="Times New Roman" w:cs="Times New Roman"/>
          <w:color w:val="000000" w:themeColor="text1"/>
          <w:sz w:val="24"/>
          <w:szCs w:val="24"/>
          <w:lang w:eastAsia="id-ID"/>
        </w:rPr>
        <w:t xml:space="preserve"> </w:t>
      </w:r>
      <w:hyperlink r:id="rId10" w:history="1">
        <w:r w:rsidRPr="006F60D7">
          <w:rPr>
            <w:rStyle w:val="Hyperlink"/>
            <w:rFonts w:ascii="Times New Roman" w:eastAsia="Times New Roman" w:hAnsi="Times New Roman" w:cs="Times New Roman"/>
            <w:color w:val="000000" w:themeColor="text1"/>
            <w:sz w:val="24"/>
            <w:szCs w:val="24"/>
            <w:u w:val="none"/>
            <w:lang w:eastAsia="id-ID"/>
          </w:rPr>
          <w:t>http://fokus.news.viva.co.id/</w:t>
        </w:r>
      </w:hyperlink>
      <w:r>
        <w:rPr>
          <w:rFonts w:ascii="Times New Roman" w:eastAsia="Times New Roman" w:hAnsi="Times New Roman" w:cs="Times New Roman"/>
          <w:sz w:val="24"/>
          <w:szCs w:val="24"/>
          <w:lang w:eastAsia="id-ID"/>
        </w:rPr>
        <w:t>)</w:t>
      </w:r>
      <w:r w:rsidR="00A3300F">
        <w:rPr>
          <w:rFonts w:ascii="Times New Roman" w:eastAsia="Times New Roman" w:hAnsi="Times New Roman" w:cs="Times New Roman"/>
          <w:sz w:val="24"/>
          <w:szCs w:val="24"/>
          <w:lang w:eastAsia="id-ID"/>
        </w:rPr>
        <w:t>.</w:t>
      </w:r>
    </w:p>
    <w:p w:rsidR="00584827" w:rsidRDefault="00584827" w:rsidP="00584827">
      <w:pPr>
        <w:spacing w:after="0" w:line="480" w:lineRule="auto"/>
        <w:ind w:firstLine="720"/>
        <w:jc w:val="both"/>
        <w:rPr>
          <w:rFonts w:ascii="Times New Roman" w:hAnsi="Times New Roman" w:cs="Times New Roman"/>
          <w:sz w:val="24"/>
          <w:szCs w:val="24"/>
        </w:rPr>
      </w:pPr>
      <w:r w:rsidRPr="00584827">
        <w:rPr>
          <w:rFonts w:ascii="Times New Roman" w:hAnsi="Times New Roman" w:cs="Times New Roman"/>
          <w:sz w:val="24"/>
          <w:szCs w:val="24"/>
        </w:rPr>
        <w:t xml:space="preserve">Berdasarkan penelitian terdahulu faktor-faktor yang mempengaruhi </w:t>
      </w:r>
      <w:r>
        <w:rPr>
          <w:rFonts w:ascii="Times New Roman" w:hAnsi="Times New Roman" w:cs="Times New Roman"/>
          <w:sz w:val="24"/>
          <w:szCs w:val="24"/>
        </w:rPr>
        <w:t>manajemen laba</w:t>
      </w:r>
      <w:r w:rsidRPr="00584827">
        <w:rPr>
          <w:rFonts w:ascii="Times New Roman" w:hAnsi="Times New Roman" w:cs="Times New Roman"/>
          <w:sz w:val="24"/>
          <w:szCs w:val="24"/>
        </w:rPr>
        <w:t xml:space="preserve"> adalah sebagai berikut:</w:t>
      </w:r>
    </w:p>
    <w:p w:rsidR="00584827" w:rsidRDefault="00584827" w:rsidP="00584827">
      <w:pPr>
        <w:pStyle w:val="ListParagraph"/>
        <w:numPr>
          <w:ilvl w:val="0"/>
          <w:numId w:val="1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Beban Pajak Tangguhan</w:t>
      </w:r>
    </w:p>
    <w:p w:rsidR="00584827" w:rsidRDefault="00584827" w:rsidP="0058482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Yulianti (2005), Birgita Deviana (2009), Sumomba dan Hutomo (2012), Yana Ulfah (2013), </w:t>
      </w:r>
      <w:r w:rsidRPr="008B59F9">
        <w:rPr>
          <w:rFonts w:ascii="Times New Roman" w:hAnsi="Times New Roman" w:cs="Times New Roman"/>
          <w:sz w:val="24"/>
          <w:szCs w:val="24"/>
        </w:rPr>
        <w:t>Andreani</w:t>
      </w:r>
      <w:r>
        <w:rPr>
          <w:rFonts w:ascii="Times New Roman" w:hAnsi="Times New Roman" w:cs="Times New Roman"/>
          <w:sz w:val="24"/>
          <w:szCs w:val="24"/>
        </w:rPr>
        <w:t xml:space="preserve"> dan Kiki Setiawati (2015), Inasa Singkianti (2015).</w:t>
      </w:r>
    </w:p>
    <w:p w:rsidR="00584827" w:rsidRPr="00584827" w:rsidRDefault="00584827" w:rsidP="00584827">
      <w:pPr>
        <w:pStyle w:val="ListParagraph"/>
        <w:numPr>
          <w:ilvl w:val="0"/>
          <w:numId w:val="12"/>
        </w:numPr>
        <w:spacing w:after="0" w:line="480" w:lineRule="auto"/>
        <w:ind w:left="709"/>
        <w:jc w:val="both"/>
        <w:rPr>
          <w:rFonts w:ascii="Times New Roman" w:hAnsi="Times New Roman" w:cs="Times New Roman"/>
          <w:sz w:val="24"/>
          <w:szCs w:val="24"/>
        </w:rPr>
      </w:pPr>
      <w:r w:rsidRPr="00584827">
        <w:rPr>
          <w:rFonts w:ascii="Times New Roman" w:hAnsi="Times New Roman" w:cs="Times New Roman"/>
          <w:sz w:val="24"/>
          <w:szCs w:val="24"/>
        </w:rPr>
        <w:t>Pajak Kini</w:t>
      </w:r>
    </w:p>
    <w:p w:rsidR="00584827" w:rsidRDefault="00584827" w:rsidP="0058482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Birgita Deviana (2009).</w:t>
      </w:r>
    </w:p>
    <w:p w:rsidR="00584827" w:rsidRDefault="00584827" w:rsidP="00584827">
      <w:pPr>
        <w:pStyle w:val="ListParagraph"/>
        <w:numPr>
          <w:ilvl w:val="0"/>
          <w:numId w:val="1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Perencanaan Pajak</w:t>
      </w:r>
    </w:p>
    <w:p w:rsidR="00584827" w:rsidRDefault="00584827" w:rsidP="00584827">
      <w:pPr>
        <w:spacing w:after="0" w:line="480" w:lineRule="auto"/>
        <w:ind w:left="709"/>
        <w:jc w:val="both"/>
        <w:rPr>
          <w:rFonts w:ascii="Times New Roman" w:hAnsi="Times New Roman" w:cs="Times New Roman"/>
          <w:sz w:val="24"/>
          <w:szCs w:val="24"/>
        </w:rPr>
      </w:pPr>
      <w:r w:rsidRPr="00584827">
        <w:rPr>
          <w:rFonts w:ascii="Times New Roman" w:hAnsi="Times New Roman" w:cs="Times New Roman"/>
          <w:sz w:val="24"/>
          <w:szCs w:val="24"/>
        </w:rPr>
        <w:t>Sumomba dan Hutomo (2012), Yana Ulfah (2013), Ferry dan Anna (2013), Inasa Singkianti (2015)</w:t>
      </w:r>
      <w:r>
        <w:rPr>
          <w:rFonts w:ascii="Times New Roman" w:hAnsi="Times New Roman" w:cs="Times New Roman"/>
          <w:sz w:val="24"/>
          <w:szCs w:val="24"/>
        </w:rPr>
        <w:t>.</w:t>
      </w:r>
    </w:p>
    <w:p w:rsidR="00584827" w:rsidRDefault="00584827" w:rsidP="00584827">
      <w:pPr>
        <w:pStyle w:val="ListParagraph"/>
        <w:numPr>
          <w:ilvl w:val="0"/>
          <w:numId w:val="1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Asimetri Informasi</w:t>
      </w:r>
    </w:p>
    <w:p w:rsidR="00584827" w:rsidRPr="00584827" w:rsidRDefault="00584827" w:rsidP="00584827">
      <w:pPr>
        <w:spacing w:after="0" w:line="480" w:lineRule="auto"/>
        <w:ind w:firstLine="709"/>
        <w:jc w:val="both"/>
        <w:rPr>
          <w:rFonts w:ascii="Times New Roman" w:hAnsi="Times New Roman" w:cs="Times New Roman"/>
          <w:sz w:val="24"/>
          <w:szCs w:val="24"/>
        </w:rPr>
      </w:pPr>
      <w:r w:rsidRPr="00584827">
        <w:rPr>
          <w:rFonts w:ascii="Times New Roman" w:hAnsi="Times New Roman" w:cs="Times New Roman"/>
          <w:sz w:val="24"/>
          <w:szCs w:val="24"/>
        </w:rPr>
        <w:t>Andreani dan Kiki Setiawati (2015)</w:t>
      </w:r>
    </w:p>
    <w:p w:rsidR="00584827" w:rsidRPr="00584827" w:rsidRDefault="00584827" w:rsidP="00584827">
      <w:pPr>
        <w:pStyle w:val="ListParagraph"/>
        <w:numPr>
          <w:ilvl w:val="0"/>
          <w:numId w:val="12"/>
        </w:numPr>
        <w:spacing w:after="0" w:line="480" w:lineRule="auto"/>
        <w:ind w:left="709"/>
        <w:jc w:val="both"/>
        <w:rPr>
          <w:rFonts w:ascii="Times New Roman" w:hAnsi="Times New Roman" w:cs="Times New Roman"/>
          <w:sz w:val="24"/>
          <w:szCs w:val="24"/>
        </w:rPr>
      </w:pPr>
      <w:r w:rsidRPr="00584827">
        <w:rPr>
          <w:rFonts w:ascii="Times New Roman" w:hAnsi="Times New Roman" w:cs="Times New Roman"/>
          <w:i/>
          <w:sz w:val="24"/>
          <w:szCs w:val="24"/>
        </w:rPr>
        <w:t>Corporate Governance</w:t>
      </w:r>
    </w:p>
    <w:p w:rsidR="00584827" w:rsidRDefault="00584827" w:rsidP="00584827">
      <w:pPr>
        <w:spacing w:after="0" w:line="480" w:lineRule="auto"/>
        <w:ind w:firstLine="709"/>
        <w:jc w:val="both"/>
        <w:rPr>
          <w:rFonts w:ascii="Times New Roman" w:hAnsi="Times New Roman" w:cs="Times New Roman"/>
          <w:sz w:val="24"/>
          <w:szCs w:val="24"/>
        </w:rPr>
      </w:pPr>
      <w:r w:rsidRPr="00584827">
        <w:rPr>
          <w:rFonts w:ascii="Times New Roman" w:hAnsi="Times New Roman" w:cs="Times New Roman"/>
          <w:sz w:val="24"/>
          <w:szCs w:val="24"/>
        </w:rPr>
        <w:t>Inasa Singkianti (2015)</w:t>
      </w:r>
    </w:p>
    <w:p w:rsidR="00584827" w:rsidRPr="00584827" w:rsidRDefault="00584827" w:rsidP="00584827">
      <w:pPr>
        <w:pStyle w:val="ListParagraph"/>
        <w:numPr>
          <w:ilvl w:val="0"/>
          <w:numId w:val="12"/>
        </w:numPr>
        <w:spacing w:after="0" w:line="480" w:lineRule="auto"/>
        <w:ind w:left="709"/>
        <w:jc w:val="both"/>
        <w:rPr>
          <w:rFonts w:ascii="Times New Roman" w:hAnsi="Times New Roman" w:cs="Times New Roman"/>
          <w:sz w:val="24"/>
          <w:szCs w:val="24"/>
        </w:rPr>
      </w:pPr>
      <w:r w:rsidRPr="00584827">
        <w:rPr>
          <w:rFonts w:ascii="Times New Roman" w:hAnsi="Times New Roman" w:cs="Times New Roman"/>
          <w:sz w:val="24"/>
          <w:szCs w:val="24"/>
        </w:rPr>
        <w:t>Aset Pajak Tangguhan</w:t>
      </w:r>
    </w:p>
    <w:p w:rsidR="00584827" w:rsidRPr="00584827" w:rsidRDefault="00584827" w:rsidP="00584827">
      <w:pPr>
        <w:spacing w:after="0" w:line="480" w:lineRule="auto"/>
        <w:ind w:firstLine="709"/>
        <w:jc w:val="both"/>
        <w:rPr>
          <w:rFonts w:ascii="Times New Roman" w:hAnsi="Times New Roman" w:cs="Times New Roman"/>
          <w:sz w:val="24"/>
          <w:szCs w:val="24"/>
        </w:rPr>
      </w:pPr>
      <w:r w:rsidRPr="00584827">
        <w:rPr>
          <w:rFonts w:ascii="Times New Roman" w:hAnsi="Times New Roman" w:cs="Times New Roman"/>
          <w:sz w:val="24"/>
          <w:szCs w:val="24"/>
        </w:rPr>
        <w:t>Inasa Singkianti (2015)</w:t>
      </w:r>
    </w:p>
    <w:p w:rsidR="00584827" w:rsidRPr="00577845" w:rsidRDefault="00584827" w:rsidP="005778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Faktor-faktor tersebut dapat dilihat pada tabel 1.1</w:t>
      </w:r>
    </w:p>
    <w:p w:rsidR="00BD5A85" w:rsidRPr="008B59F9" w:rsidRDefault="00BD5A85" w:rsidP="00F436FC">
      <w:pPr>
        <w:spacing w:after="0"/>
        <w:jc w:val="center"/>
        <w:rPr>
          <w:rFonts w:ascii="Times New Roman" w:hAnsi="Times New Roman" w:cs="Times New Roman"/>
          <w:b/>
          <w:sz w:val="24"/>
          <w:szCs w:val="24"/>
        </w:rPr>
      </w:pPr>
      <w:r w:rsidRPr="008B59F9">
        <w:rPr>
          <w:rFonts w:ascii="Times New Roman" w:hAnsi="Times New Roman" w:cs="Times New Roman"/>
          <w:b/>
          <w:sz w:val="24"/>
          <w:szCs w:val="24"/>
        </w:rPr>
        <w:t>Tabel 1</w:t>
      </w:r>
      <w:r w:rsidR="00825769">
        <w:rPr>
          <w:rFonts w:ascii="Times New Roman" w:hAnsi="Times New Roman" w:cs="Times New Roman"/>
          <w:b/>
          <w:sz w:val="24"/>
          <w:szCs w:val="24"/>
        </w:rPr>
        <w:t>.1</w:t>
      </w:r>
    </w:p>
    <w:p w:rsidR="00584827" w:rsidRPr="008B59F9" w:rsidRDefault="00584827" w:rsidP="00F436FC">
      <w:pPr>
        <w:jc w:val="center"/>
        <w:rPr>
          <w:rFonts w:ascii="Times New Roman" w:hAnsi="Times New Roman" w:cs="Times New Roman"/>
          <w:b/>
          <w:sz w:val="24"/>
          <w:szCs w:val="24"/>
        </w:rPr>
      </w:pPr>
      <w:r>
        <w:rPr>
          <w:rFonts w:ascii="Times New Roman" w:hAnsi="Times New Roman" w:cs="Times New Roman"/>
          <w:b/>
          <w:sz w:val="24"/>
          <w:szCs w:val="24"/>
        </w:rPr>
        <w:t>Faktor-Faktor Yang Mempengaruhi Manajemen Laba</w:t>
      </w:r>
    </w:p>
    <w:tbl>
      <w:tblPr>
        <w:tblStyle w:val="TableGrid"/>
        <w:tblW w:w="7883" w:type="dxa"/>
        <w:tblInd w:w="108" w:type="dxa"/>
        <w:tblLayout w:type="fixed"/>
        <w:tblLook w:val="04A0" w:firstRow="1" w:lastRow="0" w:firstColumn="1" w:lastColumn="0" w:noHBand="0" w:noVBand="1"/>
      </w:tblPr>
      <w:tblGrid>
        <w:gridCol w:w="1985"/>
        <w:gridCol w:w="1134"/>
        <w:gridCol w:w="794"/>
        <w:gridCol w:w="794"/>
        <w:gridCol w:w="794"/>
        <w:gridCol w:w="794"/>
        <w:gridCol w:w="794"/>
        <w:gridCol w:w="794"/>
      </w:tblGrid>
      <w:tr w:rsidR="00C210A6" w:rsidRPr="008B59F9" w:rsidTr="00C210A6">
        <w:trPr>
          <w:cantSplit/>
          <w:trHeight w:val="1474"/>
        </w:trPr>
        <w:tc>
          <w:tcPr>
            <w:tcW w:w="1985"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Peneliti</w:t>
            </w:r>
          </w:p>
        </w:tc>
        <w:tc>
          <w:tcPr>
            <w:tcW w:w="1134"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Tahun</w:t>
            </w:r>
          </w:p>
        </w:tc>
        <w:tc>
          <w:tcPr>
            <w:tcW w:w="794"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Beban Pajak Tangguhan</w:t>
            </w:r>
          </w:p>
        </w:tc>
        <w:tc>
          <w:tcPr>
            <w:tcW w:w="794"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Asimetri Informasi</w:t>
            </w:r>
          </w:p>
        </w:tc>
        <w:tc>
          <w:tcPr>
            <w:tcW w:w="794"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Pajak Kini</w:t>
            </w:r>
          </w:p>
        </w:tc>
        <w:tc>
          <w:tcPr>
            <w:tcW w:w="794" w:type="dxa"/>
            <w:textDirection w:val="btLr"/>
            <w:vAlign w:val="center"/>
          </w:tcPr>
          <w:p w:rsidR="00BC309D" w:rsidRPr="00922683" w:rsidRDefault="00BC309D" w:rsidP="00584827">
            <w:pPr>
              <w:ind w:left="113" w:right="113"/>
              <w:jc w:val="center"/>
              <w:rPr>
                <w:rFonts w:ascii="Times New Roman" w:hAnsi="Times New Roman" w:cs="Times New Roman"/>
                <w:i/>
                <w:sz w:val="24"/>
                <w:szCs w:val="24"/>
              </w:rPr>
            </w:pPr>
            <w:r w:rsidRPr="00922683">
              <w:rPr>
                <w:rFonts w:ascii="Times New Roman" w:hAnsi="Times New Roman" w:cs="Times New Roman"/>
                <w:i/>
                <w:sz w:val="24"/>
                <w:szCs w:val="24"/>
              </w:rPr>
              <w:t>Corporate Governance</w:t>
            </w:r>
          </w:p>
        </w:tc>
        <w:tc>
          <w:tcPr>
            <w:tcW w:w="794"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Perencanaan pajak</w:t>
            </w:r>
          </w:p>
        </w:tc>
        <w:tc>
          <w:tcPr>
            <w:tcW w:w="794" w:type="dxa"/>
            <w:textDirection w:val="btLr"/>
            <w:vAlign w:val="center"/>
          </w:tcPr>
          <w:p w:rsidR="00BC309D" w:rsidRPr="008B59F9" w:rsidRDefault="00BC309D" w:rsidP="00584827">
            <w:pPr>
              <w:ind w:left="113" w:right="113"/>
              <w:jc w:val="center"/>
              <w:rPr>
                <w:rFonts w:ascii="Times New Roman" w:hAnsi="Times New Roman" w:cs="Times New Roman"/>
                <w:sz w:val="24"/>
                <w:szCs w:val="24"/>
              </w:rPr>
            </w:pPr>
            <w:r w:rsidRPr="008B59F9">
              <w:rPr>
                <w:rFonts w:ascii="Times New Roman" w:hAnsi="Times New Roman" w:cs="Times New Roman"/>
                <w:sz w:val="24"/>
                <w:szCs w:val="24"/>
              </w:rPr>
              <w:t>Aset pajak tangguhan</w:t>
            </w:r>
          </w:p>
        </w:tc>
      </w:tr>
      <w:tr w:rsidR="00C210A6" w:rsidRPr="008B59F9" w:rsidTr="00C210A6">
        <w:trPr>
          <w:trHeight w:val="227"/>
        </w:trPr>
        <w:tc>
          <w:tcPr>
            <w:tcW w:w="1985" w:type="dxa"/>
          </w:tcPr>
          <w:p w:rsidR="005E54BB" w:rsidRPr="008B59F9" w:rsidRDefault="005E54BB" w:rsidP="00584827">
            <w:pPr>
              <w:jc w:val="both"/>
              <w:rPr>
                <w:rFonts w:ascii="Times New Roman" w:hAnsi="Times New Roman" w:cs="Times New Roman"/>
                <w:sz w:val="24"/>
                <w:szCs w:val="24"/>
              </w:rPr>
            </w:pPr>
            <w:r w:rsidRPr="008B59F9">
              <w:rPr>
                <w:rFonts w:ascii="Times New Roman" w:hAnsi="Times New Roman" w:cs="Times New Roman"/>
                <w:sz w:val="24"/>
                <w:szCs w:val="24"/>
              </w:rPr>
              <w:t>Yulianti</w:t>
            </w:r>
          </w:p>
        </w:tc>
        <w:tc>
          <w:tcPr>
            <w:tcW w:w="1134" w:type="dxa"/>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2005</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r>
      <w:tr w:rsidR="00C210A6" w:rsidRPr="008B59F9" w:rsidTr="00C210A6">
        <w:trPr>
          <w:trHeight w:val="340"/>
        </w:trPr>
        <w:tc>
          <w:tcPr>
            <w:tcW w:w="1985" w:type="dxa"/>
          </w:tcPr>
          <w:p w:rsidR="005E54BB" w:rsidRPr="008B59F9" w:rsidRDefault="005E54BB" w:rsidP="00584827">
            <w:pPr>
              <w:jc w:val="both"/>
              <w:rPr>
                <w:rFonts w:ascii="Times New Roman" w:hAnsi="Times New Roman" w:cs="Times New Roman"/>
                <w:sz w:val="24"/>
                <w:szCs w:val="24"/>
              </w:rPr>
            </w:pPr>
            <w:r w:rsidRPr="008B59F9">
              <w:rPr>
                <w:rFonts w:ascii="Times New Roman" w:hAnsi="Times New Roman" w:cs="Times New Roman"/>
                <w:sz w:val="24"/>
                <w:szCs w:val="24"/>
              </w:rPr>
              <w:t>Birgita D</w:t>
            </w:r>
            <w:r>
              <w:rPr>
                <w:rFonts w:ascii="Times New Roman" w:hAnsi="Times New Roman" w:cs="Times New Roman"/>
                <w:sz w:val="24"/>
                <w:szCs w:val="24"/>
              </w:rPr>
              <w:t>eviana</w:t>
            </w:r>
          </w:p>
        </w:tc>
        <w:tc>
          <w:tcPr>
            <w:tcW w:w="1134" w:type="dxa"/>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2009</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x</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r>
      <w:tr w:rsidR="00C210A6" w:rsidRPr="008B59F9" w:rsidTr="00C210A6">
        <w:trPr>
          <w:trHeight w:val="340"/>
        </w:trPr>
        <w:tc>
          <w:tcPr>
            <w:tcW w:w="1985" w:type="dxa"/>
          </w:tcPr>
          <w:p w:rsidR="005E54BB" w:rsidRPr="008B59F9" w:rsidRDefault="005E54BB" w:rsidP="00584827">
            <w:pPr>
              <w:jc w:val="both"/>
              <w:rPr>
                <w:rFonts w:ascii="Times New Roman" w:hAnsi="Times New Roman" w:cs="Times New Roman"/>
                <w:sz w:val="24"/>
                <w:szCs w:val="24"/>
              </w:rPr>
            </w:pPr>
            <w:r w:rsidRPr="008B59F9">
              <w:rPr>
                <w:rFonts w:ascii="Times New Roman" w:hAnsi="Times New Roman" w:cs="Times New Roman"/>
                <w:sz w:val="24"/>
                <w:szCs w:val="24"/>
              </w:rPr>
              <w:t>Sumomba</w:t>
            </w:r>
            <w:r w:rsidR="00C210A6">
              <w:rPr>
                <w:rFonts w:ascii="Times New Roman" w:hAnsi="Times New Roman" w:cs="Times New Roman"/>
                <w:sz w:val="24"/>
                <w:szCs w:val="24"/>
              </w:rPr>
              <w:t xml:space="preserve"> </w:t>
            </w:r>
            <w:r>
              <w:rPr>
                <w:rFonts w:ascii="Times New Roman" w:hAnsi="Times New Roman" w:cs="Times New Roman"/>
                <w:sz w:val="24"/>
                <w:szCs w:val="24"/>
              </w:rPr>
              <w:t>dan Hutomo</w:t>
            </w:r>
          </w:p>
        </w:tc>
        <w:tc>
          <w:tcPr>
            <w:tcW w:w="1134" w:type="dxa"/>
          </w:tcPr>
          <w:p w:rsidR="005E54BB"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2012</w:t>
            </w:r>
          </w:p>
          <w:p w:rsidR="008C0042" w:rsidRPr="008B59F9" w:rsidRDefault="008C0042" w:rsidP="00584827">
            <w:pPr>
              <w:jc w:val="center"/>
              <w:rPr>
                <w:rFonts w:ascii="Times New Roman" w:hAnsi="Times New Roman" w:cs="Times New Roman"/>
                <w:sz w:val="24"/>
                <w:szCs w:val="24"/>
              </w:rPr>
            </w:pP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r>
      <w:tr w:rsidR="00C210A6" w:rsidRPr="008B59F9" w:rsidTr="00C210A6">
        <w:trPr>
          <w:trHeight w:val="340"/>
        </w:trPr>
        <w:tc>
          <w:tcPr>
            <w:tcW w:w="1985" w:type="dxa"/>
          </w:tcPr>
          <w:p w:rsidR="005E54BB" w:rsidRPr="008B59F9" w:rsidRDefault="005E54BB" w:rsidP="00584827">
            <w:pPr>
              <w:jc w:val="both"/>
              <w:rPr>
                <w:rFonts w:ascii="Times New Roman" w:hAnsi="Times New Roman" w:cs="Times New Roman"/>
                <w:sz w:val="24"/>
                <w:szCs w:val="24"/>
              </w:rPr>
            </w:pPr>
            <w:r w:rsidRPr="008B59F9">
              <w:rPr>
                <w:rFonts w:ascii="Times New Roman" w:hAnsi="Times New Roman" w:cs="Times New Roman"/>
                <w:sz w:val="24"/>
                <w:szCs w:val="24"/>
              </w:rPr>
              <w:t>Yana Ulfah</w:t>
            </w:r>
          </w:p>
        </w:tc>
        <w:tc>
          <w:tcPr>
            <w:tcW w:w="1134" w:type="dxa"/>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2013</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r>
      <w:tr w:rsidR="00C210A6" w:rsidRPr="008B59F9" w:rsidTr="00C210A6">
        <w:trPr>
          <w:trHeight w:val="340"/>
        </w:trPr>
        <w:tc>
          <w:tcPr>
            <w:tcW w:w="1985" w:type="dxa"/>
          </w:tcPr>
          <w:p w:rsidR="005E54BB" w:rsidRPr="008B59F9" w:rsidRDefault="005E54BB" w:rsidP="00584827">
            <w:pPr>
              <w:jc w:val="both"/>
              <w:rPr>
                <w:rFonts w:ascii="Times New Roman" w:hAnsi="Times New Roman" w:cs="Times New Roman"/>
                <w:sz w:val="24"/>
                <w:szCs w:val="24"/>
              </w:rPr>
            </w:pPr>
            <w:r>
              <w:rPr>
                <w:rFonts w:ascii="Times New Roman" w:hAnsi="Times New Roman" w:cs="Times New Roman"/>
                <w:sz w:val="24"/>
                <w:szCs w:val="24"/>
              </w:rPr>
              <w:t>Ferry dan Anna</w:t>
            </w:r>
          </w:p>
        </w:tc>
        <w:tc>
          <w:tcPr>
            <w:tcW w:w="1134" w:type="dxa"/>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2013</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x</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r>
      <w:tr w:rsidR="00C210A6" w:rsidRPr="008B59F9" w:rsidTr="00C210A6">
        <w:trPr>
          <w:trHeight w:val="340"/>
        </w:trPr>
        <w:tc>
          <w:tcPr>
            <w:tcW w:w="1985" w:type="dxa"/>
          </w:tcPr>
          <w:p w:rsidR="005E54BB" w:rsidRPr="008B59F9" w:rsidRDefault="005E54BB" w:rsidP="00584827">
            <w:pPr>
              <w:jc w:val="both"/>
              <w:rPr>
                <w:rFonts w:ascii="Times New Roman" w:hAnsi="Times New Roman" w:cs="Times New Roman"/>
                <w:sz w:val="24"/>
                <w:szCs w:val="24"/>
              </w:rPr>
            </w:pPr>
            <w:r w:rsidRPr="008B59F9">
              <w:rPr>
                <w:rFonts w:ascii="Times New Roman" w:hAnsi="Times New Roman" w:cs="Times New Roman"/>
                <w:sz w:val="24"/>
                <w:szCs w:val="24"/>
              </w:rPr>
              <w:t>Andreani</w:t>
            </w:r>
            <w:r>
              <w:rPr>
                <w:rFonts w:ascii="Times New Roman" w:hAnsi="Times New Roman" w:cs="Times New Roman"/>
                <w:sz w:val="24"/>
                <w:szCs w:val="24"/>
              </w:rPr>
              <w:t xml:space="preserve"> dan Kiki Setiawati</w:t>
            </w:r>
          </w:p>
        </w:tc>
        <w:tc>
          <w:tcPr>
            <w:tcW w:w="1134" w:type="dxa"/>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2015</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x</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x</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t>-</w:t>
            </w:r>
          </w:p>
        </w:tc>
      </w:tr>
      <w:tr w:rsidR="00C210A6" w:rsidRPr="008B59F9" w:rsidTr="00C210A6">
        <w:trPr>
          <w:trHeight w:val="340"/>
        </w:trPr>
        <w:tc>
          <w:tcPr>
            <w:tcW w:w="1985" w:type="dxa"/>
          </w:tcPr>
          <w:p w:rsidR="005E54BB" w:rsidRPr="008B59F9" w:rsidRDefault="005E54BB" w:rsidP="00584827">
            <w:pPr>
              <w:jc w:val="both"/>
              <w:rPr>
                <w:rFonts w:ascii="Times New Roman" w:hAnsi="Times New Roman" w:cs="Times New Roman"/>
                <w:sz w:val="24"/>
                <w:szCs w:val="24"/>
              </w:rPr>
            </w:pPr>
            <w:r>
              <w:rPr>
                <w:rFonts w:ascii="Times New Roman" w:hAnsi="Times New Roman" w:cs="Times New Roman"/>
                <w:sz w:val="24"/>
                <w:szCs w:val="24"/>
              </w:rPr>
              <w:t>Inasa Singkianti</w:t>
            </w:r>
          </w:p>
        </w:tc>
        <w:tc>
          <w:tcPr>
            <w:tcW w:w="1134" w:type="dxa"/>
          </w:tcPr>
          <w:p w:rsidR="005E54BB" w:rsidRPr="008B59F9" w:rsidRDefault="005E54BB" w:rsidP="00584827">
            <w:pPr>
              <w:jc w:val="center"/>
              <w:rPr>
                <w:rFonts w:ascii="Times New Roman" w:hAnsi="Times New Roman" w:cs="Times New Roman"/>
                <w:sz w:val="24"/>
                <w:szCs w:val="24"/>
              </w:rPr>
            </w:pPr>
            <w:r>
              <w:rPr>
                <w:rFonts w:ascii="Times New Roman" w:hAnsi="Times New Roman" w:cs="Times New Roman"/>
                <w:sz w:val="24"/>
                <w:szCs w:val="24"/>
              </w:rPr>
              <w:t>2015</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c>
          <w:tcPr>
            <w:tcW w:w="794" w:type="dxa"/>
            <w:vAlign w:val="center"/>
          </w:tcPr>
          <w:p w:rsidR="005E54BB" w:rsidRPr="008B59F9" w:rsidRDefault="005E54BB" w:rsidP="00584827">
            <w:pPr>
              <w:jc w:val="center"/>
              <w:rPr>
                <w:rFonts w:ascii="Times New Roman" w:hAnsi="Times New Roman" w:cs="Times New Roman"/>
                <w:sz w:val="24"/>
                <w:szCs w:val="24"/>
              </w:rPr>
            </w:pPr>
            <w:r w:rsidRPr="008B59F9">
              <w:rPr>
                <w:rFonts w:ascii="Times New Roman" w:hAnsi="Times New Roman" w:cs="Times New Roman"/>
                <w:sz w:val="24"/>
                <w:szCs w:val="24"/>
              </w:rPr>
              <w:sym w:font="Wingdings 2" w:char="F050"/>
            </w:r>
          </w:p>
        </w:tc>
      </w:tr>
    </w:tbl>
    <w:p w:rsidR="00D90D0A" w:rsidRPr="002C5C66" w:rsidRDefault="00D90D0A" w:rsidP="00902413">
      <w:pPr>
        <w:pStyle w:val="ListParagraph"/>
        <w:spacing w:after="0" w:line="360" w:lineRule="auto"/>
        <w:ind w:left="0" w:firstLine="720"/>
        <w:rPr>
          <w:rFonts w:ascii="Times New Roman" w:hAnsi="Times New Roman" w:cs="Times New Roman"/>
          <w:sz w:val="24"/>
          <w:szCs w:val="24"/>
        </w:rPr>
      </w:pPr>
      <w:r w:rsidRPr="002C5C66">
        <w:rPr>
          <w:rFonts w:ascii="Times New Roman" w:hAnsi="Times New Roman" w:cs="Times New Roman"/>
          <w:sz w:val="24"/>
          <w:szCs w:val="24"/>
        </w:rPr>
        <w:t xml:space="preserve">Keterangan: </w:t>
      </w:r>
    </w:p>
    <w:p w:rsidR="00457B61" w:rsidRPr="002C5C66" w:rsidRDefault="00D90D0A" w:rsidP="00902413">
      <w:pPr>
        <w:pStyle w:val="ListParagraph"/>
        <w:spacing w:after="0" w:line="360" w:lineRule="auto"/>
        <w:ind w:left="0" w:firstLine="720"/>
        <w:rPr>
          <w:rFonts w:ascii="Times New Roman" w:hAnsi="Times New Roman" w:cs="Times New Roman"/>
          <w:sz w:val="24"/>
          <w:szCs w:val="24"/>
        </w:rPr>
      </w:pPr>
      <w:r w:rsidRPr="002C5C66">
        <w:rPr>
          <w:rFonts w:ascii="Times New Roman" w:hAnsi="Times New Roman" w:cs="Times New Roman"/>
          <w:sz w:val="24"/>
          <w:szCs w:val="24"/>
        </w:rPr>
        <w:sym w:font="Wingdings 2" w:char="F050"/>
      </w:r>
      <w:r w:rsidRPr="002C5C66">
        <w:rPr>
          <w:rFonts w:ascii="Times New Roman" w:hAnsi="Times New Roman" w:cs="Times New Roman"/>
          <w:sz w:val="24"/>
          <w:szCs w:val="24"/>
        </w:rPr>
        <w:t xml:space="preserve"> = </w:t>
      </w:r>
      <w:r w:rsidR="00457B61" w:rsidRPr="002C5C66">
        <w:rPr>
          <w:rFonts w:ascii="Times New Roman" w:hAnsi="Times New Roman" w:cs="Times New Roman"/>
          <w:sz w:val="24"/>
          <w:szCs w:val="24"/>
        </w:rPr>
        <w:t>Berpengaruh signifikan</w:t>
      </w:r>
      <w:r w:rsidR="00BD5A85" w:rsidRPr="002C5C66">
        <w:rPr>
          <w:rFonts w:ascii="Times New Roman" w:hAnsi="Times New Roman" w:cs="Times New Roman"/>
          <w:sz w:val="24"/>
          <w:szCs w:val="24"/>
        </w:rPr>
        <w:tab/>
      </w:r>
      <w:r w:rsidR="00BD5A85" w:rsidRPr="002C5C66">
        <w:rPr>
          <w:rFonts w:ascii="Times New Roman" w:hAnsi="Times New Roman" w:cs="Times New Roman"/>
          <w:sz w:val="24"/>
          <w:szCs w:val="24"/>
        </w:rPr>
        <w:tab/>
      </w:r>
    </w:p>
    <w:p w:rsidR="00D90D0A" w:rsidRDefault="00D90D0A" w:rsidP="00902413">
      <w:pPr>
        <w:spacing w:after="0" w:line="360" w:lineRule="auto"/>
        <w:ind w:firstLine="720"/>
        <w:jc w:val="both"/>
        <w:rPr>
          <w:rFonts w:ascii="Times New Roman" w:hAnsi="Times New Roman" w:cs="Times New Roman"/>
          <w:sz w:val="24"/>
          <w:szCs w:val="24"/>
        </w:rPr>
      </w:pPr>
      <w:r w:rsidRPr="002C5C66">
        <w:rPr>
          <w:rFonts w:ascii="Times New Roman" w:hAnsi="Times New Roman" w:cs="Times New Roman"/>
          <w:sz w:val="24"/>
          <w:szCs w:val="24"/>
        </w:rPr>
        <w:t xml:space="preserve">x = </w:t>
      </w:r>
      <w:r w:rsidR="00457B61" w:rsidRPr="002C5C66">
        <w:rPr>
          <w:rFonts w:ascii="Times New Roman" w:hAnsi="Times New Roman" w:cs="Times New Roman"/>
          <w:sz w:val="24"/>
          <w:szCs w:val="24"/>
        </w:rPr>
        <w:t>Tidak berpengaruh signifikan</w:t>
      </w:r>
    </w:p>
    <w:p w:rsidR="003447F1" w:rsidRPr="002C5C66" w:rsidRDefault="003447F1" w:rsidP="00902413">
      <w:pPr>
        <w:spacing w:line="360" w:lineRule="auto"/>
        <w:ind w:firstLine="720"/>
        <w:jc w:val="both"/>
        <w:rPr>
          <w:rFonts w:ascii="Times New Roman" w:hAnsi="Times New Roman" w:cs="Times New Roman"/>
          <w:sz w:val="24"/>
          <w:szCs w:val="24"/>
        </w:rPr>
      </w:pPr>
      <w:r w:rsidRPr="002C5C66">
        <w:rPr>
          <w:rFonts w:ascii="Times New Roman" w:hAnsi="Times New Roman" w:cs="Times New Roman"/>
          <w:sz w:val="24"/>
          <w:szCs w:val="24"/>
        </w:rPr>
        <w:t>- = Tidak diteliti</w:t>
      </w:r>
    </w:p>
    <w:p w:rsidR="009C1F83" w:rsidRDefault="00D90D0A" w:rsidP="00EE4228">
      <w:pPr>
        <w:autoSpaceDE w:val="0"/>
        <w:autoSpaceDN w:val="0"/>
        <w:adjustRightInd w:val="0"/>
        <w:spacing w:line="480" w:lineRule="auto"/>
        <w:ind w:firstLine="720"/>
        <w:jc w:val="both"/>
        <w:rPr>
          <w:rFonts w:ascii="Times New Roman" w:hAnsi="Times New Roman" w:cs="Times New Roman"/>
          <w:sz w:val="24"/>
          <w:szCs w:val="24"/>
        </w:rPr>
      </w:pPr>
      <w:r w:rsidRPr="00EE4228">
        <w:rPr>
          <w:rFonts w:ascii="Times New Roman" w:eastAsia="Times New Roman" w:hAnsi="Times New Roman" w:cs="Times New Roman"/>
          <w:sz w:val="24"/>
          <w:szCs w:val="24"/>
          <w:lang w:eastAsia="id-ID"/>
        </w:rPr>
        <w:t xml:space="preserve">Penelitian ini merupakan </w:t>
      </w:r>
      <w:r w:rsidR="00D576D7" w:rsidRPr="00EE4228">
        <w:rPr>
          <w:rFonts w:ascii="Times New Roman" w:eastAsia="Times New Roman" w:hAnsi="Times New Roman" w:cs="Times New Roman"/>
          <w:sz w:val="24"/>
          <w:szCs w:val="24"/>
          <w:lang w:eastAsia="id-ID"/>
        </w:rPr>
        <w:t>reflikasi</w:t>
      </w:r>
      <w:r w:rsidRPr="00EE4228">
        <w:rPr>
          <w:rFonts w:ascii="Times New Roman" w:eastAsia="Times New Roman" w:hAnsi="Times New Roman" w:cs="Times New Roman"/>
          <w:sz w:val="24"/>
          <w:szCs w:val="24"/>
          <w:lang w:eastAsia="id-ID"/>
        </w:rPr>
        <w:t xml:space="preserve"> dari penelitian yang dilakuk</w:t>
      </w:r>
      <w:r w:rsidR="008B59F9" w:rsidRPr="00EE4228">
        <w:rPr>
          <w:rFonts w:ascii="Times New Roman" w:eastAsia="Times New Roman" w:hAnsi="Times New Roman" w:cs="Times New Roman"/>
          <w:sz w:val="24"/>
          <w:szCs w:val="24"/>
          <w:lang w:eastAsia="id-ID"/>
        </w:rPr>
        <w:t>an oleh Sumomba dan Hutomo (2012</w:t>
      </w:r>
      <w:r w:rsidRPr="00EE4228">
        <w:rPr>
          <w:rFonts w:ascii="Times New Roman" w:eastAsia="Times New Roman" w:hAnsi="Times New Roman" w:cs="Times New Roman"/>
          <w:sz w:val="24"/>
          <w:szCs w:val="24"/>
          <w:lang w:eastAsia="id-ID"/>
        </w:rPr>
        <w:t>)</w:t>
      </w:r>
      <w:r w:rsidR="00EE4228" w:rsidRPr="00EE4228">
        <w:rPr>
          <w:rFonts w:ascii="Times New Roman" w:eastAsia="Times New Roman" w:hAnsi="Times New Roman" w:cs="Times New Roman"/>
          <w:sz w:val="24"/>
          <w:szCs w:val="24"/>
          <w:lang w:eastAsia="id-ID"/>
        </w:rPr>
        <w:t xml:space="preserve"> dengan judul “Pengaruh Beban Pajak Tangguhan dan Perencanaan Pajak Terhadap Manajemen Laba</w:t>
      </w:r>
      <w:r w:rsidR="00EE4228">
        <w:rPr>
          <w:rFonts w:ascii="Times New Roman" w:eastAsia="Times New Roman" w:hAnsi="Times New Roman" w:cs="Times New Roman"/>
          <w:sz w:val="24"/>
          <w:szCs w:val="24"/>
          <w:lang w:eastAsia="id-ID"/>
        </w:rPr>
        <w:t xml:space="preserve"> Pada Perusahaan Manufaktur Yang Terdaftar di Bursa Efek Indonesia Periode Tahun 2008-2009</w:t>
      </w:r>
      <w:r w:rsidR="00EE4228" w:rsidRPr="00EE4228">
        <w:rPr>
          <w:rFonts w:ascii="Times New Roman" w:eastAsia="Times New Roman" w:hAnsi="Times New Roman" w:cs="Times New Roman"/>
          <w:sz w:val="24"/>
          <w:szCs w:val="24"/>
          <w:lang w:eastAsia="id-ID"/>
        </w:rPr>
        <w:t xml:space="preserve">”, lokasi penelitian ini pada perusahaan manufaktur dengan memperoleh data penelitian </w:t>
      </w:r>
      <w:r w:rsidR="00EE4228" w:rsidRPr="00EE4228">
        <w:rPr>
          <w:rFonts w:ascii="Times New Roman" w:hAnsi="Times New Roman" w:cs="Times New Roman"/>
          <w:sz w:val="24"/>
          <w:szCs w:val="24"/>
        </w:rPr>
        <w:t xml:space="preserve">dari Gallery Efek Vast Universitas Atma Jaya Yogyakarta dan </w:t>
      </w:r>
      <w:r w:rsidR="00EE4228" w:rsidRPr="00EE4228">
        <w:rPr>
          <w:rFonts w:ascii="Times New Roman" w:hAnsi="Times New Roman" w:cs="Times New Roman"/>
          <w:i/>
          <w:iCs/>
          <w:sz w:val="24"/>
          <w:szCs w:val="24"/>
        </w:rPr>
        <w:t xml:space="preserve">Indonesian Capital Market Directory </w:t>
      </w:r>
      <w:r w:rsidR="00EE4228" w:rsidRPr="00EE4228">
        <w:rPr>
          <w:rFonts w:ascii="Times New Roman" w:hAnsi="Times New Roman" w:cs="Times New Roman"/>
          <w:sz w:val="24"/>
          <w:szCs w:val="24"/>
        </w:rPr>
        <w:t xml:space="preserve">2007 dan </w:t>
      </w:r>
      <w:r w:rsidR="00EE4228" w:rsidRPr="00EE4228">
        <w:rPr>
          <w:rFonts w:ascii="Times New Roman" w:hAnsi="Times New Roman" w:cs="Times New Roman"/>
          <w:i/>
          <w:iCs/>
          <w:sz w:val="24"/>
          <w:szCs w:val="24"/>
        </w:rPr>
        <w:t xml:space="preserve">Indonesian Capital Market Directory </w:t>
      </w:r>
      <w:r w:rsidR="00EE4228" w:rsidRPr="00EE4228">
        <w:rPr>
          <w:rFonts w:ascii="Times New Roman" w:hAnsi="Times New Roman" w:cs="Times New Roman"/>
          <w:sz w:val="24"/>
          <w:szCs w:val="24"/>
        </w:rPr>
        <w:t>2008. Variabel</w:t>
      </w:r>
      <w:r w:rsidR="00EE4228">
        <w:rPr>
          <w:rFonts w:ascii="Times New Roman" w:hAnsi="Times New Roman" w:cs="Times New Roman"/>
          <w:sz w:val="24"/>
          <w:szCs w:val="24"/>
        </w:rPr>
        <w:t xml:space="preserve"> yang diteliti adalah praktik manajemen laba sebagai variabel dependen sedangkan beban pajak tangguhan dan perencanaan pajak sebagai variabel independen. Hipotesis yang diajukan dalam penelitian ini adalah terdapat pengaruh beban </w:t>
      </w:r>
      <w:r w:rsidR="00EE4228">
        <w:rPr>
          <w:rFonts w:ascii="Times New Roman" w:hAnsi="Times New Roman" w:cs="Times New Roman"/>
          <w:sz w:val="24"/>
          <w:szCs w:val="24"/>
        </w:rPr>
        <w:lastRenderedPageBreak/>
        <w:t xml:space="preserve">pajak tangguhan terhadap manajemen laba dan terdapat pengaruh perencanaan pajak terhadap manajemen laba. Populasi penelitian adalah seluruh perusahaan manufaktur, sampel penelitian sebanyak 95 perusahaan. Pengambilan sampel dengan metode </w:t>
      </w:r>
      <w:r w:rsidR="00EE4228">
        <w:rPr>
          <w:rFonts w:ascii="Times New Roman" w:hAnsi="Times New Roman" w:cs="Times New Roman"/>
          <w:i/>
          <w:sz w:val="24"/>
          <w:szCs w:val="24"/>
        </w:rPr>
        <w:t>purposive sampling</w:t>
      </w:r>
      <w:r w:rsidR="00EE4228">
        <w:rPr>
          <w:rFonts w:ascii="Times New Roman" w:hAnsi="Times New Roman" w:cs="Times New Roman"/>
          <w:sz w:val="24"/>
          <w:szCs w:val="24"/>
        </w:rPr>
        <w:t>, dengan kriteria sebagai berikut:</w:t>
      </w:r>
      <w:r w:rsidR="009C1F83">
        <w:rPr>
          <w:rFonts w:ascii="Times New Roman" w:hAnsi="Times New Roman" w:cs="Times New Roman"/>
          <w:sz w:val="24"/>
          <w:szCs w:val="24"/>
        </w:rPr>
        <w:t xml:space="preserve"> Perusahaan manufaktur yang terdaftar di Bursa Efek Indonesia selama tahun 2008 dan tahun 2009, dan mempublikasikan laporan keuangan perusahaan per 31 Desember 2007 sampai dengan laporan keuangan per 31 Desember 2009 yang dinyatakan dalam mata uang rupiah; Perusahaan manufaktur memiliki akun beban pajak tangguhan tahun 2008 dan tahun 2009; Perusahaan manufaktur yang tidak melakukan merger dan akuisisi selama periode pengamatan; Perusahaan manufaktur yang memiliki kelengkapan data publikasi yang berhubungan dengan pengukuran variabel beban pajak tangguhan, perencanaan pajak dan manajemen laba pada tahun 2008 dan tahun 2009.</w:t>
      </w:r>
    </w:p>
    <w:p w:rsidR="00EE4228" w:rsidRDefault="00EE4228" w:rsidP="00EE4228">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C1F83">
        <w:rPr>
          <w:rFonts w:ascii="Times New Roman" w:hAnsi="Times New Roman" w:cs="Times New Roman"/>
          <w:sz w:val="24"/>
          <w:szCs w:val="24"/>
        </w:rPr>
        <w:t>Hasil dari penelitian ini menyatakan bahwa beban pajak tangguhan dan perencanaan pajak berpengaruh signifikan secara parsial terhadap manajemen laba. Keterbatasan penelitian ini yaitu hanya menggunakan dua periode penelitian yang diuji secara terpisah antara tahun 2008 dengan tahun 2009, akibat adanya perbedaan tarif pajak masing-masing periode. Pada penelitian ini terdapat 45 penelitian manufaktur yang memiliki data tidak lengkap, karena beberapa perusahaan belum mempublikasikan laporan keuangan tahun 2009.</w:t>
      </w:r>
    </w:p>
    <w:p w:rsidR="00CB7565" w:rsidRDefault="009C1F83" w:rsidP="00EE4228">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w:t>
      </w:r>
      <w:r w:rsidR="008B3F34">
        <w:rPr>
          <w:rFonts w:ascii="Times New Roman" w:hAnsi="Times New Roman" w:cs="Times New Roman"/>
          <w:sz w:val="24"/>
          <w:szCs w:val="24"/>
        </w:rPr>
        <w:t xml:space="preserve">terhadap penelitian yang dilakukan oleh Sumomba dan Hutomo (2012) penelitian terdahulu mengambil data laporan keuangan selama 2 tahun dengan periode data 2008-2009, sedangkan penelitian saat ini menggunakan </w:t>
      </w:r>
      <w:r w:rsidR="008B3F34">
        <w:rPr>
          <w:rFonts w:ascii="Times New Roman" w:hAnsi="Times New Roman" w:cs="Times New Roman"/>
          <w:sz w:val="24"/>
          <w:szCs w:val="24"/>
        </w:rPr>
        <w:lastRenderedPageBreak/>
        <w:t xml:space="preserve">metode tahun </w:t>
      </w:r>
      <w:r w:rsidR="008C0042">
        <w:rPr>
          <w:rFonts w:ascii="Times New Roman" w:hAnsi="Times New Roman" w:cs="Times New Roman"/>
          <w:sz w:val="24"/>
          <w:szCs w:val="24"/>
        </w:rPr>
        <w:t>yang lebih banyak yakni selama 5</w:t>
      </w:r>
      <w:r w:rsidR="008B3F34">
        <w:rPr>
          <w:rFonts w:ascii="Times New Roman" w:hAnsi="Times New Roman" w:cs="Times New Roman"/>
          <w:sz w:val="24"/>
          <w:szCs w:val="24"/>
        </w:rPr>
        <w:t xml:space="preserve"> tahun, dengan periode </w:t>
      </w:r>
      <w:r w:rsidR="00ED4A16">
        <w:rPr>
          <w:rFonts w:ascii="Times New Roman" w:hAnsi="Times New Roman" w:cs="Times New Roman"/>
          <w:sz w:val="24"/>
        </w:rPr>
        <w:t>201</w:t>
      </w:r>
      <w:r w:rsidR="008C0042">
        <w:rPr>
          <w:rFonts w:ascii="Times New Roman" w:hAnsi="Times New Roman" w:cs="Times New Roman"/>
          <w:sz w:val="24"/>
        </w:rPr>
        <w:t>1</w:t>
      </w:r>
      <w:r w:rsidR="008B3F34">
        <w:rPr>
          <w:rFonts w:ascii="Times New Roman" w:hAnsi="Times New Roman" w:cs="Times New Roman"/>
          <w:sz w:val="24"/>
          <w:szCs w:val="24"/>
        </w:rPr>
        <w:t>-2015. Itu dimaksudkan agar peneliti mampu memberi hasil yang lebih akurat, serta semakin banyak tahun data semakin</w:t>
      </w:r>
      <w:r w:rsidR="00CB7565">
        <w:rPr>
          <w:rFonts w:ascii="Times New Roman" w:hAnsi="Times New Roman" w:cs="Times New Roman"/>
          <w:sz w:val="24"/>
          <w:szCs w:val="24"/>
        </w:rPr>
        <w:t xml:space="preserve"> </w:t>
      </w:r>
      <w:r w:rsidR="008B3F34">
        <w:rPr>
          <w:rFonts w:ascii="Times New Roman" w:hAnsi="Times New Roman" w:cs="Times New Roman"/>
          <w:sz w:val="24"/>
          <w:szCs w:val="24"/>
        </w:rPr>
        <w:t>mendekati kejadian yang sebenarnya</w:t>
      </w:r>
      <w:r w:rsidR="00CB7565">
        <w:rPr>
          <w:rFonts w:ascii="Times New Roman" w:hAnsi="Times New Roman" w:cs="Times New Roman"/>
          <w:sz w:val="24"/>
          <w:szCs w:val="24"/>
        </w:rPr>
        <w:t>, selain itu, pada tahun 2015 ekonomi Indonesia bergerak melambat dan aktivitas dunia usaha kurang bergairah, krisis ekonomi dan keuangan global serta harga minyak dunia yang cenderung menurun berdampak pula pada kinerja perekonomian Indonesia. Akibatnya, banyak permasalahan yang dihadapi mulai dari melemahnya nilai tukar rupiah terhadap mata uasng asing, indeks harga saham yang kurang stabil, daya beli turun, impor meningkat sebaliknya eksport menurun, investasi dan produktivitas beberapa sektor bisnis juga menurun, dengan permasalahan tersebut apakah perusahaan terindikasi melakukan manajamen laba atau tidak (3 Februari 2016 | indonesianindustry.com).</w:t>
      </w:r>
    </w:p>
    <w:p w:rsidR="009C1F83" w:rsidRDefault="008B3F34" w:rsidP="00EE4228">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terdahulu menggunakan perusahaan </w:t>
      </w:r>
      <w:r w:rsidR="00C35BFF">
        <w:rPr>
          <w:rFonts w:ascii="Times New Roman" w:hAnsi="Times New Roman" w:cs="Times New Roman"/>
          <w:sz w:val="24"/>
          <w:szCs w:val="24"/>
        </w:rPr>
        <w:t xml:space="preserve">seluruh </w:t>
      </w:r>
      <w:r>
        <w:rPr>
          <w:rFonts w:ascii="Times New Roman" w:hAnsi="Times New Roman" w:cs="Times New Roman"/>
          <w:sz w:val="24"/>
          <w:szCs w:val="24"/>
        </w:rPr>
        <w:t xml:space="preserve">manufaktur yang terdaftar di Bursa Efek Indonesia sedangkan peneliti saat ini menggunakan sampel </w:t>
      </w:r>
      <w:r w:rsidR="00C35BFF">
        <w:rPr>
          <w:rFonts w:ascii="Times New Roman" w:hAnsi="Times New Roman" w:cs="Times New Roman"/>
          <w:sz w:val="24"/>
        </w:rPr>
        <w:t xml:space="preserve">perusahaan </w:t>
      </w:r>
      <w:r w:rsidR="00163B66">
        <w:rPr>
          <w:rFonts w:ascii="Times New Roman" w:hAnsi="Times New Roman" w:cs="Times New Roman"/>
          <w:sz w:val="24"/>
        </w:rPr>
        <w:t>sektor industri</w:t>
      </w:r>
      <w:r w:rsidR="00C35BFF">
        <w:rPr>
          <w:rFonts w:ascii="Times New Roman" w:hAnsi="Times New Roman" w:cs="Times New Roman"/>
          <w:sz w:val="24"/>
        </w:rPr>
        <w:t xml:space="preserve"> saja </w:t>
      </w:r>
      <w:r>
        <w:rPr>
          <w:rFonts w:ascii="Times New Roman" w:hAnsi="Times New Roman" w:cs="Times New Roman"/>
          <w:sz w:val="24"/>
          <w:szCs w:val="24"/>
        </w:rPr>
        <w:t>yang terdaftar di Bursa Efek Indonesia. Alasan peneliti mengambil s</w:t>
      </w:r>
      <w:r w:rsidR="005B6A26">
        <w:rPr>
          <w:rFonts w:ascii="Times New Roman" w:hAnsi="Times New Roman" w:cs="Times New Roman"/>
          <w:sz w:val="24"/>
          <w:szCs w:val="24"/>
        </w:rPr>
        <w:t>ektor ini dikarenakan sektor industri menjadi salah satu motor utama yang memberikan kontribusi besar dalam realisasi investasi</w:t>
      </w:r>
      <w:r>
        <w:rPr>
          <w:rFonts w:ascii="Times New Roman" w:hAnsi="Times New Roman" w:cs="Times New Roman"/>
          <w:sz w:val="24"/>
          <w:szCs w:val="24"/>
        </w:rPr>
        <w:t xml:space="preserve"> sehingga laporan keuangan sektor ini menjadi bahan perhatian bagi investor (</w:t>
      </w:r>
      <w:r w:rsidR="005B6A26">
        <w:rPr>
          <w:rFonts w:ascii="Times New Roman" w:hAnsi="Times New Roman" w:cs="Times New Roman"/>
          <w:sz w:val="24"/>
          <w:szCs w:val="24"/>
        </w:rPr>
        <w:t>bkpm.go.id</w:t>
      </w:r>
      <w:r>
        <w:rPr>
          <w:rFonts w:ascii="Times New Roman" w:hAnsi="Times New Roman" w:cs="Times New Roman"/>
          <w:sz w:val="24"/>
          <w:szCs w:val="24"/>
        </w:rPr>
        <w:t>).</w:t>
      </w:r>
    </w:p>
    <w:p w:rsidR="00D90D0A" w:rsidRDefault="000B6772" w:rsidP="000B6772">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penulis meneliti 2 (dua) variabel yaitu beban pajak tangguhan dan perencanaan pajak. Alasan penulis memilih variabel-variabel tersebut adalah berdasarkan penelitian-penelitian sebelumnya menunjukkan hasil yang tidak konsisten dari setiap variabel tersebut.</w:t>
      </w:r>
    </w:p>
    <w:p w:rsidR="007B528E" w:rsidRPr="00577845" w:rsidRDefault="007B528E" w:rsidP="007B528E">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Insentif manajemen melakukan manajemen laba menyebabkan semakin besar perbedaan antara laba akuntansi dengan laba fiskal. Perbedaan ini menimbulkan beban pajak tangguhan. Beban pajak tangguhan timbul dari proses koreksi fiskal, di mana terjadi koreksi negatif, yaitu nilai penghasilan berdasarkan akuntansi lebih tinggi dari nilai penghasilan berdasarkan pajak, serta nilai biaya berdasarkan akuntansi lebih kecil dari nilai biaya berdasarkan pajak.  Dari pernyataan tersebut dapat ditarik kesimpulan bahwa terdapat suatu indikasi manajemen lebih memprioritaskan kenaikan laba akuntansi dibandingkan kenaikan laba fiskal dan penurunan biaya akuntansi dibandingkan biaya fiskal. Hal tersebut lumrah dilakukan oleh manajemen mengingat investor melihat kinerja perusahaan dari besar nilai laba akuntansi bukan dari besar laba fiskal (Sumomba dan Hutomo, 2012). </w:t>
      </w:r>
    </w:p>
    <w:p w:rsidR="007B528E" w:rsidRPr="007B528E" w:rsidRDefault="007B528E" w:rsidP="000B6772">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Diantara pihak eksternal dan internal, sebagai pengguna laporan keuangan, di dalam suatu perusahaan terkadang terdapat berbagai kepentingan sehingga dapat menimbukan pertentangan yang dapat merugikan pihak-pihak yang saling berkepentingan. Perentangan ini terjadi karena pihak manajemen berusaha untuk meningkatkan kesejahteraan, sedangkan pemegang saham berkeinginan untuk meningkatkan kekayaannya. Selain itu, pihak manajemen berkeinginan memperoleh kredit sebesar mungkin dengan bunga yang rendah, sedangkan kreditor hanya ingin memberikan kredit sesuai dengan kemampuan perusahaan, serta pihak manajemen berkeinginan membayar pajak sekecil mungkin, sedangkan pemerintah ingin memungut pajak sebesar-besarnya. Dengan adanya keinginan pihak manajemen untuk menekan dan membuat beban pajak sekecil </w:t>
      </w:r>
      <w:r>
        <w:rPr>
          <w:rFonts w:ascii="Times New Roman" w:hAnsi="Times New Roman" w:cs="Times New Roman"/>
          <w:sz w:val="24"/>
          <w:szCs w:val="24"/>
        </w:rPr>
        <w:lastRenderedPageBreak/>
        <w:t>mungkin, maka pihak manajemen cenderung untuk meminimalkan pembayaran pajak atau serinf disebut dengan perencanaan pajak (</w:t>
      </w:r>
      <w:r>
        <w:rPr>
          <w:rFonts w:ascii="Times New Roman" w:hAnsi="Times New Roman" w:cs="Times New Roman"/>
          <w:i/>
          <w:sz w:val="24"/>
          <w:szCs w:val="24"/>
        </w:rPr>
        <w:t>tax planning</w:t>
      </w:r>
      <w:r>
        <w:rPr>
          <w:rFonts w:ascii="Times New Roman" w:hAnsi="Times New Roman" w:cs="Times New Roman"/>
          <w:sz w:val="24"/>
          <w:szCs w:val="24"/>
        </w:rPr>
        <w:t>)</w:t>
      </w:r>
      <w:r w:rsidR="00412E6C">
        <w:rPr>
          <w:rFonts w:ascii="Times New Roman" w:hAnsi="Times New Roman" w:cs="Times New Roman"/>
          <w:sz w:val="24"/>
          <w:szCs w:val="24"/>
        </w:rPr>
        <w:t xml:space="preserve"> (Ferry dan Anna, 2013).</w:t>
      </w:r>
    </w:p>
    <w:p w:rsidR="00BD5A85" w:rsidRDefault="00FA379C" w:rsidP="00BD5A85">
      <w:pPr>
        <w:spacing w:after="0" w:line="480" w:lineRule="auto"/>
        <w:ind w:firstLine="720"/>
        <w:jc w:val="both"/>
        <w:rPr>
          <w:rFonts w:ascii="Times New Roman" w:eastAsia="Times New Roman" w:hAnsi="Times New Roman" w:cs="Times New Roman"/>
          <w:sz w:val="24"/>
          <w:szCs w:val="24"/>
          <w:lang w:eastAsia="id-ID"/>
        </w:rPr>
      </w:pPr>
      <w:r w:rsidRPr="00FA379C">
        <w:rPr>
          <w:rFonts w:ascii="Times New Roman" w:hAnsi="Times New Roman" w:cs="Times New Roman"/>
          <w:sz w:val="24"/>
          <w:szCs w:val="24"/>
        </w:rPr>
        <w:t>Berdasarkan uraian di atas, maka penulis tertarik untuk melaksanakan penelitian dengan judul: “</w:t>
      </w:r>
      <w:r w:rsidR="00521EF7">
        <w:rPr>
          <w:rFonts w:ascii="Times New Roman" w:hAnsi="Times New Roman" w:cs="Times New Roman"/>
          <w:b/>
          <w:sz w:val="24"/>
          <w:szCs w:val="24"/>
        </w:rPr>
        <w:t xml:space="preserve">Pengaruh Beban Pajak Tangguhan dan </w:t>
      </w:r>
      <w:r w:rsidRPr="00FA379C">
        <w:rPr>
          <w:rFonts w:ascii="Times New Roman" w:hAnsi="Times New Roman" w:cs="Times New Roman"/>
          <w:b/>
          <w:sz w:val="24"/>
          <w:szCs w:val="24"/>
        </w:rPr>
        <w:t>Perencanaan Pajak</w:t>
      </w:r>
      <w:r w:rsidR="00521EF7">
        <w:rPr>
          <w:rFonts w:ascii="Times New Roman" w:hAnsi="Times New Roman" w:cs="Times New Roman"/>
          <w:b/>
          <w:sz w:val="24"/>
          <w:szCs w:val="24"/>
        </w:rPr>
        <w:t xml:space="preserve"> </w:t>
      </w:r>
      <w:r w:rsidRPr="00FA379C">
        <w:rPr>
          <w:rFonts w:ascii="Times New Roman" w:hAnsi="Times New Roman" w:cs="Times New Roman"/>
          <w:b/>
          <w:sz w:val="24"/>
          <w:szCs w:val="24"/>
        </w:rPr>
        <w:t xml:space="preserve">Terhadap Manajemen Laba Pada </w:t>
      </w:r>
      <w:r w:rsidRPr="00FA379C">
        <w:rPr>
          <w:rFonts w:ascii="Times New Roman" w:hAnsi="Times New Roman" w:cs="Times New Roman"/>
          <w:b/>
          <w:sz w:val="24"/>
        </w:rPr>
        <w:t xml:space="preserve">Perusahaan </w:t>
      </w:r>
      <w:r w:rsidR="00163B66">
        <w:rPr>
          <w:rFonts w:ascii="Times New Roman" w:hAnsi="Times New Roman" w:cs="Times New Roman"/>
          <w:b/>
          <w:sz w:val="24"/>
        </w:rPr>
        <w:t>Sektor Industri</w:t>
      </w:r>
      <w:r w:rsidR="00C35BFF">
        <w:rPr>
          <w:rFonts w:ascii="Times New Roman" w:hAnsi="Times New Roman" w:cs="Times New Roman"/>
          <w:b/>
          <w:sz w:val="24"/>
        </w:rPr>
        <w:t xml:space="preserve"> </w:t>
      </w:r>
      <w:r w:rsidRPr="00FA379C">
        <w:rPr>
          <w:rFonts w:ascii="Times New Roman" w:hAnsi="Times New Roman" w:cs="Times New Roman"/>
          <w:b/>
          <w:sz w:val="24"/>
        </w:rPr>
        <w:t xml:space="preserve">yang Terdaftar di Bursa </w:t>
      </w:r>
      <w:r w:rsidR="002C5C66">
        <w:rPr>
          <w:rFonts w:ascii="Times New Roman" w:hAnsi="Times New Roman" w:cs="Times New Roman"/>
          <w:b/>
          <w:sz w:val="24"/>
        </w:rPr>
        <w:t>Efek Indonesia Periode</w:t>
      </w:r>
      <w:r w:rsidR="002C5C66" w:rsidRPr="00ED4A16">
        <w:rPr>
          <w:rFonts w:ascii="Times New Roman" w:hAnsi="Times New Roman" w:cs="Times New Roman"/>
          <w:b/>
          <w:sz w:val="24"/>
        </w:rPr>
        <w:t xml:space="preserve"> </w:t>
      </w:r>
      <w:r w:rsidR="008C0042">
        <w:rPr>
          <w:rFonts w:ascii="Times New Roman" w:hAnsi="Times New Roman" w:cs="Times New Roman"/>
          <w:b/>
          <w:sz w:val="24"/>
        </w:rPr>
        <w:t>2011</w:t>
      </w:r>
      <w:r w:rsidR="002C5C66">
        <w:rPr>
          <w:rFonts w:ascii="Times New Roman" w:hAnsi="Times New Roman" w:cs="Times New Roman"/>
          <w:b/>
          <w:sz w:val="24"/>
        </w:rPr>
        <w:t>-2015</w:t>
      </w:r>
      <w:r w:rsidR="003206A1">
        <w:rPr>
          <w:rFonts w:ascii="Times New Roman" w:hAnsi="Times New Roman" w:cs="Times New Roman"/>
          <w:b/>
          <w:sz w:val="24"/>
        </w:rPr>
        <w:t>.</w:t>
      </w:r>
      <w:r w:rsidRPr="00FA379C">
        <w:rPr>
          <w:rFonts w:ascii="Times New Roman" w:hAnsi="Times New Roman" w:cs="Times New Roman"/>
          <w:b/>
          <w:sz w:val="24"/>
        </w:rPr>
        <w:t>”</w:t>
      </w:r>
    </w:p>
    <w:p w:rsidR="00412E6C" w:rsidRPr="00FA379C" w:rsidRDefault="00412E6C" w:rsidP="00F17468">
      <w:pPr>
        <w:spacing w:after="0" w:line="480" w:lineRule="auto"/>
        <w:jc w:val="both"/>
        <w:rPr>
          <w:rFonts w:ascii="Times New Roman" w:eastAsia="Times New Roman" w:hAnsi="Times New Roman" w:cs="Times New Roman"/>
          <w:sz w:val="24"/>
          <w:szCs w:val="24"/>
          <w:lang w:eastAsia="id-ID"/>
        </w:rPr>
      </w:pPr>
    </w:p>
    <w:p w:rsidR="00FA379C" w:rsidRPr="00FA379C" w:rsidRDefault="00FA379C" w:rsidP="00412E6C">
      <w:pPr>
        <w:pStyle w:val="ListParagraph"/>
        <w:numPr>
          <w:ilvl w:val="1"/>
          <w:numId w:val="1"/>
        </w:numPr>
        <w:spacing w:after="0" w:line="600" w:lineRule="auto"/>
        <w:jc w:val="both"/>
        <w:rPr>
          <w:rFonts w:ascii="Times New Roman" w:hAnsi="Times New Roman" w:cs="Times New Roman"/>
          <w:b/>
          <w:sz w:val="24"/>
        </w:rPr>
      </w:pPr>
      <w:r w:rsidRPr="00FA379C">
        <w:rPr>
          <w:rFonts w:ascii="Times New Roman" w:hAnsi="Times New Roman" w:cs="Times New Roman"/>
          <w:b/>
          <w:sz w:val="24"/>
        </w:rPr>
        <w:t>Rumusan Masalah</w:t>
      </w:r>
    </w:p>
    <w:p w:rsidR="00FA379C" w:rsidRPr="00FA379C" w:rsidRDefault="00FA379C" w:rsidP="00FA379C">
      <w:pPr>
        <w:pStyle w:val="ListParagraph"/>
        <w:spacing w:line="480" w:lineRule="auto"/>
        <w:ind w:left="0" w:firstLine="720"/>
        <w:jc w:val="both"/>
        <w:rPr>
          <w:rFonts w:ascii="Times New Roman" w:hAnsi="Times New Roman" w:cs="Times New Roman"/>
          <w:sz w:val="24"/>
        </w:rPr>
      </w:pPr>
      <w:r w:rsidRPr="00FA379C">
        <w:rPr>
          <w:rFonts w:ascii="Times New Roman" w:hAnsi="Times New Roman" w:cs="Times New Roman"/>
          <w:sz w:val="24"/>
        </w:rPr>
        <w:t>Berdasarkan uraian yang telah dikemukakan pada latar belakang di atas, maka penulis dapat merumuskan masalah dalam penelitian sebagai berikut:</w:t>
      </w:r>
    </w:p>
    <w:p w:rsidR="00521EF7" w:rsidRPr="00FA379C" w:rsidRDefault="00521EF7" w:rsidP="00521EF7">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w:t>
      </w:r>
      <w:r w:rsidRPr="00FA379C">
        <w:rPr>
          <w:rFonts w:ascii="Times New Roman" w:hAnsi="Times New Roman" w:cs="Times New Roman"/>
          <w:sz w:val="24"/>
        </w:rPr>
        <w:t xml:space="preserve"> </w:t>
      </w:r>
      <w:r>
        <w:rPr>
          <w:rFonts w:ascii="Times New Roman" w:hAnsi="Times New Roman" w:cs="Times New Roman"/>
          <w:sz w:val="24"/>
        </w:rPr>
        <w:t>beban pajak tangguhan</w:t>
      </w:r>
      <w:r w:rsidRPr="00FA379C">
        <w:rPr>
          <w:rFonts w:ascii="Times New Roman" w:hAnsi="Times New Roman" w:cs="Times New Roman"/>
          <w:sz w:val="24"/>
        </w:rPr>
        <w:t xml:space="preserve">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ED4A16">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Pr="00FA379C">
        <w:rPr>
          <w:rFonts w:ascii="Times New Roman" w:hAnsi="Times New Roman" w:cs="Times New Roman"/>
          <w:sz w:val="24"/>
        </w:rPr>
        <w:t>.</w:t>
      </w:r>
    </w:p>
    <w:p w:rsidR="00521EF7" w:rsidRPr="00FA379C" w:rsidRDefault="00521EF7" w:rsidP="00521EF7">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w:t>
      </w:r>
      <w:r w:rsidRPr="00FA379C">
        <w:rPr>
          <w:rFonts w:ascii="Times New Roman" w:hAnsi="Times New Roman" w:cs="Times New Roman"/>
          <w:sz w:val="24"/>
        </w:rPr>
        <w:t xml:space="preserve"> </w:t>
      </w:r>
      <w:r>
        <w:rPr>
          <w:rFonts w:ascii="Times New Roman" w:hAnsi="Times New Roman" w:cs="Times New Roman"/>
          <w:sz w:val="24"/>
        </w:rPr>
        <w:t>perencanaan pajak</w:t>
      </w:r>
      <w:r w:rsidRPr="00FA379C">
        <w:rPr>
          <w:rFonts w:ascii="Times New Roman" w:hAnsi="Times New Roman" w:cs="Times New Roman"/>
          <w:sz w:val="24"/>
        </w:rPr>
        <w:t xml:space="preserve">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521EF7" w:rsidRPr="00FA379C" w:rsidRDefault="00521EF7" w:rsidP="00521EF7">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w:t>
      </w:r>
      <w:r w:rsidRPr="00FA379C">
        <w:rPr>
          <w:rFonts w:ascii="Times New Roman" w:hAnsi="Times New Roman" w:cs="Times New Roman"/>
          <w:sz w:val="24"/>
        </w:rPr>
        <w:t xml:space="preserve"> pelaksanaan manajemen laba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521EF7" w:rsidRPr="00FA379C" w:rsidRDefault="00521EF7" w:rsidP="00521EF7">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S</w:t>
      </w:r>
      <w:r w:rsidRPr="00FA379C">
        <w:rPr>
          <w:rFonts w:ascii="Times New Roman" w:hAnsi="Times New Roman" w:cs="Times New Roman"/>
          <w:sz w:val="24"/>
        </w:rPr>
        <w:t xml:space="preserve">eberapa besar </w:t>
      </w:r>
      <w:r>
        <w:rPr>
          <w:rFonts w:ascii="Times New Roman" w:hAnsi="Times New Roman" w:cs="Times New Roman"/>
          <w:sz w:val="24"/>
        </w:rPr>
        <w:t>pengaruh beban pajak tangguhan</w:t>
      </w:r>
      <w:r w:rsidRPr="00FA379C">
        <w:rPr>
          <w:rFonts w:ascii="Times New Roman" w:hAnsi="Times New Roman" w:cs="Times New Roman"/>
          <w:sz w:val="24"/>
        </w:rPr>
        <w:t xml:space="preserve"> terhadap manajemen laba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521EF7" w:rsidRDefault="00521EF7" w:rsidP="00521EF7">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S</w:t>
      </w:r>
      <w:r w:rsidRPr="00FA379C">
        <w:rPr>
          <w:rFonts w:ascii="Times New Roman" w:hAnsi="Times New Roman" w:cs="Times New Roman"/>
          <w:sz w:val="24"/>
        </w:rPr>
        <w:t>eberapa besar</w:t>
      </w:r>
      <w:r>
        <w:rPr>
          <w:rFonts w:ascii="Times New Roman" w:hAnsi="Times New Roman" w:cs="Times New Roman"/>
          <w:sz w:val="24"/>
        </w:rPr>
        <w:t xml:space="preserve"> pengaruh</w:t>
      </w:r>
      <w:r w:rsidRPr="00FA379C">
        <w:rPr>
          <w:rFonts w:ascii="Times New Roman" w:hAnsi="Times New Roman" w:cs="Times New Roman"/>
          <w:sz w:val="24"/>
        </w:rPr>
        <w:t xml:space="preserve"> </w:t>
      </w:r>
      <w:r>
        <w:rPr>
          <w:rFonts w:ascii="Times New Roman" w:hAnsi="Times New Roman" w:cs="Times New Roman"/>
          <w:sz w:val="24"/>
        </w:rPr>
        <w:t>perencanaan pajak</w:t>
      </w:r>
      <w:r w:rsidRPr="00FA379C">
        <w:rPr>
          <w:rFonts w:ascii="Times New Roman" w:hAnsi="Times New Roman" w:cs="Times New Roman"/>
          <w:sz w:val="24"/>
        </w:rPr>
        <w:t xml:space="preserve"> terhadap manajemen laba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521EF7" w:rsidRDefault="00521EF7" w:rsidP="005572AC">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S</w:t>
      </w:r>
      <w:r w:rsidRPr="00FA379C">
        <w:rPr>
          <w:rFonts w:ascii="Times New Roman" w:hAnsi="Times New Roman" w:cs="Times New Roman"/>
          <w:sz w:val="24"/>
        </w:rPr>
        <w:t>eberapa besar</w:t>
      </w:r>
      <w:r w:rsidRPr="00521EF7">
        <w:rPr>
          <w:rFonts w:ascii="Times New Roman" w:hAnsi="Times New Roman" w:cs="Times New Roman"/>
          <w:sz w:val="24"/>
        </w:rPr>
        <w:t xml:space="preserve"> pengaruh  beban pajak tangguhan dan perencanaan pajak terhadap manajemen laba pada </w:t>
      </w:r>
      <w:r w:rsidR="00163B66">
        <w:rPr>
          <w:rFonts w:ascii="Times New Roman" w:hAnsi="Times New Roman" w:cs="Times New Roman"/>
          <w:sz w:val="24"/>
        </w:rPr>
        <w:t>perusahaan sektor industri</w:t>
      </w:r>
      <w:r w:rsidR="00163B66" w:rsidRPr="00521EF7">
        <w:rPr>
          <w:rFonts w:ascii="Times New Roman" w:hAnsi="Times New Roman" w:cs="Times New Roman"/>
          <w:sz w:val="24"/>
        </w:rPr>
        <w:t xml:space="preserve"> </w:t>
      </w:r>
      <w:r w:rsidRPr="00521EF7">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521EF7" w:rsidRDefault="00521EF7" w:rsidP="005572AC">
      <w:pPr>
        <w:pStyle w:val="ListParagraph"/>
        <w:spacing w:after="0" w:line="480" w:lineRule="auto"/>
        <w:ind w:left="1080"/>
        <w:jc w:val="both"/>
        <w:rPr>
          <w:rFonts w:ascii="Times New Roman" w:hAnsi="Times New Roman" w:cs="Times New Roman"/>
          <w:sz w:val="24"/>
        </w:rPr>
      </w:pPr>
    </w:p>
    <w:p w:rsidR="00521EF7" w:rsidRPr="00521EF7" w:rsidRDefault="00FA379C" w:rsidP="00412E6C">
      <w:pPr>
        <w:pStyle w:val="ListParagraph"/>
        <w:numPr>
          <w:ilvl w:val="1"/>
          <w:numId w:val="1"/>
        </w:numPr>
        <w:spacing w:after="0" w:line="600" w:lineRule="auto"/>
        <w:jc w:val="both"/>
        <w:rPr>
          <w:rFonts w:ascii="Times New Roman" w:hAnsi="Times New Roman" w:cs="Times New Roman"/>
          <w:b/>
          <w:sz w:val="24"/>
        </w:rPr>
      </w:pPr>
      <w:r w:rsidRPr="00521EF7">
        <w:rPr>
          <w:rFonts w:ascii="Times New Roman" w:hAnsi="Times New Roman" w:cs="Times New Roman"/>
          <w:b/>
          <w:sz w:val="24"/>
        </w:rPr>
        <w:t>Tujuan Penelitian</w:t>
      </w:r>
    </w:p>
    <w:p w:rsidR="00FA379C" w:rsidRPr="00FA379C" w:rsidRDefault="00FA379C" w:rsidP="005572AC">
      <w:pPr>
        <w:pStyle w:val="ListParagraph"/>
        <w:spacing w:after="0" w:line="480" w:lineRule="auto"/>
        <w:ind w:left="0" w:firstLine="720"/>
        <w:jc w:val="both"/>
        <w:rPr>
          <w:rFonts w:ascii="Times New Roman" w:hAnsi="Times New Roman" w:cs="Times New Roman"/>
          <w:sz w:val="24"/>
        </w:rPr>
      </w:pPr>
      <w:r w:rsidRPr="00FA379C">
        <w:rPr>
          <w:rFonts w:ascii="Times New Roman" w:hAnsi="Times New Roman" w:cs="Times New Roman"/>
          <w:sz w:val="24"/>
        </w:rPr>
        <w:t>Sehubungan dengan latar belakang dan rumusan masalah di atas, penulis melakukan penelitian ini dengan maksud:</w:t>
      </w:r>
    </w:p>
    <w:p w:rsidR="00FA379C" w:rsidRPr="00FA379C" w:rsidRDefault="00FA379C" w:rsidP="00521EF7">
      <w:pPr>
        <w:pStyle w:val="ListParagraph"/>
        <w:numPr>
          <w:ilvl w:val="0"/>
          <w:numId w:val="10"/>
        </w:numPr>
        <w:spacing w:line="480" w:lineRule="auto"/>
        <w:jc w:val="both"/>
        <w:rPr>
          <w:rFonts w:ascii="Times New Roman" w:hAnsi="Times New Roman" w:cs="Times New Roman"/>
          <w:sz w:val="24"/>
        </w:rPr>
      </w:pPr>
      <w:r w:rsidRPr="00FA379C">
        <w:rPr>
          <w:rFonts w:ascii="Times New Roman" w:hAnsi="Times New Roman" w:cs="Times New Roman"/>
          <w:sz w:val="24"/>
        </w:rPr>
        <w:t xml:space="preserve">Untuk mengetahui </w:t>
      </w:r>
      <w:r w:rsidR="00521EF7">
        <w:rPr>
          <w:rFonts w:ascii="Times New Roman" w:hAnsi="Times New Roman" w:cs="Times New Roman"/>
          <w:sz w:val="24"/>
        </w:rPr>
        <w:t>beban pajak tangguhan</w:t>
      </w:r>
      <w:r w:rsidR="00AD0A6B" w:rsidRPr="00FA379C">
        <w:rPr>
          <w:rFonts w:ascii="Times New Roman" w:hAnsi="Times New Roman" w:cs="Times New Roman"/>
          <w:sz w:val="24"/>
        </w:rPr>
        <w:t xml:space="preserve"> </w:t>
      </w:r>
      <w:r w:rsidRPr="00FA379C">
        <w:rPr>
          <w:rFonts w:ascii="Times New Roman" w:hAnsi="Times New Roman" w:cs="Times New Roman"/>
          <w:sz w:val="24"/>
        </w:rPr>
        <w:t xml:space="preserve">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FA379C" w:rsidRPr="00FA379C" w:rsidRDefault="00FA379C" w:rsidP="00521EF7">
      <w:pPr>
        <w:pStyle w:val="ListParagraph"/>
        <w:numPr>
          <w:ilvl w:val="0"/>
          <w:numId w:val="10"/>
        </w:numPr>
        <w:spacing w:line="480" w:lineRule="auto"/>
        <w:jc w:val="both"/>
        <w:rPr>
          <w:rFonts w:ascii="Times New Roman" w:hAnsi="Times New Roman" w:cs="Times New Roman"/>
          <w:sz w:val="24"/>
        </w:rPr>
      </w:pPr>
      <w:r w:rsidRPr="00FA379C">
        <w:rPr>
          <w:rFonts w:ascii="Times New Roman" w:hAnsi="Times New Roman" w:cs="Times New Roman"/>
          <w:sz w:val="24"/>
        </w:rPr>
        <w:t xml:space="preserve">Untuk mengetahui </w:t>
      </w:r>
      <w:r w:rsidR="00521EF7">
        <w:rPr>
          <w:rFonts w:ascii="Times New Roman" w:hAnsi="Times New Roman" w:cs="Times New Roman"/>
          <w:sz w:val="24"/>
        </w:rPr>
        <w:t>perencanaan pajak</w:t>
      </w:r>
      <w:r w:rsidR="00AD0A6B" w:rsidRPr="00FA379C">
        <w:rPr>
          <w:rFonts w:ascii="Times New Roman" w:hAnsi="Times New Roman" w:cs="Times New Roman"/>
          <w:sz w:val="24"/>
        </w:rPr>
        <w:t xml:space="preserve"> </w:t>
      </w:r>
      <w:r w:rsidRPr="00FA379C">
        <w:rPr>
          <w:rFonts w:ascii="Times New Roman" w:hAnsi="Times New Roman" w:cs="Times New Roman"/>
          <w:sz w:val="24"/>
        </w:rPr>
        <w:t xml:space="preserve">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FA379C" w:rsidRPr="00FA379C" w:rsidRDefault="00FA379C" w:rsidP="00521EF7">
      <w:pPr>
        <w:pStyle w:val="ListParagraph"/>
        <w:numPr>
          <w:ilvl w:val="0"/>
          <w:numId w:val="10"/>
        </w:numPr>
        <w:spacing w:line="480" w:lineRule="auto"/>
        <w:jc w:val="both"/>
        <w:rPr>
          <w:rFonts w:ascii="Times New Roman" w:hAnsi="Times New Roman" w:cs="Times New Roman"/>
          <w:sz w:val="24"/>
        </w:rPr>
      </w:pPr>
      <w:r w:rsidRPr="00FA379C">
        <w:rPr>
          <w:rFonts w:ascii="Times New Roman" w:hAnsi="Times New Roman" w:cs="Times New Roman"/>
          <w:sz w:val="24"/>
        </w:rPr>
        <w:t xml:space="preserve">Untuk mengetahui pelaksanaan manajemen laba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FA379C" w:rsidRPr="00FA379C" w:rsidRDefault="00FA379C" w:rsidP="00521EF7">
      <w:pPr>
        <w:pStyle w:val="ListParagraph"/>
        <w:numPr>
          <w:ilvl w:val="0"/>
          <w:numId w:val="10"/>
        </w:numPr>
        <w:spacing w:line="480" w:lineRule="auto"/>
        <w:jc w:val="both"/>
        <w:rPr>
          <w:rFonts w:ascii="Times New Roman" w:hAnsi="Times New Roman" w:cs="Times New Roman"/>
          <w:sz w:val="24"/>
        </w:rPr>
      </w:pPr>
      <w:r w:rsidRPr="00FA379C">
        <w:rPr>
          <w:rFonts w:ascii="Times New Roman" w:hAnsi="Times New Roman" w:cs="Times New Roman"/>
          <w:sz w:val="24"/>
        </w:rPr>
        <w:t xml:space="preserve">Untuk mengetahui seberapa besar </w:t>
      </w:r>
      <w:r w:rsidR="00AD0A6B">
        <w:rPr>
          <w:rFonts w:ascii="Times New Roman" w:hAnsi="Times New Roman" w:cs="Times New Roman"/>
          <w:sz w:val="24"/>
        </w:rPr>
        <w:t xml:space="preserve">pengaruh </w:t>
      </w:r>
      <w:r w:rsidR="00521EF7">
        <w:rPr>
          <w:rFonts w:ascii="Times New Roman" w:hAnsi="Times New Roman" w:cs="Times New Roman"/>
          <w:sz w:val="24"/>
        </w:rPr>
        <w:t>beban pajak tangguhan</w:t>
      </w:r>
      <w:r w:rsidR="00AD0A6B" w:rsidRPr="00FA379C">
        <w:rPr>
          <w:rFonts w:ascii="Times New Roman" w:hAnsi="Times New Roman" w:cs="Times New Roman"/>
          <w:sz w:val="24"/>
        </w:rPr>
        <w:t xml:space="preserve"> </w:t>
      </w:r>
      <w:r w:rsidRPr="00FA379C">
        <w:rPr>
          <w:rFonts w:ascii="Times New Roman" w:hAnsi="Times New Roman" w:cs="Times New Roman"/>
          <w:sz w:val="24"/>
        </w:rPr>
        <w:t xml:space="preserve">terhadap manajemen laba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FA379C" w:rsidRPr="00FA379C" w:rsidRDefault="00FA379C" w:rsidP="00521EF7">
      <w:pPr>
        <w:pStyle w:val="ListParagraph"/>
        <w:numPr>
          <w:ilvl w:val="0"/>
          <w:numId w:val="10"/>
        </w:numPr>
        <w:spacing w:line="480" w:lineRule="auto"/>
        <w:jc w:val="both"/>
        <w:rPr>
          <w:rFonts w:ascii="Times New Roman" w:hAnsi="Times New Roman" w:cs="Times New Roman"/>
          <w:sz w:val="24"/>
        </w:rPr>
      </w:pPr>
      <w:r w:rsidRPr="00FA379C">
        <w:rPr>
          <w:rFonts w:ascii="Times New Roman" w:hAnsi="Times New Roman" w:cs="Times New Roman"/>
          <w:sz w:val="24"/>
        </w:rPr>
        <w:t>Untuk mengetahui seberapa besar</w:t>
      </w:r>
      <w:r w:rsidR="00AD0A6B">
        <w:rPr>
          <w:rFonts w:ascii="Times New Roman" w:hAnsi="Times New Roman" w:cs="Times New Roman"/>
          <w:sz w:val="24"/>
        </w:rPr>
        <w:t xml:space="preserve"> pengaruh</w:t>
      </w:r>
      <w:r w:rsidRPr="00FA379C">
        <w:rPr>
          <w:rFonts w:ascii="Times New Roman" w:hAnsi="Times New Roman" w:cs="Times New Roman"/>
          <w:sz w:val="24"/>
        </w:rPr>
        <w:t xml:space="preserve"> </w:t>
      </w:r>
      <w:r w:rsidR="00521EF7">
        <w:rPr>
          <w:rFonts w:ascii="Times New Roman" w:hAnsi="Times New Roman" w:cs="Times New Roman"/>
          <w:sz w:val="24"/>
        </w:rPr>
        <w:t>perencanaan pajak</w:t>
      </w:r>
      <w:r w:rsidR="00AD0A6B" w:rsidRPr="00FA379C">
        <w:rPr>
          <w:rFonts w:ascii="Times New Roman" w:hAnsi="Times New Roman" w:cs="Times New Roman"/>
          <w:sz w:val="24"/>
        </w:rPr>
        <w:t xml:space="preserve"> </w:t>
      </w:r>
      <w:r w:rsidRPr="00FA379C">
        <w:rPr>
          <w:rFonts w:ascii="Times New Roman" w:hAnsi="Times New Roman" w:cs="Times New Roman"/>
          <w:sz w:val="24"/>
        </w:rPr>
        <w:t xml:space="preserve">terhadap manajemen laba pada </w:t>
      </w:r>
      <w:r w:rsidR="00163B66">
        <w:rPr>
          <w:rFonts w:ascii="Times New Roman" w:hAnsi="Times New Roman" w:cs="Times New Roman"/>
          <w:sz w:val="24"/>
        </w:rPr>
        <w:t>perusahaan 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w:t>
      </w:r>
      <w:r w:rsidR="00312B61">
        <w:rPr>
          <w:rFonts w:ascii="Times New Roman" w:hAnsi="Times New Roman" w:cs="Times New Roman"/>
          <w:sz w:val="24"/>
        </w:rPr>
        <w:t xml:space="preserve">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885522" w:rsidRDefault="00FA379C" w:rsidP="00885522">
      <w:pPr>
        <w:pStyle w:val="ListParagraph"/>
        <w:numPr>
          <w:ilvl w:val="0"/>
          <w:numId w:val="10"/>
        </w:numPr>
        <w:spacing w:after="0" w:line="480" w:lineRule="auto"/>
        <w:jc w:val="both"/>
        <w:rPr>
          <w:rFonts w:ascii="Times New Roman" w:hAnsi="Times New Roman" w:cs="Times New Roman"/>
          <w:sz w:val="24"/>
        </w:rPr>
      </w:pPr>
      <w:r w:rsidRPr="00FA379C">
        <w:rPr>
          <w:rFonts w:ascii="Times New Roman" w:hAnsi="Times New Roman" w:cs="Times New Roman"/>
          <w:sz w:val="24"/>
        </w:rPr>
        <w:t>Untuk mengetahui seberapa besar pengaruh</w:t>
      </w:r>
      <w:r w:rsidR="00AD0A6B">
        <w:rPr>
          <w:rFonts w:ascii="Times New Roman" w:hAnsi="Times New Roman" w:cs="Times New Roman"/>
          <w:sz w:val="24"/>
        </w:rPr>
        <w:t xml:space="preserve"> </w:t>
      </w:r>
      <w:r w:rsidRPr="00FA379C">
        <w:rPr>
          <w:rFonts w:ascii="Times New Roman" w:hAnsi="Times New Roman" w:cs="Times New Roman"/>
          <w:sz w:val="24"/>
        </w:rPr>
        <w:t xml:space="preserve"> beban pajak tangguhan</w:t>
      </w:r>
      <w:r w:rsidR="00521EF7">
        <w:rPr>
          <w:rFonts w:ascii="Times New Roman" w:hAnsi="Times New Roman" w:cs="Times New Roman"/>
          <w:sz w:val="24"/>
        </w:rPr>
        <w:t xml:space="preserve"> dan perencanaan pajak</w:t>
      </w:r>
      <w:r w:rsidRPr="00FA379C">
        <w:rPr>
          <w:rFonts w:ascii="Times New Roman" w:hAnsi="Times New Roman" w:cs="Times New Roman"/>
          <w:sz w:val="24"/>
        </w:rPr>
        <w:t xml:space="preserve"> terhadap manajemen laba pada </w:t>
      </w:r>
      <w:r w:rsidR="00163B66">
        <w:rPr>
          <w:rFonts w:ascii="Times New Roman" w:hAnsi="Times New Roman" w:cs="Times New Roman"/>
          <w:sz w:val="24"/>
        </w:rPr>
        <w:t xml:space="preserve">perusahaan </w:t>
      </w:r>
      <w:r w:rsidR="00163B66">
        <w:rPr>
          <w:rFonts w:ascii="Times New Roman" w:hAnsi="Times New Roman" w:cs="Times New Roman"/>
          <w:sz w:val="24"/>
        </w:rPr>
        <w:lastRenderedPageBreak/>
        <w:t>sektor industri</w:t>
      </w:r>
      <w:r w:rsidR="00163B66" w:rsidRPr="00FA379C">
        <w:rPr>
          <w:rFonts w:ascii="Times New Roman" w:hAnsi="Times New Roman" w:cs="Times New Roman"/>
          <w:sz w:val="24"/>
        </w:rPr>
        <w:t xml:space="preserve"> </w:t>
      </w:r>
      <w:r w:rsidRPr="00FA379C">
        <w:rPr>
          <w:rFonts w:ascii="Times New Roman" w:hAnsi="Times New Roman" w:cs="Times New Roman"/>
          <w:sz w:val="24"/>
        </w:rPr>
        <w:t xml:space="preserve">yang terdaftar di Bursa Efek Indonesia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00902413" w:rsidRPr="00FA379C">
        <w:rPr>
          <w:rFonts w:ascii="Times New Roman" w:hAnsi="Times New Roman" w:cs="Times New Roman"/>
          <w:sz w:val="24"/>
        </w:rPr>
        <w:t>.</w:t>
      </w:r>
    </w:p>
    <w:p w:rsidR="00BD5A85" w:rsidRPr="00BD5A85" w:rsidRDefault="00BD5A85" w:rsidP="00BD5A85">
      <w:pPr>
        <w:pStyle w:val="ListParagraph"/>
        <w:spacing w:after="0" w:line="480" w:lineRule="auto"/>
        <w:ind w:left="1080"/>
        <w:jc w:val="both"/>
        <w:rPr>
          <w:rFonts w:ascii="Times New Roman" w:hAnsi="Times New Roman" w:cs="Times New Roman"/>
          <w:sz w:val="24"/>
        </w:rPr>
      </w:pPr>
    </w:p>
    <w:p w:rsidR="00FA379C" w:rsidRPr="00FA379C" w:rsidRDefault="00FA379C" w:rsidP="00C17ACC">
      <w:pPr>
        <w:pStyle w:val="ListParagraph"/>
        <w:numPr>
          <w:ilvl w:val="1"/>
          <w:numId w:val="1"/>
        </w:numPr>
        <w:spacing w:after="0" w:line="360" w:lineRule="auto"/>
        <w:jc w:val="both"/>
        <w:rPr>
          <w:rFonts w:ascii="Times New Roman" w:hAnsi="Times New Roman" w:cs="Times New Roman"/>
          <w:b/>
          <w:sz w:val="24"/>
        </w:rPr>
      </w:pPr>
      <w:r w:rsidRPr="00FA379C">
        <w:rPr>
          <w:rFonts w:ascii="Times New Roman" w:hAnsi="Times New Roman" w:cs="Times New Roman"/>
          <w:b/>
          <w:sz w:val="24"/>
        </w:rPr>
        <w:t>Kegunaan Penelitian</w:t>
      </w:r>
    </w:p>
    <w:p w:rsidR="00FA379C" w:rsidRPr="00FA379C" w:rsidRDefault="00FA379C" w:rsidP="00412E6C">
      <w:pPr>
        <w:pStyle w:val="ListParagraph"/>
        <w:numPr>
          <w:ilvl w:val="2"/>
          <w:numId w:val="1"/>
        </w:numPr>
        <w:spacing w:line="360" w:lineRule="auto"/>
        <w:jc w:val="both"/>
        <w:rPr>
          <w:rFonts w:ascii="Times New Roman" w:hAnsi="Times New Roman" w:cs="Times New Roman"/>
          <w:b/>
          <w:sz w:val="24"/>
        </w:rPr>
      </w:pPr>
      <w:r w:rsidRPr="00FA379C">
        <w:rPr>
          <w:rFonts w:ascii="Times New Roman" w:hAnsi="Times New Roman" w:cs="Times New Roman"/>
          <w:b/>
          <w:sz w:val="24"/>
        </w:rPr>
        <w:t>Kegunaan Teoritis</w:t>
      </w:r>
    </w:p>
    <w:p w:rsidR="005572AC" w:rsidRDefault="00584827" w:rsidP="005572AC">
      <w:pPr>
        <w:spacing w:after="0" w:line="480" w:lineRule="auto"/>
        <w:ind w:firstLine="720"/>
        <w:jc w:val="both"/>
        <w:rPr>
          <w:rFonts w:ascii="Times New Roman" w:hAnsi="Times New Roman" w:cs="Times New Roman"/>
          <w:sz w:val="24"/>
          <w:szCs w:val="24"/>
        </w:rPr>
      </w:pPr>
      <w:r w:rsidRPr="00584827">
        <w:rPr>
          <w:rFonts w:ascii="Times New Roman" w:hAnsi="Times New Roman" w:cs="Times New Roman"/>
          <w:sz w:val="24"/>
          <w:szCs w:val="24"/>
        </w:rPr>
        <w:t>Kegunaan secara teoritis dari penelitian ini diharapkan dapat memberikan masukan ilmu p</w:t>
      </w:r>
      <w:r>
        <w:rPr>
          <w:rFonts w:ascii="Times New Roman" w:hAnsi="Times New Roman" w:cs="Times New Roman"/>
          <w:sz w:val="24"/>
          <w:szCs w:val="24"/>
        </w:rPr>
        <w:t>engetahuan di bidang Akuntansi Perpajakan</w:t>
      </w:r>
      <w:r w:rsidRPr="00584827">
        <w:rPr>
          <w:rFonts w:ascii="Times New Roman" w:hAnsi="Times New Roman" w:cs="Times New Roman"/>
          <w:sz w:val="24"/>
          <w:szCs w:val="24"/>
        </w:rPr>
        <w:t xml:space="preserve"> khususya tentang </w:t>
      </w:r>
      <w:r>
        <w:rPr>
          <w:rFonts w:ascii="Times New Roman" w:hAnsi="Times New Roman" w:cs="Times New Roman"/>
          <w:sz w:val="24"/>
          <w:szCs w:val="24"/>
        </w:rPr>
        <w:t>beban pajak tangguhan, perencanaan pajak dan manajemen laba</w:t>
      </w:r>
      <w:r w:rsidR="005572AC">
        <w:rPr>
          <w:rFonts w:ascii="Times New Roman" w:hAnsi="Times New Roman" w:cs="Times New Roman"/>
          <w:sz w:val="24"/>
          <w:szCs w:val="24"/>
        </w:rPr>
        <w:t xml:space="preserve">, </w:t>
      </w:r>
      <w:r w:rsidRPr="00584827">
        <w:rPr>
          <w:rFonts w:ascii="Times New Roman" w:hAnsi="Times New Roman" w:cs="Times New Roman"/>
          <w:sz w:val="24"/>
          <w:szCs w:val="24"/>
        </w:rPr>
        <w:t xml:space="preserve">serta sebagai bahan perbandingan antara teori dan praktek nyata. </w:t>
      </w:r>
    </w:p>
    <w:p w:rsidR="005572AC" w:rsidRPr="00584827" w:rsidRDefault="005572AC" w:rsidP="005572AC">
      <w:pPr>
        <w:spacing w:after="0" w:line="480" w:lineRule="auto"/>
        <w:ind w:firstLine="720"/>
        <w:jc w:val="both"/>
        <w:rPr>
          <w:rFonts w:ascii="Times New Roman" w:hAnsi="Times New Roman" w:cs="Times New Roman"/>
          <w:sz w:val="24"/>
          <w:szCs w:val="24"/>
        </w:rPr>
      </w:pPr>
    </w:p>
    <w:p w:rsidR="00FA379C" w:rsidRPr="00FA379C" w:rsidRDefault="00FA379C" w:rsidP="00412E6C">
      <w:pPr>
        <w:pStyle w:val="ListParagraph"/>
        <w:numPr>
          <w:ilvl w:val="2"/>
          <w:numId w:val="1"/>
        </w:numPr>
        <w:spacing w:after="0" w:line="600" w:lineRule="auto"/>
        <w:jc w:val="both"/>
        <w:rPr>
          <w:rFonts w:ascii="Times New Roman" w:hAnsi="Times New Roman" w:cs="Times New Roman"/>
          <w:b/>
          <w:sz w:val="24"/>
        </w:rPr>
      </w:pPr>
      <w:r w:rsidRPr="00FA379C">
        <w:rPr>
          <w:rFonts w:ascii="Times New Roman" w:hAnsi="Times New Roman" w:cs="Times New Roman"/>
          <w:b/>
          <w:sz w:val="24"/>
        </w:rPr>
        <w:t>Kegunaan Praktis</w:t>
      </w:r>
    </w:p>
    <w:p w:rsidR="00FA379C" w:rsidRPr="00FA379C" w:rsidRDefault="00FA379C" w:rsidP="00FA379C">
      <w:pPr>
        <w:pStyle w:val="ListParagraph"/>
        <w:numPr>
          <w:ilvl w:val="0"/>
          <w:numId w:val="6"/>
        </w:numPr>
        <w:spacing w:line="480" w:lineRule="auto"/>
        <w:jc w:val="both"/>
        <w:rPr>
          <w:rFonts w:ascii="Times New Roman" w:hAnsi="Times New Roman" w:cs="Times New Roman"/>
          <w:b/>
          <w:sz w:val="24"/>
        </w:rPr>
      </w:pPr>
      <w:r w:rsidRPr="00FA379C">
        <w:rPr>
          <w:rFonts w:ascii="Times New Roman" w:hAnsi="Times New Roman" w:cs="Times New Roman"/>
          <w:sz w:val="24"/>
        </w:rPr>
        <w:t>Bagi penulis,</w:t>
      </w:r>
    </w:p>
    <w:p w:rsidR="00FA379C" w:rsidRPr="00FA379C" w:rsidRDefault="00FA379C" w:rsidP="00FA379C">
      <w:pPr>
        <w:pStyle w:val="ListParagraph"/>
        <w:spacing w:line="480" w:lineRule="auto"/>
        <w:ind w:left="1080"/>
        <w:jc w:val="both"/>
        <w:rPr>
          <w:rFonts w:ascii="Times New Roman" w:hAnsi="Times New Roman" w:cs="Times New Roman"/>
          <w:sz w:val="24"/>
        </w:rPr>
      </w:pPr>
      <w:r w:rsidRPr="00FA379C">
        <w:rPr>
          <w:rFonts w:ascii="Times New Roman" w:hAnsi="Times New Roman" w:cs="Times New Roman"/>
          <w:sz w:val="24"/>
        </w:rPr>
        <w:t xml:space="preserve">Melalui penelitian ini penulis dapat meningkatkan wawasan dan pengetahuan mengenai teori-teori perpajakan khususnya mengenai beban pajak tangguhan, perencanaan pajak dan manajemen laba pada </w:t>
      </w:r>
      <w:r w:rsidR="00163B66">
        <w:rPr>
          <w:rFonts w:ascii="Times New Roman" w:hAnsi="Times New Roman" w:cs="Times New Roman"/>
          <w:sz w:val="24"/>
        </w:rPr>
        <w:t xml:space="preserve">perusahaan sektor industri </w:t>
      </w:r>
      <w:r w:rsidR="008B59F9">
        <w:rPr>
          <w:rFonts w:ascii="Times New Roman" w:hAnsi="Times New Roman" w:cs="Times New Roman"/>
          <w:sz w:val="24"/>
        </w:rPr>
        <w:t>yang terdaftar di Bursa Efek I</w:t>
      </w:r>
      <w:r w:rsidRPr="00FA379C">
        <w:rPr>
          <w:rFonts w:ascii="Times New Roman" w:hAnsi="Times New Roman" w:cs="Times New Roman"/>
          <w:sz w:val="24"/>
        </w:rPr>
        <w:t xml:space="preserve">ndonesia. </w:t>
      </w:r>
    </w:p>
    <w:p w:rsidR="00FA379C" w:rsidRPr="00FA379C" w:rsidRDefault="00FA379C" w:rsidP="00FA379C">
      <w:pPr>
        <w:pStyle w:val="ListParagraph"/>
        <w:numPr>
          <w:ilvl w:val="0"/>
          <w:numId w:val="6"/>
        </w:numPr>
        <w:spacing w:line="480" w:lineRule="auto"/>
        <w:jc w:val="both"/>
        <w:rPr>
          <w:rFonts w:ascii="Times New Roman" w:hAnsi="Times New Roman" w:cs="Times New Roman"/>
          <w:sz w:val="24"/>
        </w:rPr>
      </w:pPr>
      <w:r w:rsidRPr="00FA379C">
        <w:rPr>
          <w:rFonts w:ascii="Times New Roman" w:hAnsi="Times New Roman" w:cs="Times New Roman"/>
          <w:sz w:val="24"/>
        </w:rPr>
        <w:t>Bagi Perusahaan,</w:t>
      </w:r>
    </w:p>
    <w:p w:rsidR="00885522" w:rsidRPr="00BD5A85" w:rsidRDefault="00FA379C" w:rsidP="00BD5A85">
      <w:pPr>
        <w:pStyle w:val="ListParagraph"/>
        <w:spacing w:line="480" w:lineRule="auto"/>
        <w:ind w:left="1080"/>
        <w:jc w:val="both"/>
        <w:rPr>
          <w:rFonts w:ascii="Times New Roman" w:hAnsi="Times New Roman" w:cs="Times New Roman"/>
          <w:sz w:val="24"/>
        </w:rPr>
      </w:pPr>
      <w:r w:rsidRPr="00FA379C">
        <w:rPr>
          <w:rFonts w:ascii="Times New Roman" w:hAnsi="Times New Roman" w:cs="Times New Roman"/>
          <w:sz w:val="24"/>
        </w:rPr>
        <w:t xml:space="preserve">Diharapkan dapat berguna sebagai bahan pertimbangan dan dijadikan evaluasi terhadap </w:t>
      </w:r>
      <w:r w:rsidR="00163B66">
        <w:rPr>
          <w:rFonts w:ascii="Times New Roman" w:hAnsi="Times New Roman" w:cs="Times New Roman"/>
          <w:sz w:val="24"/>
        </w:rPr>
        <w:t xml:space="preserve">perusahaan sektor industri </w:t>
      </w:r>
      <w:r w:rsidR="008B59F9">
        <w:rPr>
          <w:rFonts w:ascii="Times New Roman" w:hAnsi="Times New Roman" w:cs="Times New Roman"/>
          <w:sz w:val="24"/>
        </w:rPr>
        <w:t>yang terdaftar di Bursa Efek I</w:t>
      </w:r>
      <w:r w:rsidRPr="00FA379C">
        <w:rPr>
          <w:rFonts w:ascii="Times New Roman" w:hAnsi="Times New Roman" w:cs="Times New Roman"/>
          <w:sz w:val="24"/>
        </w:rPr>
        <w:t>ndonesia, khususnya mengenai topik beban pajak tangguhan, perencanaan pajak dan manajemen laba. Selain itu, penelitian ini diharapkan dapat memacu penelitian yang lebih baik mengenai kelengkapan pengungkapan pada masa yang akan datang.</w:t>
      </w:r>
    </w:p>
    <w:p w:rsidR="00FA379C" w:rsidRPr="00FA379C" w:rsidRDefault="00FA379C" w:rsidP="00FA379C">
      <w:pPr>
        <w:pStyle w:val="ListParagraph"/>
        <w:numPr>
          <w:ilvl w:val="0"/>
          <w:numId w:val="6"/>
        </w:numPr>
        <w:spacing w:line="480" w:lineRule="auto"/>
        <w:jc w:val="both"/>
        <w:rPr>
          <w:rFonts w:ascii="Times New Roman" w:hAnsi="Times New Roman" w:cs="Times New Roman"/>
          <w:sz w:val="24"/>
        </w:rPr>
      </w:pPr>
      <w:r w:rsidRPr="00FA379C">
        <w:rPr>
          <w:rFonts w:ascii="Times New Roman" w:hAnsi="Times New Roman" w:cs="Times New Roman"/>
          <w:sz w:val="24"/>
        </w:rPr>
        <w:lastRenderedPageBreak/>
        <w:t>Bagi pihak lain,</w:t>
      </w:r>
    </w:p>
    <w:p w:rsidR="00412E6C" w:rsidRDefault="00FA379C" w:rsidP="00D55D5F">
      <w:pPr>
        <w:pStyle w:val="ListParagraph"/>
        <w:spacing w:line="480" w:lineRule="auto"/>
        <w:ind w:left="1080"/>
        <w:jc w:val="both"/>
        <w:rPr>
          <w:rFonts w:ascii="Times New Roman" w:hAnsi="Times New Roman" w:cs="Times New Roman"/>
          <w:sz w:val="24"/>
        </w:rPr>
      </w:pPr>
      <w:r w:rsidRPr="00FA379C">
        <w:rPr>
          <w:rFonts w:ascii="Times New Roman" w:hAnsi="Times New Roman" w:cs="Times New Roman"/>
          <w:sz w:val="24"/>
        </w:rPr>
        <w:t>Hasil penelitian ini diharapkan dapat memberikan informasi yang bermanfaat bagi masyarakat akademik pada umumnya dan mahasiswa pada khususnya sebagai bahan referensi bagi yang melakukan penelitian lebih lanjut berkenaan dengan masalah ini.</w:t>
      </w:r>
    </w:p>
    <w:p w:rsidR="00D55D5F" w:rsidRPr="00D55D5F" w:rsidRDefault="00D55D5F" w:rsidP="00D55D5F">
      <w:pPr>
        <w:pStyle w:val="ListParagraph"/>
        <w:spacing w:line="480" w:lineRule="auto"/>
        <w:ind w:left="1080"/>
        <w:jc w:val="both"/>
        <w:rPr>
          <w:rFonts w:ascii="Times New Roman" w:hAnsi="Times New Roman" w:cs="Times New Roman"/>
          <w:sz w:val="24"/>
        </w:rPr>
      </w:pPr>
    </w:p>
    <w:p w:rsidR="00FA379C" w:rsidRPr="00FA379C" w:rsidRDefault="00FA379C" w:rsidP="00412E6C">
      <w:pPr>
        <w:pStyle w:val="ListParagraph"/>
        <w:numPr>
          <w:ilvl w:val="1"/>
          <w:numId w:val="1"/>
        </w:numPr>
        <w:spacing w:after="0" w:line="600" w:lineRule="auto"/>
        <w:jc w:val="both"/>
        <w:rPr>
          <w:rFonts w:ascii="Times New Roman" w:hAnsi="Times New Roman" w:cs="Times New Roman"/>
          <w:b/>
          <w:sz w:val="24"/>
        </w:rPr>
      </w:pPr>
      <w:r w:rsidRPr="00FA379C">
        <w:rPr>
          <w:rFonts w:ascii="Times New Roman" w:hAnsi="Times New Roman" w:cs="Times New Roman"/>
          <w:b/>
          <w:sz w:val="24"/>
        </w:rPr>
        <w:t>Lokasi dan Waktu</w:t>
      </w:r>
    </w:p>
    <w:p w:rsidR="002C5C66" w:rsidRDefault="00FA379C" w:rsidP="008B59F9">
      <w:pPr>
        <w:pStyle w:val="ListParagraph"/>
        <w:spacing w:line="480" w:lineRule="auto"/>
        <w:ind w:left="0" w:firstLine="720"/>
        <w:jc w:val="both"/>
        <w:rPr>
          <w:rFonts w:ascii="Times New Roman" w:hAnsi="Times New Roman" w:cs="Times New Roman"/>
          <w:sz w:val="24"/>
        </w:rPr>
      </w:pPr>
      <w:r w:rsidRPr="00FA379C">
        <w:rPr>
          <w:rFonts w:ascii="Times New Roman" w:hAnsi="Times New Roman" w:cs="Times New Roman"/>
          <w:sz w:val="24"/>
        </w:rPr>
        <w:t xml:space="preserve">Penelitian ini dilakukan pada </w:t>
      </w:r>
      <w:r w:rsidR="00163B66">
        <w:rPr>
          <w:rFonts w:ascii="Times New Roman" w:hAnsi="Times New Roman" w:cs="Times New Roman"/>
          <w:sz w:val="24"/>
        </w:rPr>
        <w:t xml:space="preserve">perusahaan sektor industri </w:t>
      </w:r>
      <w:r w:rsidR="008B59F9">
        <w:rPr>
          <w:rFonts w:ascii="Times New Roman" w:hAnsi="Times New Roman" w:cs="Times New Roman"/>
          <w:sz w:val="24"/>
        </w:rPr>
        <w:t>yang terdaftar di Bursa E</w:t>
      </w:r>
      <w:r w:rsidRPr="00FA379C">
        <w:rPr>
          <w:rFonts w:ascii="Times New Roman" w:hAnsi="Times New Roman" w:cs="Times New Roman"/>
          <w:sz w:val="24"/>
        </w:rPr>
        <w:t xml:space="preserve">fek </w:t>
      </w:r>
      <w:r w:rsidR="008B59F9">
        <w:rPr>
          <w:rFonts w:ascii="Times New Roman" w:hAnsi="Times New Roman" w:cs="Times New Roman"/>
          <w:sz w:val="24"/>
        </w:rPr>
        <w:t>I</w:t>
      </w:r>
      <w:r w:rsidR="00902413">
        <w:rPr>
          <w:rFonts w:ascii="Times New Roman" w:hAnsi="Times New Roman" w:cs="Times New Roman"/>
          <w:sz w:val="24"/>
        </w:rPr>
        <w:t xml:space="preserve">ndonesia pada periode </w:t>
      </w:r>
      <w:r w:rsidR="008C0042">
        <w:rPr>
          <w:rFonts w:ascii="Times New Roman" w:hAnsi="Times New Roman" w:cs="Times New Roman"/>
          <w:sz w:val="24"/>
        </w:rPr>
        <w:t>2011</w:t>
      </w:r>
      <w:r w:rsidR="008C0042">
        <w:rPr>
          <w:rFonts w:ascii="Times New Roman" w:hAnsi="Times New Roman" w:cs="Times New Roman"/>
          <w:sz w:val="24"/>
          <w:szCs w:val="24"/>
        </w:rPr>
        <w:t>-</w:t>
      </w:r>
      <w:r w:rsidR="00902413">
        <w:rPr>
          <w:rFonts w:ascii="Times New Roman" w:hAnsi="Times New Roman" w:cs="Times New Roman"/>
          <w:sz w:val="24"/>
        </w:rPr>
        <w:t>2015</w:t>
      </w:r>
      <w:r w:rsidRPr="00FA379C">
        <w:rPr>
          <w:rFonts w:ascii="Times New Roman" w:hAnsi="Times New Roman" w:cs="Times New Roman"/>
          <w:sz w:val="24"/>
        </w:rPr>
        <w:t xml:space="preserve">. Adapun yang dilakukan peneliti dalam pengambilan data tersebut yaitu dengan mengunjungi situs resmi Bursa Efek Indonesia yaitu </w:t>
      </w:r>
      <w:hyperlink r:id="rId11" w:history="1">
        <w:r w:rsidRPr="003206A1">
          <w:rPr>
            <w:rStyle w:val="Hyperlink"/>
            <w:rFonts w:ascii="Times New Roman" w:hAnsi="Times New Roman" w:cs="Times New Roman"/>
            <w:color w:val="auto"/>
            <w:sz w:val="24"/>
            <w:u w:val="none"/>
          </w:rPr>
          <w:t>www.idx.co.id</w:t>
        </w:r>
      </w:hyperlink>
      <w:r w:rsidRPr="00FA379C">
        <w:rPr>
          <w:rFonts w:ascii="Times New Roman" w:hAnsi="Times New Roman" w:cs="Times New Roman"/>
        </w:rPr>
        <w:t xml:space="preserve"> </w:t>
      </w:r>
      <w:r w:rsidR="00902413">
        <w:rPr>
          <w:rFonts w:ascii="Times New Roman" w:hAnsi="Times New Roman" w:cs="Times New Roman"/>
          <w:sz w:val="24"/>
        </w:rPr>
        <w:t>dan mengambil data laporan keuangan</w:t>
      </w:r>
      <w:r w:rsidRPr="00FA379C">
        <w:rPr>
          <w:rFonts w:ascii="Times New Roman" w:hAnsi="Times New Roman" w:cs="Times New Roman"/>
          <w:sz w:val="24"/>
        </w:rPr>
        <w:t xml:space="preserve"> di Kantor Perwakilan Bursa Efek Indonesia Jalan Veteran No.10 Bandung sedangkan waktu penelitian dapat dilihat pada jadwal peneli</w:t>
      </w:r>
      <w:r w:rsidR="008B59F9">
        <w:rPr>
          <w:rFonts w:ascii="Times New Roman" w:hAnsi="Times New Roman" w:cs="Times New Roman"/>
          <w:sz w:val="24"/>
        </w:rPr>
        <w:t>tian sebagai berikut:</w:t>
      </w: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702110" w:rsidRPr="006E2366" w:rsidRDefault="00702110" w:rsidP="006E2366">
      <w:pPr>
        <w:spacing w:line="480" w:lineRule="auto"/>
        <w:jc w:val="both"/>
        <w:rPr>
          <w:rFonts w:ascii="Times New Roman" w:hAnsi="Times New Roman" w:cs="Times New Roman"/>
          <w:sz w:val="24"/>
        </w:rPr>
      </w:pPr>
    </w:p>
    <w:p w:rsidR="00702110" w:rsidRDefault="00702110" w:rsidP="008B59F9">
      <w:pPr>
        <w:pStyle w:val="ListParagraph"/>
        <w:spacing w:line="480" w:lineRule="auto"/>
        <w:ind w:left="0" w:firstLine="720"/>
        <w:jc w:val="both"/>
        <w:rPr>
          <w:rFonts w:ascii="Times New Roman" w:hAnsi="Times New Roman" w:cs="Times New Roman"/>
          <w:sz w:val="24"/>
        </w:rPr>
      </w:pPr>
    </w:p>
    <w:p w:rsidR="006461EB" w:rsidRDefault="00A3300F" w:rsidP="00F436FC">
      <w:pPr>
        <w:spacing w:after="0"/>
        <w:jc w:val="center"/>
        <w:outlineLvl w:val="0"/>
        <w:rPr>
          <w:rFonts w:ascii="Times New Roman" w:hAnsi="Times New Roman" w:cs="Times New Roman"/>
          <w:b/>
          <w:sz w:val="24"/>
        </w:rPr>
      </w:pPr>
      <w:r w:rsidRPr="006461EB">
        <w:rPr>
          <w:rFonts w:ascii="Times New Roman" w:hAnsi="Times New Roman" w:cs="Times New Roman"/>
          <w:b/>
          <w:sz w:val="24"/>
        </w:rPr>
        <w:lastRenderedPageBreak/>
        <w:t>Tabel 1.2</w:t>
      </w:r>
    </w:p>
    <w:p w:rsidR="006461EB" w:rsidRPr="006461EB" w:rsidRDefault="00FA379C" w:rsidP="00F436FC">
      <w:pPr>
        <w:spacing w:line="240" w:lineRule="auto"/>
        <w:jc w:val="center"/>
        <w:outlineLvl w:val="0"/>
        <w:rPr>
          <w:rFonts w:ascii="Times New Roman" w:hAnsi="Times New Roman" w:cs="Times New Roman"/>
          <w:b/>
          <w:sz w:val="24"/>
        </w:rPr>
      </w:pPr>
      <w:r w:rsidRPr="006461EB">
        <w:rPr>
          <w:rFonts w:ascii="Times New Roman" w:hAnsi="Times New Roman" w:cs="Times New Roman"/>
          <w:b/>
          <w:sz w:val="24"/>
        </w:rPr>
        <w:t>Jadwal Penelitian</w:t>
      </w:r>
    </w:p>
    <w:tbl>
      <w:tblPr>
        <w:tblStyle w:val="TableGrid"/>
        <w:tblW w:w="8079" w:type="dxa"/>
        <w:tblInd w:w="-34" w:type="dxa"/>
        <w:tblLayout w:type="fixed"/>
        <w:tblLook w:val="04A0" w:firstRow="1" w:lastRow="0" w:firstColumn="1" w:lastColumn="0" w:noHBand="0" w:noVBand="1"/>
      </w:tblPr>
      <w:tblGrid>
        <w:gridCol w:w="284"/>
        <w:gridCol w:w="2126"/>
        <w:gridCol w:w="794"/>
        <w:gridCol w:w="794"/>
        <w:gridCol w:w="737"/>
        <w:gridCol w:w="737"/>
        <w:gridCol w:w="737"/>
        <w:gridCol w:w="850"/>
        <w:gridCol w:w="1020"/>
      </w:tblGrid>
      <w:tr w:rsidR="00C210A6" w:rsidRPr="00FA379C" w:rsidTr="00C210A6">
        <w:trPr>
          <w:trHeight w:val="291"/>
        </w:trPr>
        <w:tc>
          <w:tcPr>
            <w:tcW w:w="284" w:type="dxa"/>
            <w:vMerge w:val="restart"/>
            <w:vAlign w:val="center"/>
          </w:tcPr>
          <w:p w:rsidR="00C210A6" w:rsidRPr="00FA379C" w:rsidRDefault="00C210A6" w:rsidP="006E2366">
            <w:pPr>
              <w:pStyle w:val="ListParagraph"/>
              <w:ind w:left="0"/>
              <w:jc w:val="center"/>
              <w:rPr>
                <w:rFonts w:ascii="Times New Roman" w:hAnsi="Times New Roman" w:cs="Times New Roman"/>
              </w:rPr>
            </w:pPr>
            <w:r w:rsidRPr="00FA379C">
              <w:rPr>
                <w:rFonts w:ascii="Times New Roman" w:hAnsi="Times New Roman" w:cs="Times New Roman"/>
              </w:rPr>
              <w:t>No</w:t>
            </w:r>
          </w:p>
        </w:tc>
        <w:tc>
          <w:tcPr>
            <w:tcW w:w="2126" w:type="dxa"/>
            <w:vMerge w:val="restart"/>
            <w:vAlign w:val="center"/>
          </w:tcPr>
          <w:p w:rsidR="00C210A6" w:rsidRPr="00FA379C" w:rsidRDefault="00C210A6" w:rsidP="006E2366">
            <w:pPr>
              <w:pStyle w:val="ListParagraph"/>
              <w:ind w:left="0"/>
              <w:jc w:val="center"/>
              <w:rPr>
                <w:rFonts w:ascii="Times New Roman" w:hAnsi="Times New Roman" w:cs="Times New Roman"/>
                <w:sz w:val="24"/>
              </w:rPr>
            </w:pPr>
            <w:r w:rsidRPr="00FA379C">
              <w:rPr>
                <w:rFonts w:ascii="Times New Roman" w:hAnsi="Times New Roman" w:cs="Times New Roman"/>
                <w:sz w:val="24"/>
              </w:rPr>
              <w:t>Kegaiatan</w:t>
            </w:r>
          </w:p>
        </w:tc>
        <w:tc>
          <w:tcPr>
            <w:tcW w:w="794"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Maret</w:t>
            </w:r>
          </w:p>
        </w:tc>
        <w:tc>
          <w:tcPr>
            <w:tcW w:w="794"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April</w:t>
            </w:r>
          </w:p>
        </w:tc>
        <w:tc>
          <w:tcPr>
            <w:tcW w:w="737"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Mei</w:t>
            </w:r>
          </w:p>
        </w:tc>
        <w:tc>
          <w:tcPr>
            <w:tcW w:w="737"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Juni</w:t>
            </w:r>
          </w:p>
        </w:tc>
        <w:tc>
          <w:tcPr>
            <w:tcW w:w="737"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July</w:t>
            </w:r>
          </w:p>
        </w:tc>
        <w:tc>
          <w:tcPr>
            <w:tcW w:w="850"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Agus-tus</w:t>
            </w:r>
          </w:p>
        </w:tc>
        <w:tc>
          <w:tcPr>
            <w:tcW w:w="1020" w:type="dxa"/>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Septem-ber</w:t>
            </w:r>
          </w:p>
        </w:tc>
      </w:tr>
      <w:tr w:rsidR="00C210A6" w:rsidRPr="00FA379C" w:rsidTr="005C78EE">
        <w:trPr>
          <w:trHeight w:val="317"/>
        </w:trPr>
        <w:tc>
          <w:tcPr>
            <w:tcW w:w="284" w:type="dxa"/>
            <w:vMerge/>
          </w:tcPr>
          <w:p w:rsidR="00C210A6" w:rsidRPr="00FA379C" w:rsidRDefault="00C210A6" w:rsidP="006E2366">
            <w:pPr>
              <w:pStyle w:val="ListParagraph"/>
              <w:ind w:left="0"/>
              <w:jc w:val="center"/>
              <w:rPr>
                <w:rFonts w:ascii="Times New Roman" w:hAnsi="Times New Roman" w:cs="Times New Roman"/>
                <w:sz w:val="24"/>
              </w:rPr>
            </w:pPr>
          </w:p>
        </w:tc>
        <w:tc>
          <w:tcPr>
            <w:tcW w:w="2126" w:type="dxa"/>
            <w:vMerge/>
          </w:tcPr>
          <w:p w:rsidR="00C210A6" w:rsidRPr="00FA379C" w:rsidRDefault="00C210A6" w:rsidP="006E2366">
            <w:pPr>
              <w:pStyle w:val="ListParagraph"/>
              <w:ind w:left="0"/>
              <w:jc w:val="center"/>
              <w:rPr>
                <w:rFonts w:ascii="Times New Roman" w:hAnsi="Times New Roman" w:cs="Times New Roman"/>
                <w:sz w:val="24"/>
              </w:rPr>
            </w:pPr>
          </w:p>
        </w:tc>
        <w:tc>
          <w:tcPr>
            <w:tcW w:w="794"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c>
          <w:tcPr>
            <w:tcW w:w="794"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c>
          <w:tcPr>
            <w:tcW w:w="737"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c>
          <w:tcPr>
            <w:tcW w:w="737"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c>
          <w:tcPr>
            <w:tcW w:w="737"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c>
          <w:tcPr>
            <w:tcW w:w="850"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c>
          <w:tcPr>
            <w:tcW w:w="1020" w:type="dxa"/>
            <w:tcBorders>
              <w:bottom w:val="single" w:sz="4" w:space="0" w:color="auto"/>
            </w:tcBorders>
          </w:tcPr>
          <w:p w:rsidR="00C210A6" w:rsidRPr="00FA379C" w:rsidRDefault="00C210A6" w:rsidP="006E2366">
            <w:pPr>
              <w:pStyle w:val="ListParagraph"/>
              <w:ind w:left="0"/>
              <w:jc w:val="center"/>
              <w:rPr>
                <w:rFonts w:ascii="Times New Roman" w:hAnsi="Times New Roman" w:cs="Times New Roman"/>
                <w:sz w:val="24"/>
              </w:rPr>
            </w:pPr>
            <w:r>
              <w:rPr>
                <w:rFonts w:ascii="Times New Roman" w:hAnsi="Times New Roman" w:cs="Times New Roman"/>
                <w:sz w:val="24"/>
              </w:rPr>
              <w:t>2016</w:t>
            </w:r>
          </w:p>
        </w:tc>
      </w:tr>
      <w:tr w:rsidR="00C210A6" w:rsidRPr="00FA379C" w:rsidTr="005C78EE">
        <w:trPr>
          <w:trHeight w:val="291"/>
        </w:trPr>
        <w:tc>
          <w:tcPr>
            <w:tcW w:w="284" w:type="dxa"/>
            <w:vMerge w:val="restart"/>
            <w:vAlign w:val="center"/>
          </w:tcPr>
          <w:p w:rsidR="00C210A6" w:rsidRPr="00FA379C" w:rsidRDefault="00C210A6" w:rsidP="006E2366">
            <w:pPr>
              <w:pStyle w:val="ListParagraph"/>
              <w:ind w:left="0"/>
              <w:jc w:val="center"/>
              <w:rPr>
                <w:rFonts w:ascii="Times New Roman" w:hAnsi="Times New Roman" w:cs="Times New Roman"/>
              </w:rPr>
            </w:pPr>
            <w:r w:rsidRPr="00FA379C">
              <w:rPr>
                <w:rFonts w:ascii="Times New Roman" w:hAnsi="Times New Roman" w:cs="Times New Roman"/>
              </w:rPr>
              <w:t>1</w:t>
            </w:r>
          </w:p>
        </w:tc>
        <w:tc>
          <w:tcPr>
            <w:tcW w:w="2126" w:type="dxa"/>
            <w:vMerge w:val="restart"/>
            <w:tcBorders>
              <w:right w:val="single" w:sz="4" w:space="0" w:color="auto"/>
            </w:tcBorders>
          </w:tcPr>
          <w:p w:rsidR="00C210A6" w:rsidRPr="00FA379C" w:rsidRDefault="00C210A6" w:rsidP="006E2366">
            <w:pPr>
              <w:pStyle w:val="ListParagraph"/>
              <w:ind w:left="0"/>
              <w:rPr>
                <w:rFonts w:ascii="Times New Roman" w:hAnsi="Times New Roman" w:cs="Times New Roman"/>
                <w:b/>
              </w:rPr>
            </w:pPr>
            <w:r w:rsidRPr="00FA379C">
              <w:rPr>
                <w:rFonts w:ascii="Times New Roman" w:hAnsi="Times New Roman" w:cs="Times New Roman"/>
                <w:b/>
              </w:rPr>
              <w:t>Persiapan</w:t>
            </w:r>
          </w:p>
          <w:p w:rsidR="00C210A6" w:rsidRPr="00FA379C" w:rsidRDefault="00C210A6" w:rsidP="006E2366">
            <w:pPr>
              <w:pStyle w:val="ListParagraph"/>
              <w:ind w:left="0"/>
              <w:rPr>
                <w:rFonts w:ascii="Times New Roman" w:hAnsi="Times New Roman" w:cs="Times New Roman"/>
                <w:b/>
              </w:rPr>
            </w:pPr>
            <w:r w:rsidRPr="00FA379C">
              <w:rPr>
                <w:rFonts w:ascii="Times New Roman" w:hAnsi="Times New Roman" w:cs="Times New Roman"/>
              </w:rPr>
              <w:t>Pengajuan matriks penelitian</w:t>
            </w:r>
          </w:p>
        </w:tc>
        <w:tc>
          <w:tcPr>
            <w:tcW w:w="794" w:type="dxa"/>
            <w:tcBorders>
              <w:top w:val="single" w:sz="4" w:space="0" w:color="auto"/>
              <w:left w:val="single" w:sz="4" w:space="0" w:color="auto"/>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794"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737"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737"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737"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850"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1020" w:type="dxa"/>
            <w:tcBorders>
              <w:top w:val="single" w:sz="4" w:space="0" w:color="auto"/>
              <w:left w:val="nil"/>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b/>
              </w:rPr>
            </w:pPr>
          </w:p>
        </w:tc>
      </w:tr>
      <w:tr w:rsidR="00C210A6" w:rsidRPr="00FA379C" w:rsidTr="00DC5B76">
        <w:trPr>
          <w:trHeight w:val="291"/>
        </w:trPr>
        <w:tc>
          <w:tcPr>
            <w:tcW w:w="284" w:type="dxa"/>
            <w:vMerge/>
          </w:tcPr>
          <w:p w:rsidR="00C210A6" w:rsidRPr="00FA379C" w:rsidRDefault="00C210A6" w:rsidP="006E2366">
            <w:pPr>
              <w:pStyle w:val="ListParagraph"/>
              <w:ind w:left="0"/>
              <w:jc w:val="center"/>
              <w:rPr>
                <w:rFonts w:ascii="Times New Roman" w:hAnsi="Times New Roman" w:cs="Times New Roman"/>
              </w:rPr>
            </w:pPr>
          </w:p>
        </w:tc>
        <w:tc>
          <w:tcPr>
            <w:tcW w:w="2126" w:type="dxa"/>
            <w:vMerge/>
            <w:tcBorders>
              <w:right w:val="single" w:sz="4" w:space="0" w:color="auto"/>
            </w:tcBorders>
          </w:tcPr>
          <w:p w:rsidR="00C210A6" w:rsidRPr="00FA379C" w:rsidRDefault="00C210A6" w:rsidP="006E2366">
            <w:pPr>
              <w:pStyle w:val="ListParagraph"/>
              <w:ind w:left="0"/>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C210A6" w:rsidRPr="00FA379C" w:rsidRDefault="00C210A6" w:rsidP="006E2366">
            <w:pPr>
              <w:pStyle w:val="ListParagraph"/>
              <w:ind w:left="0"/>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C210A6" w:rsidRPr="00FA379C" w:rsidRDefault="00C210A6" w:rsidP="006E2366">
            <w:pPr>
              <w:pStyle w:val="ListParagraph"/>
              <w:ind w:left="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rPr>
            </w:pPr>
          </w:p>
        </w:tc>
      </w:tr>
      <w:tr w:rsidR="00C210A6" w:rsidRPr="00FA379C" w:rsidTr="005C78EE">
        <w:trPr>
          <w:trHeight w:val="291"/>
        </w:trPr>
        <w:tc>
          <w:tcPr>
            <w:tcW w:w="284" w:type="dxa"/>
            <w:vMerge w:val="restart"/>
            <w:vAlign w:val="center"/>
          </w:tcPr>
          <w:p w:rsidR="00C210A6" w:rsidRPr="00FA379C" w:rsidRDefault="00C210A6" w:rsidP="006E2366">
            <w:pPr>
              <w:pStyle w:val="ListParagraph"/>
              <w:ind w:left="0"/>
              <w:jc w:val="center"/>
              <w:rPr>
                <w:rFonts w:ascii="Times New Roman" w:hAnsi="Times New Roman" w:cs="Times New Roman"/>
              </w:rPr>
            </w:pPr>
            <w:r w:rsidRPr="00FA379C">
              <w:rPr>
                <w:rFonts w:ascii="Times New Roman" w:hAnsi="Times New Roman" w:cs="Times New Roman"/>
              </w:rPr>
              <w:t>2</w:t>
            </w:r>
          </w:p>
        </w:tc>
        <w:tc>
          <w:tcPr>
            <w:tcW w:w="2126" w:type="dxa"/>
            <w:vMerge w:val="restart"/>
            <w:tcBorders>
              <w:right w:val="single" w:sz="4" w:space="0" w:color="auto"/>
            </w:tcBorders>
          </w:tcPr>
          <w:p w:rsidR="00C210A6" w:rsidRPr="00FA379C" w:rsidRDefault="00C210A6" w:rsidP="006E2366">
            <w:pPr>
              <w:pStyle w:val="ListParagraph"/>
              <w:ind w:left="0"/>
              <w:rPr>
                <w:rFonts w:ascii="Times New Roman" w:hAnsi="Times New Roman" w:cs="Times New Roman"/>
                <w:b/>
              </w:rPr>
            </w:pPr>
            <w:r w:rsidRPr="00FA379C">
              <w:rPr>
                <w:rFonts w:ascii="Times New Roman" w:hAnsi="Times New Roman" w:cs="Times New Roman"/>
                <w:b/>
              </w:rPr>
              <w:t>Usulan Penelitian</w:t>
            </w:r>
          </w:p>
          <w:p w:rsidR="00C210A6" w:rsidRPr="006554C1" w:rsidRDefault="00C210A6" w:rsidP="006E2366">
            <w:pPr>
              <w:pStyle w:val="ListParagraph"/>
              <w:numPr>
                <w:ilvl w:val="0"/>
                <w:numId w:val="4"/>
              </w:numPr>
              <w:ind w:left="175" w:hanging="218"/>
              <w:rPr>
                <w:rFonts w:ascii="Times New Roman" w:hAnsi="Times New Roman" w:cs="Times New Roman"/>
                <w:b/>
              </w:rPr>
            </w:pPr>
            <w:r w:rsidRPr="00FA379C">
              <w:rPr>
                <w:rFonts w:ascii="Times New Roman" w:hAnsi="Times New Roman" w:cs="Times New Roman"/>
              </w:rPr>
              <w:t>Penulisan UP</w:t>
            </w:r>
          </w:p>
        </w:tc>
        <w:tc>
          <w:tcPr>
            <w:tcW w:w="794" w:type="dxa"/>
            <w:tcBorders>
              <w:top w:val="single" w:sz="4" w:space="0" w:color="auto"/>
              <w:left w:val="single" w:sz="4" w:space="0" w:color="auto"/>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794"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737" w:type="dxa"/>
            <w:tcBorders>
              <w:top w:val="single" w:sz="4" w:space="0" w:color="auto"/>
              <w:left w:val="nil"/>
              <w:bottom w:val="single" w:sz="4" w:space="0" w:color="auto"/>
              <w:right w:val="nil"/>
            </w:tcBorders>
            <w:shd w:val="clear" w:color="auto" w:fill="FFFFFF" w:themeFill="background1"/>
          </w:tcPr>
          <w:p w:rsidR="00C210A6" w:rsidRPr="00FA379C" w:rsidRDefault="00C210A6" w:rsidP="006E2366">
            <w:pPr>
              <w:pStyle w:val="ListParagraph"/>
              <w:ind w:left="0"/>
              <w:rPr>
                <w:rFonts w:ascii="Times New Roman" w:hAnsi="Times New Roman" w:cs="Times New Roman"/>
                <w:b/>
              </w:rPr>
            </w:pPr>
          </w:p>
        </w:tc>
        <w:tc>
          <w:tcPr>
            <w:tcW w:w="737" w:type="dxa"/>
            <w:tcBorders>
              <w:top w:val="single" w:sz="4" w:space="0" w:color="auto"/>
              <w:left w:val="nil"/>
              <w:bottom w:val="single" w:sz="4" w:space="0" w:color="auto"/>
              <w:right w:val="nil"/>
            </w:tcBorders>
            <w:shd w:val="clear" w:color="auto" w:fill="FFFFFF" w:themeFill="background1"/>
          </w:tcPr>
          <w:p w:rsidR="00C210A6" w:rsidRPr="00FA379C" w:rsidRDefault="00C210A6" w:rsidP="006E2366">
            <w:pPr>
              <w:pStyle w:val="ListParagraph"/>
              <w:ind w:left="0"/>
              <w:rPr>
                <w:rFonts w:ascii="Times New Roman" w:hAnsi="Times New Roman" w:cs="Times New Roman"/>
                <w:b/>
              </w:rPr>
            </w:pPr>
          </w:p>
        </w:tc>
        <w:tc>
          <w:tcPr>
            <w:tcW w:w="737" w:type="dxa"/>
            <w:tcBorders>
              <w:top w:val="single" w:sz="4" w:space="0" w:color="auto"/>
              <w:left w:val="nil"/>
              <w:bottom w:val="single" w:sz="4" w:space="0" w:color="auto"/>
              <w:right w:val="nil"/>
            </w:tcBorders>
            <w:shd w:val="clear" w:color="auto" w:fill="FFFFFF" w:themeFill="background1"/>
          </w:tcPr>
          <w:p w:rsidR="00C210A6" w:rsidRPr="00FA379C" w:rsidRDefault="00C210A6" w:rsidP="006E2366">
            <w:pPr>
              <w:pStyle w:val="ListParagraph"/>
              <w:ind w:left="0"/>
              <w:rPr>
                <w:rFonts w:ascii="Times New Roman" w:hAnsi="Times New Roman" w:cs="Times New Roman"/>
                <w:b/>
              </w:rPr>
            </w:pPr>
          </w:p>
        </w:tc>
        <w:tc>
          <w:tcPr>
            <w:tcW w:w="850" w:type="dxa"/>
            <w:tcBorders>
              <w:top w:val="single" w:sz="4" w:space="0" w:color="auto"/>
              <w:left w:val="nil"/>
              <w:bottom w:val="single" w:sz="4" w:space="0" w:color="auto"/>
              <w:right w:val="nil"/>
            </w:tcBorders>
          </w:tcPr>
          <w:p w:rsidR="00C210A6" w:rsidRPr="00FA379C" w:rsidRDefault="00C210A6" w:rsidP="006E2366">
            <w:pPr>
              <w:pStyle w:val="ListParagraph"/>
              <w:ind w:left="0"/>
              <w:rPr>
                <w:rFonts w:ascii="Times New Roman" w:hAnsi="Times New Roman" w:cs="Times New Roman"/>
                <w:b/>
              </w:rPr>
            </w:pPr>
          </w:p>
        </w:tc>
        <w:tc>
          <w:tcPr>
            <w:tcW w:w="1020" w:type="dxa"/>
            <w:tcBorders>
              <w:top w:val="single" w:sz="4" w:space="0" w:color="auto"/>
              <w:left w:val="nil"/>
              <w:bottom w:val="single" w:sz="4" w:space="0" w:color="auto"/>
              <w:right w:val="single" w:sz="4" w:space="0" w:color="auto"/>
            </w:tcBorders>
          </w:tcPr>
          <w:p w:rsidR="00C210A6" w:rsidRPr="00FA379C" w:rsidRDefault="00C210A6" w:rsidP="006E2366">
            <w:pPr>
              <w:pStyle w:val="ListParagraph"/>
              <w:ind w:left="0"/>
              <w:rPr>
                <w:rFonts w:ascii="Times New Roman" w:hAnsi="Times New Roman" w:cs="Times New Roman"/>
                <w:b/>
              </w:rPr>
            </w:pPr>
          </w:p>
        </w:tc>
      </w:tr>
      <w:tr w:rsidR="00C210A6" w:rsidRPr="00FA379C" w:rsidTr="00DC5B76">
        <w:trPr>
          <w:trHeight w:val="291"/>
        </w:trPr>
        <w:tc>
          <w:tcPr>
            <w:tcW w:w="284" w:type="dxa"/>
            <w:vMerge/>
          </w:tcPr>
          <w:p w:rsidR="00C210A6" w:rsidRPr="00FA379C" w:rsidRDefault="00C210A6" w:rsidP="006E2366">
            <w:pPr>
              <w:pStyle w:val="ListParagraph"/>
              <w:ind w:left="0"/>
              <w:jc w:val="center"/>
              <w:rPr>
                <w:rFonts w:ascii="Times New Roman" w:hAnsi="Times New Roman" w:cs="Times New Roman"/>
              </w:rPr>
            </w:pPr>
          </w:p>
        </w:tc>
        <w:tc>
          <w:tcPr>
            <w:tcW w:w="2126" w:type="dxa"/>
            <w:vMerge/>
            <w:tcBorders>
              <w:right w:val="single" w:sz="4" w:space="0" w:color="auto"/>
            </w:tcBorders>
          </w:tcPr>
          <w:p w:rsidR="00C210A6" w:rsidRPr="00FA379C" w:rsidRDefault="00C210A6" w:rsidP="006E2366">
            <w:pPr>
              <w:pStyle w:val="ListParagraph"/>
              <w:numPr>
                <w:ilvl w:val="0"/>
                <w:numId w:val="4"/>
              </w:numPr>
              <w:ind w:left="175" w:hanging="218"/>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175"/>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175"/>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175"/>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210A6" w:rsidRPr="00FA379C" w:rsidRDefault="00C210A6" w:rsidP="006E2366">
            <w:pPr>
              <w:pStyle w:val="ListParagraph"/>
              <w:ind w:left="175"/>
              <w:rPr>
                <w:rFonts w:ascii="Times New Roman" w:hAnsi="Times New Roman" w:cs="Times New Roman"/>
              </w:rPr>
            </w:pPr>
          </w:p>
        </w:tc>
      </w:tr>
      <w:tr w:rsidR="00C210A6" w:rsidRPr="00FA379C" w:rsidTr="00DC5B76">
        <w:tc>
          <w:tcPr>
            <w:tcW w:w="284" w:type="dxa"/>
            <w:vMerge/>
          </w:tcPr>
          <w:p w:rsidR="00C210A6" w:rsidRPr="00FA379C" w:rsidRDefault="00C210A6" w:rsidP="006E2366">
            <w:pPr>
              <w:pStyle w:val="ListParagraph"/>
              <w:ind w:left="0"/>
              <w:jc w:val="center"/>
              <w:rPr>
                <w:rFonts w:ascii="Times New Roman" w:hAnsi="Times New Roman" w:cs="Times New Roman"/>
              </w:rPr>
            </w:pPr>
          </w:p>
        </w:tc>
        <w:tc>
          <w:tcPr>
            <w:tcW w:w="2126" w:type="dxa"/>
          </w:tcPr>
          <w:p w:rsidR="00C210A6" w:rsidRPr="00FA379C" w:rsidRDefault="00C210A6" w:rsidP="006E2366">
            <w:pPr>
              <w:pStyle w:val="ListParagraph"/>
              <w:numPr>
                <w:ilvl w:val="0"/>
                <w:numId w:val="4"/>
              </w:numPr>
              <w:ind w:left="175" w:hanging="218"/>
              <w:rPr>
                <w:rFonts w:ascii="Times New Roman" w:hAnsi="Times New Roman" w:cs="Times New Roman"/>
              </w:rPr>
            </w:pPr>
            <w:r w:rsidRPr="00FA379C">
              <w:rPr>
                <w:rFonts w:ascii="Times New Roman" w:hAnsi="Times New Roman" w:cs="Times New Roman"/>
              </w:rPr>
              <w:t>Bimbingan UP</w:t>
            </w:r>
          </w:p>
        </w:tc>
        <w:tc>
          <w:tcPr>
            <w:tcW w:w="794" w:type="dxa"/>
            <w:tcBorders>
              <w:top w:val="single" w:sz="4" w:space="0" w:color="auto"/>
            </w:tcBorders>
          </w:tcPr>
          <w:p w:rsidR="00C210A6" w:rsidRPr="00FA379C" w:rsidRDefault="00C210A6" w:rsidP="006E2366">
            <w:pPr>
              <w:pStyle w:val="ListParagraph"/>
              <w:ind w:left="175"/>
              <w:rPr>
                <w:rFonts w:ascii="Times New Roman" w:hAnsi="Times New Roman" w:cs="Times New Roman"/>
              </w:rPr>
            </w:pPr>
          </w:p>
        </w:tc>
        <w:tc>
          <w:tcPr>
            <w:tcW w:w="794" w:type="dxa"/>
            <w:tcBorders>
              <w:top w:val="single" w:sz="4" w:space="0" w:color="auto"/>
            </w:tcBorders>
          </w:tcPr>
          <w:p w:rsidR="00C210A6" w:rsidRPr="00FA379C" w:rsidRDefault="00C210A6" w:rsidP="006E2366">
            <w:pPr>
              <w:pStyle w:val="ListParagraph"/>
              <w:ind w:left="175"/>
              <w:rPr>
                <w:rFonts w:ascii="Times New Roman" w:hAnsi="Times New Roman" w:cs="Times New Roman"/>
              </w:rPr>
            </w:pPr>
          </w:p>
        </w:tc>
        <w:tc>
          <w:tcPr>
            <w:tcW w:w="737" w:type="dxa"/>
            <w:tcBorders>
              <w:top w:val="single" w:sz="4" w:space="0" w:color="auto"/>
            </w:tcBorders>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737" w:type="dxa"/>
            <w:tcBorders>
              <w:top w:val="single" w:sz="4" w:space="0" w:color="auto"/>
            </w:tcBorders>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737" w:type="dxa"/>
            <w:tcBorders>
              <w:top w:val="single" w:sz="4" w:space="0" w:color="auto"/>
            </w:tcBorders>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850" w:type="dxa"/>
            <w:tcBorders>
              <w:top w:val="single" w:sz="4" w:space="0" w:color="auto"/>
            </w:tcBorders>
          </w:tcPr>
          <w:p w:rsidR="00C210A6" w:rsidRPr="00FA379C" w:rsidRDefault="00C210A6" w:rsidP="006E2366">
            <w:pPr>
              <w:pStyle w:val="ListParagraph"/>
              <w:ind w:left="175"/>
              <w:rPr>
                <w:rFonts w:ascii="Times New Roman" w:hAnsi="Times New Roman" w:cs="Times New Roman"/>
              </w:rPr>
            </w:pPr>
          </w:p>
        </w:tc>
        <w:tc>
          <w:tcPr>
            <w:tcW w:w="1020" w:type="dxa"/>
            <w:tcBorders>
              <w:top w:val="single" w:sz="4" w:space="0" w:color="auto"/>
            </w:tcBorders>
          </w:tcPr>
          <w:p w:rsidR="00C210A6" w:rsidRPr="00FA379C" w:rsidRDefault="00C210A6" w:rsidP="006E2366">
            <w:pPr>
              <w:pStyle w:val="ListParagraph"/>
              <w:ind w:left="175"/>
              <w:rPr>
                <w:rFonts w:ascii="Times New Roman" w:hAnsi="Times New Roman" w:cs="Times New Roman"/>
              </w:rPr>
            </w:pPr>
          </w:p>
        </w:tc>
      </w:tr>
      <w:tr w:rsidR="00C210A6" w:rsidRPr="00FA379C" w:rsidTr="00DC5B76">
        <w:tc>
          <w:tcPr>
            <w:tcW w:w="284" w:type="dxa"/>
            <w:vMerge/>
          </w:tcPr>
          <w:p w:rsidR="00C210A6" w:rsidRPr="00FA379C" w:rsidRDefault="00C210A6" w:rsidP="006E2366">
            <w:pPr>
              <w:pStyle w:val="ListParagraph"/>
              <w:ind w:left="0"/>
              <w:jc w:val="center"/>
              <w:rPr>
                <w:rFonts w:ascii="Times New Roman" w:hAnsi="Times New Roman" w:cs="Times New Roman"/>
              </w:rPr>
            </w:pPr>
          </w:p>
        </w:tc>
        <w:tc>
          <w:tcPr>
            <w:tcW w:w="2126" w:type="dxa"/>
          </w:tcPr>
          <w:p w:rsidR="00C210A6" w:rsidRPr="00FA379C" w:rsidRDefault="00C210A6" w:rsidP="006E2366">
            <w:pPr>
              <w:pStyle w:val="ListParagraph"/>
              <w:numPr>
                <w:ilvl w:val="0"/>
                <w:numId w:val="4"/>
              </w:numPr>
              <w:ind w:left="175" w:hanging="218"/>
              <w:rPr>
                <w:rFonts w:ascii="Times New Roman" w:hAnsi="Times New Roman" w:cs="Times New Roman"/>
              </w:rPr>
            </w:pPr>
            <w:r w:rsidRPr="00FA379C">
              <w:rPr>
                <w:rFonts w:ascii="Times New Roman" w:hAnsi="Times New Roman" w:cs="Times New Roman"/>
              </w:rPr>
              <w:t>Seminar UP</w:t>
            </w:r>
          </w:p>
        </w:tc>
        <w:tc>
          <w:tcPr>
            <w:tcW w:w="794" w:type="dxa"/>
          </w:tcPr>
          <w:p w:rsidR="00C210A6" w:rsidRPr="00FA379C" w:rsidRDefault="00C210A6" w:rsidP="006E2366">
            <w:pPr>
              <w:pStyle w:val="ListParagraph"/>
              <w:ind w:left="175"/>
              <w:rPr>
                <w:rFonts w:ascii="Times New Roman" w:hAnsi="Times New Roman" w:cs="Times New Roman"/>
              </w:rPr>
            </w:pPr>
          </w:p>
        </w:tc>
        <w:tc>
          <w:tcPr>
            <w:tcW w:w="794" w:type="dxa"/>
          </w:tcPr>
          <w:p w:rsidR="00C210A6" w:rsidRPr="00FA379C" w:rsidRDefault="00C210A6" w:rsidP="006E2366">
            <w:pPr>
              <w:pStyle w:val="ListParagraph"/>
              <w:ind w:left="175"/>
              <w:rPr>
                <w:rFonts w:ascii="Times New Roman" w:hAnsi="Times New Roman" w:cs="Times New Roman"/>
              </w:rPr>
            </w:pPr>
          </w:p>
        </w:tc>
        <w:tc>
          <w:tcPr>
            <w:tcW w:w="737" w:type="dxa"/>
          </w:tcPr>
          <w:p w:rsidR="00C210A6" w:rsidRPr="00C210A6" w:rsidRDefault="00C210A6" w:rsidP="006E2366">
            <w:pPr>
              <w:ind w:left="360"/>
              <w:rPr>
                <w:rFonts w:ascii="Times New Roman" w:hAnsi="Times New Roman" w:cs="Times New Roman"/>
              </w:rPr>
            </w:pPr>
          </w:p>
        </w:tc>
        <w:tc>
          <w:tcPr>
            <w:tcW w:w="737" w:type="dxa"/>
          </w:tcPr>
          <w:p w:rsidR="00C210A6" w:rsidRPr="00FA379C" w:rsidRDefault="00C210A6" w:rsidP="006E2366">
            <w:pPr>
              <w:pStyle w:val="ListParagraph"/>
              <w:ind w:left="175"/>
              <w:rPr>
                <w:rFonts w:ascii="Times New Roman" w:hAnsi="Times New Roman" w:cs="Times New Roman"/>
              </w:rPr>
            </w:pPr>
          </w:p>
        </w:tc>
        <w:tc>
          <w:tcPr>
            <w:tcW w:w="737" w:type="dxa"/>
          </w:tcPr>
          <w:p w:rsidR="00C210A6" w:rsidRPr="00FA379C" w:rsidRDefault="00C210A6" w:rsidP="006E2366">
            <w:pPr>
              <w:pStyle w:val="ListParagraph"/>
              <w:ind w:left="175"/>
              <w:rPr>
                <w:rFonts w:ascii="Times New Roman" w:hAnsi="Times New Roman" w:cs="Times New Roman"/>
              </w:rPr>
            </w:pPr>
          </w:p>
        </w:tc>
        <w:tc>
          <w:tcPr>
            <w:tcW w:w="850" w:type="dxa"/>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1020" w:type="dxa"/>
          </w:tcPr>
          <w:p w:rsidR="00C210A6" w:rsidRPr="00FA379C" w:rsidRDefault="00C210A6" w:rsidP="006E2366">
            <w:pPr>
              <w:pStyle w:val="ListParagraph"/>
              <w:ind w:left="175"/>
              <w:rPr>
                <w:rFonts w:ascii="Times New Roman" w:hAnsi="Times New Roman" w:cs="Times New Roman"/>
              </w:rPr>
            </w:pPr>
          </w:p>
        </w:tc>
      </w:tr>
      <w:tr w:rsidR="00C210A6" w:rsidRPr="00FA379C" w:rsidTr="00DC5B76">
        <w:tc>
          <w:tcPr>
            <w:tcW w:w="284" w:type="dxa"/>
            <w:vMerge/>
          </w:tcPr>
          <w:p w:rsidR="00C210A6" w:rsidRPr="00FA379C" w:rsidRDefault="00C210A6" w:rsidP="006E2366">
            <w:pPr>
              <w:pStyle w:val="ListParagraph"/>
              <w:ind w:left="0"/>
              <w:jc w:val="center"/>
              <w:rPr>
                <w:rFonts w:ascii="Times New Roman" w:hAnsi="Times New Roman" w:cs="Times New Roman"/>
              </w:rPr>
            </w:pPr>
          </w:p>
        </w:tc>
        <w:tc>
          <w:tcPr>
            <w:tcW w:w="2126" w:type="dxa"/>
          </w:tcPr>
          <w:p w:rsidR="00C210A6" w:rsidRPr="00FA379C" w:rsidRDefault="00C210A6" w:rsidP="006E2366">
            <w:pPr>
              <w:pStyle w:val="ListParagraph"/>
              <w:numPr>
                <w:ilvl w:val="0"/>
                <w:numId w:val="4"/>
              </w:numPr>
              <w:ind w:left="175" w:hanging="218"/>
              <w:rPr>
                <w:rFonts w:ascii="Times New Roman" w:hAnsi="Times New Roman" w:cs="Times New Roman"/>
              </w:rPr>
            </w:pPr>
            <w:r w:rsidRPr="00FA379C">
              <w:rPr>
                <w:rFonts w:ascii="Times New Roman" w:hAnsi="Times New Roman" w:cs="Times New Roman"/>
              </w:rPr>
              <w:t>Revisi UP</w:t>
            </w:r>
          </w:p>
        </w:tc>
        <w:tc>
          <w:tcPr>
            <w:tcW w:w="794" w:type="dxa"/>
          </w:tcPr>
          <w:p w:rsidR="00C210A6" w:rsidRPr="00FA379C" w:rsidRDefault="00C210A6" w:rsidP="006E2366">
            <w:pPr>
              <w:pStyle w:val="ListParagraph"/>
              <w:ind w:left="175"/>
              <w:rPr>
                <w:rFonts w:ascii="Times New Roman" w:hAnsi="Times New Roman" w:cs="Times New Roman"/>
              </w:rPr>
            </w:pPr>
          </w:p>
        </w:tc>
        <w:tc>
          <w:tcPr>
            <w:tcW w:w="794" w:type="dxa"/>
          </w:tcPr>
          <w:p w:rsidR="00C210A6" w:rsidRPr="00FA379C" w:rsidRDefault="00C210A6" w:rsidP="006E2366">
            <w:pPr>
              <w:pStyle w:val="ListParagraph"/>
              <w:ind w:left="175"/>
              <w:rPr>
                <w:rFonts w:ascii="Times New Roman" w:hAnsi="Times New Roman" w:cs="Times New Roman"/>
              </w:rPr>
            </w:pPr>
          </w:p>
        </w:tc>
        <w:tc>
          <w:tcPr>
            <w:tcW w:w="737" w:type="dxa"/>
          </w:tcPr>
          <w:p w:rsidR="00C210A6" w:rsidRPr="00FA379C" w:rsidRDefault="00C210A6" w:rsidP="006E2366">
            <w:pPr>
              <w:pStyle w:val="ListParagraph"/>
              <w:ind w:left="175"/>
              <w:rPr>
                <w:rFonts w:ascii="Times New Roman" w:hAnsi="Times New Roman" w:cs="Times New Roman"/>
              </w:rPr>
            </w:pPr>
          </w:p>
        </w:tc>
        <w:tc>
          <w:tcPr>
            <w:tcW w:w="737" w:type="dxa"/>
          </w:tcPr>
          <w:p w:rsidR="00C210A6" w:rsidRPr="00C210A6" w:rsidRDefault="00C210A6" w:rsidP="006E2366">
            <w:pPr>
              <w:rPr>
                <w:rFonts w:ascii="Times New Roman" w:hAnsi="Times New Roman" w:cs="Times New Roman"/>
              </w:rPr>
            </w:pPr>
          </w:p>
        </w:tc>
        <w:tc>
          <w:tcPr>
            <w:tcW w:w="737" w:type="dxa"/>
          </w:tcPr>
          <w:p w:rsidR="00C210A6" w:rsidRPr="00FA379C" w:rsidRDefault="00C210A6" w:rsidP="006E2366">
            <w:pPr>
              <w:pStyle w:val="ListParagraph"/>
              <w:ind w:left="175"/>
              <w:rPr>
                <w:rFonts w:ascii="Times New Roman" w:hAnsi="Times New Roman" w:cs="Times New Roman"/>
              </w:rPr>
            </w:pPr>
          </w:p>
        </w:tc>
        <w:tc>
          <w:tcPr>
            <w:tcW w:w="850" w:type="dxa"/>
            <w:shd w:val="clear" w:color="auto" w:fill="262626" w:themeFill="text1" w:themeFillTint="D9"/>
          </w:tcPr>
          <w:p w:rsidR="00C210A6" w:rsidRPr="00FA379C" w:rsidRDefault="00C210A6" w:rsidP="006E2366">
            <w:pPr>
              <w:pStyle w:val="ListParagraph"/>
              <w:ind w:left="175"/>
              <w:rPr>
                <w:rFonts w:ascii="Times New Roman" w:hAnsi="Times New Roman" w:cs="Times New Roman"/>
              </w:rPr>
            </w:pPr>
          </w:p>
        </w:tc>
        <w:tc>
          <w:tcPr>
            <w:tcW w:w="1020" w:type="dxa"/>
          </w:tcPr>
          <w:p w:rsidR="00C210A6" w:rsidRPr="00FA379C" w:rsidRDefault="00C210A6" w:rsidP="006E2366">
            <w:pPr>
              <w:pStyle w:val="ListParagraph"/>
              <w:ind w:left="175"/>
              <w:rPr>
                <w:rFonts w:ascii="Times New Roman" w:hAnsi="Times New Roman" w:cs="Times New Roman"/>
              </w:rPr>
            </w:pPr>
          </w:p>
        </w:tc>
      </w:tr>
      <w:tr w:rsidR="00C210A6" w:rsidRPr="00FA379C" w:rsidTr="00DC5B76">
        <w:tc>
          <w:tcPr>
            <w:tcW w:w="284" w:type="dxa"/>
          </w:tcPr>
          <w:p w:rsidR="00C210A6" w:rsidRPr="00FA379C" w:rsidRDefault="00C210A6" w:rsidP="006E2366">
            <w:pPr>
              <w:pStyle w:val="ListParagraph"/>
              <w:ind w:left="0"/>
              <w:jc w:val="center"/>
              <w:rPr>
                <w:rFonts w:ascii="Times New Roman" w:hAnsi="Times New Roman" w:cs="Times New Roman"/>
              </w:rPr>
            </w:pPr>
            <w:r w:rsidRPr="00FA379C">
              <w:rPr>
                <w:rFonts w:ascii="Times New Roman" w:hAnsi="Times New Roman" w:cs="Times New Roman"/>
              </w:rPr>
              <w:t>3</w:t>
            </w:r>
          </w:p>
        </w:tc>
        <w:tc>
          <w:tcPr>
            <w:tcW w:w="2126" w:type="dxa"/>
          </w:tcPr>
          <w:p w:rsidR="00C210A6" w:rsidRPr="00FA379C" w:rsidRDefault="00C210A6" w:rsidP="006E2366">
            <w:pPr>
              <w:rPr>
                <w:rFonts w:ascii="Times New Roman" w:hAnsi="Times New Roman" w:cs="Times New Roman"/>
              </w:rPr>
            </w:pPr>
            <w:r w:rsidRPr="00FA379C">
              <w:rPr>
                <w:rFonts w:ascii="Times New Roman" w:hAnsi="Times New Roman" w:cs="Times New Roman"/>
              </w:rPr>
              <w:t>Pengumpulan data</w:t>
            </w:r>
          </w:p>
        </w:tc>
        <w:tc>
          <w:tcPr>
            <w:tcW w:w="794" w:type="dxa"/>
          </w:tcPr>
          <w:p w:rsidR="00C210A6" w:rsidRPr="00FA379C" w:rsidRDefault="00C210A6" w:rsidP="006E2366">
            <w:pPr>
              <w:rPr>
                <w:rFonts w:ascii="Times New Roman" w:hAnsi="Times New Roman" w:cs="Times New Roman"/>
              </w:rPr>
            </w:pPr>
          </w:p>
        </w:tc>
        <w:tc>
          <w:tcPr>
            <w:tcW w:w="794" w:type="dxa"/>
          </w:tcPr>
          <w:p w:rsidR="00C210A6" w:rsidRPr="00FA379C" w:rsidRDefault="00C210A6" w:rsidP="006E2366">
            <w:pPr>
              <w:rPr>
                <w:rFonts w:ascii="Times New Roman" w:hAnsi="Times New Roman" w:cs="Times New Roman"/>
              </w:rPr>
            </w:pPr>
          </w:p>
        </w:tc>
        <w:tc>
          <w:tcPr>
            <w:tcW w:w="737" w:type="dxa"/>
          </w:tcPr>
          <w:p w:rsidR="00C210A6" w:rsidRPr="00FA379C" w:rsidRDefault="00C210A6" w:rsidP="006E2366">
            <w:pPr>
              <w:rPr>
                <w:rFonts w:ascii="Times New Roman" w:hAnsi="Times New Roman" w:cs="Times New Roman"/>
              </w:rPr>
            </w:pPr>
          </w:p>
        </w:tc>
        <w:tc>
          <w:tcPr>
            <w:tcW w:w="737" w:type="dxa"/>
          </w:tcPr>
          <w:p w:rsidR="00C210A6" w:rsidRPr="00FA379C" w:rsidRDefault="00C210A6" w:rsidP="006E2366">
            <w:pPr>
              <w:rPr>
                <w:rFonts w:ascii="Times New Roman" w:hAnsi="Times New Roman" w:cs="Times New Roman"/>
              </w:rPr>
            </w:pPr>
          </w:p>
        </w:tc>
        <w:tc>
          <w:tcPr>
            <w:tcW w:w="737" w:type="dxa"/>
          </w:tcPr>
          <w:p w:rsidR="00C210A6" w:rsidRPr="00FA379C" w:rsidRDefault="00C210A6" w:rsidP="006E2366">
            <w:pPr>
              <w:rPr>
                <w:rFonts w:ascii="Times New Roman" w:hAnsi="Times New Roman" w:cs="Times New Roman"/>
              </w:rPr>
            </w:pPr>
          </w:p>
        </w:tc>
        <w:tc>
          <w:tcPr>
            <w:tcW w:w="850" w:type="dxa"/>
            <w:shd w:val="clear" w:color="auto" w:fill="262626" w:themeFill="text1" w:themeFillTint="D9"/>
          </w:tcPr>
          <w:p w:rsidR="00C210A6" w:rsidRPr="00FA379C" w:rsidRDefault="00C210A6" w:rsidP="006E2366">
            <w:pPr>
              <w:rPr>
                <w:rFonts w:ascii="Times New Roman" w:hAnsi="Times New Roman" w:cs="Times New Roman"/>
              </w:rPr>
            </w:pPr>
          </w:p>
        </w:tc>
        <w:tc>
          <w:tcPr>
            <w:tcW w:w="1020" w:type="dxa"/>
          </w:tcPr>
          <w:p w:rsidR="00C210A6" w:rsidRPr="00FA379C" w:rsidRDefault="00C210A6" w:rsidP="006E2366">
            <w:pPr>
              <w:rPr>
                <w:rFonts w:ascii="Times New Roman" w:hAnsi="Times New Roman" w:cs="Times New Roman"/>
              </w:rPr>
            </w:pPr>
          </w:p>
        </w:tc>
      </w:tr>
      <w:tr w:rsidR="00C210A6" w:rsidRPr="00FA379C" w:rsidTr="00DC5B76">
        <w:tc>
          <w:tcPr>
            <w:tcW w:w="284" w:type="dxa"/>
          </w:tcPr>
          <w:p w:rsidR="00C210A6" w:rsidRPr="00FA379C" w:rsidRDefault="00C210A6" w:rsidP="006E2366">
            <w:pPr>
              <w:pStyle w:val="ListParagraph"/>
              <w:ind w:left="0"/>
              <w:jc w:val="center"/>
              <w:rPr>
                <w:rFonts w:ascii="Times New Roman" w:hAnsi="Times New Roman" w:cs="Times New Roman"/>
              </w:rPr>
            </w:pPr>
            <w:r w:rsidRPr="00FA379C">
              <w:rPr>
                <w:rFonts w:ascii="Times New Roman" w:hAnsi="Times New Roman" w:cs="Times New Roman"/>
              </w:rPr>
              <w:t>4</w:t>
            </w:r>
          </w:p>
        </w:tc>
        <w:tc>
          <w:tcPr>
            <w:tcW w:w="2126" w:type="dxa"/>
          </w:tcPr>
          <w:p w:rsidR="00C210A6" w:rsidRPr="00FA379C" w:rsidRDefault="00C210A6" w:rsidP="006E2366">
            <w:pPr>
              <w:rPr>
                <w:rFonts w:ascii="Times New Roman" w:hAnsi="Times New Roman" w:cs="Times New Roman"/>
              </w:rPr>
            </w:pPr>
            <w:r w:rsidRPr="00FA379C">
              <w:rPr>
                <w:rFonts w:ascii="Times New Roman" w:hAnsi="Times New Roman" w:cs="Times New Roman"/>
              </w:rPr>
              <w:t>Pengolahan data</w:t>
            </w:r>
          </w:p>
        </w:tc>
        <w:tc>
          <w:tcPr>
            <w:tcW w:w="794" w:type="dxa"/>
            <w:tcBorders>
              <w:bottom w:val="single" w:sz="4" w:space="0" w:color="auto"/>
            </w:tcBorders>
          </w:tcPr>
          <w:p w:rsidR="00C210A6" w:rsidRPr="00FA379C" w:rsidRDefault="00C210A6" w:rsidP="006E2366">
            <w:pPr>
              <w:rPr>
                <w:rFonts w:ascii="Times New Roman" w:hAnsi="Times New Roman" w:cs="Times New Roman"/>
              </w:rPr>
            </w:pPr>
          </w:p>
        </w:tc>
        <w:tc>
          <w:tcPr>
            <w:tcW w:w="794" w:type="dxa"/>
            <w:tcBorders>
              <w:bottom w:val="single" w:sz="4" w:space="0" w:color="auto"/>
            </w:tcBorders>
          </w:tcPr>
          <w:p w:rsidR="00C210A6" w:rsidRPr="00FA379C" w:rsidRDefault="00C210A6" w:rsidP="006E2366">
            <w:pPr>
              <w:rPr>
                <w:rFonts w:ascii="Times New Roman" w:hAnsi="Times New Roman" w:cs="Times New Roman"/>
              </w:rPr>
            </w:pPr>
          </w:p>
        </w:tc>
        <w:tc>
          <w:tcPr>
            <w:tcW w:w="737" w:type="dxa"/>
            <w:tcBorders>
              <w:bottom w:val="single" w:sz="4" w:space="0" w:color="auto"/>
            </w:tcBorders>
          </w:tcPr>
          <w:p w:rsidR="00C210A6" w:rsidRPr="00FA379C" w:rsidRDefault="00C210A6" w:rsidP="006E2366">
            <w:pPr>
              <w:rPr>
                <w:rFonts w:ascii="Times New Roman" w:hAnsi="Times New Roman" w:cs="Times New Roman"/>
              </w:rPr>
            </w:pPr>
          </w:p>
        </w:tc>
        <w:tc>
          <w:tcPr>
            <w:tcW w:w="737" w:type="dxa"/>
            <w:tcBorders>
              <w:bottom w:val="single" w:sz="4" w:space="0" w:color="auto"/>
            </w:tcBorders>
          </w:tcPr>
          <w:p w:rsidR="00C210A6" w:rsidRPr="00FA379C" w:rsidRDefault="00C210A6" w:rsidP="006E2366">
            <w:pPr>
              <w:rPr>
                <w:rFonts w:ascii="Times New Roman" w:hAnsi="Times New Roman" w:cs="Times New Roman"/>
              </w:rPr>
            </w:pPr>
          </w:p>
        </w:tc>
        <w:tc>
          <w:tcPr>
            <w:tcW w:w="737" w:type="dxa"/>
            <w:tcBorders>
              <w:bottom w:val="single" w:sz="4" w:space="0" w:color="auto"/>
            </w:tcBorders>
          </w:tcPr>
          <w:p w:rsidR="00C210A6" w:rsidRPr="00FA379C" w:rsidRDefault="00C210A6" w:rsidP="006E2366">
            <w:pPr>
              <w:rPr>
                <w:rFonts w:ascii="Times New Roman" w:hAnsi="Times New Roman" w:cs="Times New Roman"/>
              </w:rPr>
            </w:pPr>
          </w:p>
        </w:tc>
        <w:tc>
          <w:tcPr>
            <w:tcW w:w="850" w:type="dxa"/>
            <w:tcBorders>
              <w:bottom w:val="single" w:sz="4" w:space="0" w:color="auto"/>
            </w:tcBorders>
            <w:shd w:val="clear" w:color="auto" w:fill="262626" w:themeFill="text1" w:themeFillTint="D9"/>
          </w:tcPr>
          <w:p w:rsidR="00C210A6" w:rsidRPr="00FA379C" w:rsidRDefault="00C210A6" w:rsidP="006E2366">
            <w:pPr>
              <w:rPr>
                <w:rFonts w:ascii="Times New Roman" w:hAnsi="Times New Roman" w:cs="Times New Roman"/>
              </w:rPr>
            </w:pPr>
          </w:p>
        </w:tc>
        <w:tc>
          <w:tcPr>
            <w:tcW w:w="1020" w:type="dxa"/>
            <w:tcBorders>
              <w:bottom w:val="single" w:sz="4" w:space="0" w:color="auto"/>
            </w:tcBorders>
          </w:tcPr>
          <w:p w:rsidR="00C210A6" w:rsidRPr="00FA379C" w:rsidRDefault="00C210A6" w:rsidP="006E2366">
            <w:pPr>
              <w:rPr>
                <w:rFonts w:ascii="Times New Roman" w:hAnsi="Times New Roman" w:cs="Times New Roman"/>
              </w:rPr>
            </w:pPr>
          </w:p>
        </w:tc>
      </w:tr>
      <w:tr w:rsidR="00C210A6" w:rsidRPr="00FA379C" w:rsidTr="006A3013">
        <w:trPr>
          <w:trHeight w:val="291"/>
        </w:trPr>
        <w:tc>
          <w:tcPr>
            <w:tcW w:w="284" w:type="dxa"/>
            <w:vMerge w:val="restart"/>
            <w:vAlign w:val="center"/>
          </w:tcPr>
          <w:p w:rsidR="00C210A6" w:rsidRPr="00FA379C" w:rsidRDefault="00C210A6" w:rsidP="006E2366">
            <w:pPr>
              <w:pStyle w:val="ListParagraph"/>
              <w:ind w:left="0"/>
              <w:jc w:val="center"/>
              <w:rPr>
                <w:rFonts w:ascii="Times New Roman" w:hAnsi="Times New Roman" w:cs="Times New Roman"/>
                <w:b/>
              </w:rPr>
            </w:pPr>
            <w:r w:rsidRPr="00FA379C">
              <w:rPr>
                <w:rFonts w:ascii="Times New Roman" w:hAnsi="Times New Roman" w:cs="Times New Roman"/>
              </w:rPr>
              <w:t>5</w:t>
            </w:r>
          </w:p>
        </w:tc>
        <w:tc>
          <w:tcPr>
            <w:tcW w:w="2126" w:type="dxa"/>
            <w:vMerge w:val="restart"/>
            <w:tcBorders>
              <w:right w:val="single" w:sz="4" w:space="0" w:color="auto"/>
            </w:tcBorders>
          </w:tcPr>
          <w:p w:rsidR="00C210A6" w:rsidRPr="00FA379C" w:rsidRDefault="00C210A6" w:rsidP="006E2366">
            <w:pPr>
              <w:rPr>
                <w:rFonts w:ascii="Times New Roman" w:hAnsi="Times New Roman" w:cs="Times New Roman"/>
                <w:b/>
              </w:rPr>
            </w:pPr>
            <w:r w:rsidRPr="00FA379C">
              <w:rPr>
                <w:rFonts w:ascii="Times New Roman" w:hAnsi="Times New Roman" w:cs="Times New Roman"/>
                <w:b/>
              </w:rPr>
              <w:t>Penyusunan skripsi</w:t>
            </w:r>
          </w:p>
          <w:p w:rsidR="00C210A6" w:rsidRPr="00FA379C" w:rsidRDefault="00C210A6" w:rsidP="006E2366">
            <w:pPr>
              <w:pStyle w:val="ListParagraph"/>
              <w:numPr>
                <w:ilvl w:val="0"/>
                <w:numId w:val="5"/>
              </w:numPr>
              <w:ind w:left="176" w:hanging="176"/>
              <w:rPr>
                <w:rFonts w:ascii="Times New Roman" w:hAnsi="Times New Roman" w:cs="Times New Roman"/>
                <w:b/>
              </w:rPr>
            </w:pPr>
            <w:r w:rsidRPr="00FA379C">
              <w:rPr>
                <w:rFonts w:ascii="Times New Roman" w:hAnsi="Times New Roman" w:cs="Times New Roman"/>
              </w:rPr>
              <w:t xml:space="preserve"> Menulis draft</w:t>
            </w:r>
          </w:p>
        </w:tc>
        <w:tc>
          <w:tcPr>
            <w:tcW w:w="794" w:type="dxa"/>
            <w:tcBorders>
              <w:top w:val="single" w:sz="4" w:space="0" w:color="auto"/>
              <w:left w:val="single" w:sz="4" w:space="0" w:color="auto"/>
              <w:bottom w:val="single" w:sz="4" w:space="0" w:color="auto"/>
              <w:right w:val="nil"/>
            </w:tcBorders>
          </w:tcPr>
          <w:p w:rsidR="00C210A6" w:rsidRPr="00FA379C" w:rsidRDefault="00C210A6" w:rsidP="006E2366">
            <w:pPr>
              <w:rPr>
                <w:rFonts w:ascii="Times New Roman" w:hAnsi="Times New Roman" w:cs="Times New Roman"/>
                <w:b/>
              </w:rPr>
            </w:pPr>
          </w:p>
        </w:tc>
        <w:tc>
          <w:tcPr>
            <w:tcW w:w="794" w:type="dxa"/>
            <w:tcBorders>
              <w:top w:val="single" w:sz="4" w:space="0" w:color="auto"/>
              <w:left w:val="nil"/>
              <w:bottom w:val="single" w:sz="4" w:space="0" w:color="auto"/>
              <w:right w:val="nil"/>
            </w:tcBorders>
          </w:tcPr>
          <w:p w:rsidR="00C210A6" w:rsidRPr="00FA379C" w:rsidRDefault="00C210A6" w:rsidP="006E2366">
            <w:pPr>
              <w:rPr>
                <w:rFonts w:ascii="Times New Roman" w:hAnsi="Times New Roman" w:cs="Times New Roman"/>
                <w:b/>
              </w:rPr>
            </w:pPr>
          </w:p>
        </w:tc>
        <w:tc>
          <w:tcPr>
            <w:tcW w:w="737" w:type="dxa"/>
            <w:tcBorders>
              <w:top w:val="single" w:sz="4" w:space="0" w:color="auto"/>
              <w:left w:val="nil"/>
              <w:bottom w:val="single" w:sz="4" w:space="0" w:color="auto"/>
              <w:right w:val="nil"/>
            </w:tcBorders>
          </w:tcPr>
          <w:p w:rsidR="00C210A6" w:rsidRPr="00FA379C" w:rsidRDefault="00C210A6" w:rsidP="006E2366">
            <w:pPr>
              <w:rPr>
                <w:rFonts w:ascii="Times New Roman" w:hAnsi="Times New Roman" w:cs="Times New Roman"/>
                <w:b/>
              </w:rPr>
            </w:pPr>
          </w:p>
        </w:tc>
        <w:tc>
          <w:tcPr>
            <w:tcW w:w="737" w:type="dxa"/>
            <w:tcBorders>
              <w:top w:val="single" w:sz="4" w:space="0" w:color="auto"/>
              <w:left w:val="nil"/>
              <w:bottom w:val="single" w:sz="4" w:space="0" w:color="auto"/>
              <w:right w:val="nil"/>
            </w:tcBorders>
          </w:tcPr>
          <w:p w:rsidR="00C210A6" w:rsidRPr="00FA379C" w:rsidRDefault="00C210A6" w:rsidP="006E2366">
            <w:pPr>
              <w:rPr>
                <w:rFonts w:ascii="Times New Roman" w:hAnsi="Times New Roman" w:cs="Times New Roman"/>
                <w:b/>
              </w:rPr>
            </w:pPr>
          </w:p>
        </w:tc>
        <w:tc>
          <w:tcPr>
            <w:tcW w:w="737" w:type="dxa"/>
            <w:tcBorders>
              <w:top w:val="single" w:sz="4" w:space="0" w:color="auto"/>
              <w:left w:val="nil"/>
              <w:bottom w:val="single" w:sz="4" w:space="0" w:color="auto"/>
              <w:right w:val="nil"/>
            </w:tcBorders>
          </w:tcPr>
          <w:p w:rsidR="00C210A6" w:rsidRPr="00FA379C" w:rsidRDefault="00C210A6" w:rsidP="006E2366">
            <w:pPr>
              <w:rPr>
                <w:rFonts w:ascii="Times New Roman" w:hAnsi="Times New Roman" w:cs="Times New Roman"/>
                <w:b/>
              </w:rPr>
            </w:pPr>
          </w:p>
        </w:tc>
        <w:tc>
          <w:tcPr>
            <w:tcW w:w="850" w:type="dxa"/>
            <w:tcBorders>
              <w:top w:val="single" w:sz="4" w:space="0" w:color="auto"/>
              <w:left w:val="nil"/>
              <w:bottom w:val="single" w:sz="4" w:space="0" w:color="auto"/>
              <w:right w:val="nil"/>
            </w:tcBorders>
          </w:tcPr>
          <w:p w:rsidR="00C210A6" w:rsidRPr="00FA379C" w:rsidRDefault="00C210A6" w:rsidP="006E2366">
            <w:pPr>
              <w:rPr>
                <w:rFonts w:ascii="Times New Roman" w:hAnsi="Times New Roman" w:cs="Times New Roman"/>
                <w:b/>
              </w:rPr>
            </w:pPr>
          </w:p>
        </w:tc>
        <w:tc>
          <w:tcPr>
            <w:tcW w:w="1020" w:type="dxa"/>
            <w:tcBorders>
              <w:top w:val="single" w:sz="4" w:space="0" w:color="auto"/>
              <w:left w:val="nil"/>
              <w:bottom w:val="single" w:sz="4" w:space="0" w:color="auto"/>
              <w:right w:val="single" w:sz="4" w:space="0" w:color="auto"/>
            </w:tcBorders>
          </w:tcPr>
          <w:p w:rsidR="00C210A6" w:rsidRPr="00FA379C" w:rsidRDefault="00C210A6" w:rsidP="006E2366">
            <w:pPr>
              <w:rPr>
                <w:rFonts w:ascii="Times New Roman" w:hAnsi="Times New Roman" w:cs="Times New Roman"/>
                <w:b/>
              </w:rPr>
            </w:pPr>
          </w:p>
        </w:tc>
      </w:tr>
      <w:tr w:rsidR="00C210A6" w:rsidRPr="00FA379C" w:rsidTr="00DC5B76">
        <w:trPr>
          <w:trHeight w:val="291"/>
        </w:trPr>
        <w:tc>
          <w:tcPr>
            <w:tcW w:w="284" w:type="dxa"/>
            <w:vMerge/>
            <w:vAlign w:val="center"/>
          </w:tcPr>
          <w:p w:rsidR="00C210A6" w:rsidRPr="00FA379C" w:rsidRDefault="00C210A6" w:rsidP="006E2366">
            <w:pPr>
              <w:pStyle w:val="ListParagraph"/>
              <w:ind w:left="0"/>
              <w:jc w:val="center"/>
              <w:rPr>
                <w:rFonts w:ascii="Times New Roman" w:hAnsi="Times New Roman" w:cs="Times New Roman"/>
              </w:rPr>
            </w:pPr>
          </w:p>
        </w:tc>
        <w:tc>
          <w:tcPr>
            <w:tcW w:w="2126" w:type="dxa"/>
            <w:vMerge/>
          </w:tcPr>
          <w:p w:rsidR="00C210A6" w:rsidRPr="00FA379C" w:rsidRDefault="00C210A6" w:rsidP="006E2366">
            <w:pPr>
              <w:pStyle w:val="ListParagraph"/>
              <w:numPr>
                <w:ilvl w:val="0"/>
                <w:numId w:val="5"/>
              </w:numPr>
              <w:ind w:left="176" w:hanging="176"/>
              <w:rPr>
                <w:rFonts w:ascii="Times New Roman" w:hAnsi="Times New Roman" w:cs="Times New Roman"/>
              </w:rPr>
            </w:pPr>
          </w:p>
        </w:tc>
        <w:tc>
          <w:tcPr>
            <w:tcW w:w="794" w:type="dxa"/>
            <w:tcBorders>
              <w:top w:val="single" w:sz="4" w:space="0" w:color="auto"/>
            </w:tcBorders>
          </w:tcPr>
          <w:p w:rsidR="00C210A6" w:rsidRPr="00FA379C" w:rsidRDefault="00C210A6" w:rsidP="006E2366">
            <w:pPr>
              <w:pStyle w:val="ListParagraph"/>
              <w:ind w:left="176"/>
              <w:rPr>
                <w:rFonts w:ascii="Times New Roman" w:hAnsi="Times New Roman" w:cs="Times New Roman"/>
              </w:rPr>
            </w:pPr>
          </w:p>
        </w:tc>
        <w:tc>
          <w:tcPr>
            <w:tcW w:w="794" w:type="dxa"/>
            <w:tcBorders>
              <w:top w:val="single" w:sz="4" w:space="0" w:color="auto"/>
            </w:tcBorders>
          </w:tcPr>
          <w:p w:rsidR="00C210A6" w:rsidRPr="00FA379C" w:rsidRDefault="00C210A6" w:rsidP="006E2366">
            <w:pPr>
              <w:pStyle w:val="ListParagraph"/>
              <w:ind w:left="176"/>
              <w:rPr>
                <w:rFonts w:ascii="Times New Roman" w:hAnsi="Times New Roman" w:cs="Times New Roman"/>
              </w:rPr>
            </w:pPr>
          </w:p>
        </w:tc>
        <w:tc>
          <w:tcPr>
            <w:tcW w:w="737" w:type="dxa"/>
            <w:tcBorders>
              <w:top w:val="single" w:sz="4" w:space="0" w:color="auto"/>
            </w:tcBorders>
          </w:tcPr>
          <w:p w:rsidR="00C210A6" w:rsidRPr="00FA379C" w:rsidRDefault="00C210A6" w:rsidP="006E2366">
            <w:pPr>
              <w:pStyle w:val="ListParagraph"/>
              <w:ind w:left="176"/>
              <w:rPr>
                <w:rFonts w:ascii="Times New Roman" w:hAnsi="Times New Roman" w:cs="Times New Roman"/>
              </w:rPr>
            </w:pPr>
          </w:p>
        </w:tc>
        <w:tc>
          <w:tcPr>
            <w:tcW w:w="737" w:type="dxa"/>
            <w:tcBorders>
              <w:top w:val="single" w:sz="4" w:space="0" w:color="auto"/>
            </w:tcBorders>
          </w:tcPr>
          <w:p w:rsidR="00C210A6" w:rsidRPr="00FA379C" w:rsidRDefault="00C210A6" w:rsidP="006E2366">
            <w:pPr>
              <w:pStyle w:val="ListParagraph"/>
              <w:ind w:left="176"/>
              <w:rPr>
                <w:rFonts w:ascii="Times New Roman" w:hAnsi="Times New Roman" w:cs="Times New Roman"/>
              </w:rPr>
            </w:pPr>
          </w:p>
        </w:tc>
        <w:tc>
          <w:tcPr>
            <w:tcW w:w="737" w:type="dxa"/>
            <w:tcBorders>
              <w:top w:val="single" w:sz="4" w:space="0" w:color="auto"/>
            </w:tcBorders>
          </w:tcPr>
          <w:p w:rsidR="00C210A6" w:rsidRPr="00C210A6" w:rsidRDefault="00C210A6" w:rsidP="006E2366">
            <w:pPr>
              <w:rPr>
                <w:rFonts w:ascii="Times New Roman" w:hAnsi="Times New Roman" w:cs="Times New Roman"/>
              </w:rPr>
            </w:pPr>
          </w:p>
        </w:tc>
        <w:tc>
          <w:tcPr>
            <w:tcW w:w="850" w:type="dxa"/>
            <w:tcBorders>
              <w:top w:val="single" w:sz="4" w:space="0" w:color="auto"/>
            </w:tcBorders>
          </w:tcPr>
          <w:p w:rsidR="00C210A6" w:rsidRPr="00FA379C" w:rsidRDefault="00C210A6" w:rsidP="006E2366">
            <w:pPr>
              <w:pStyle w:val="ListParagraph"/>
              <w:ind w:left="176"/>
              <w:rPr>
                <w:rFonts w:ascii="Times New Roman" w:hAnsi="Times New Roman" w:cs="Times New Roman"/>
              </w:rPr>
            </w:pPr>
          </w:p>
        </w:tc>
        <w:tc>
          <w:tcPr>
            <w:tcW w:w="1020" w:type="dxa"/>
            <w:tcBorders>
              <w:top w:val="single" w:sz="4" w:space="0" w:color="auto"/>
            </w:tcBorders>
            <w:shd w:val="clear" w:color="auto" w:fill="262626" w:themeFill="text1" w:themeFillTint="D9"/>
          </w:tcPr>
          <w:p w:rsidR="00C210A6" w:rsidRPr="00C210A6" w:rsidRDefault="00C210A6" w:rsidP="006E2366">
            <w:pPr>
              <w:ind w:left="360"/>
              <w:rPr>
                <w:rFonts w:ascii="Times New Roman" w:hAnsi="Times New Roman" w:cs="Times New Roman"/>
              </w:rPr>
            </w:pPr>
          </w:p>
        </w:tc>
      </w:tr>
      <w:tr w:rsidR="00C210A6" w:rsidRPr="00FA379C" w:rsidTr="00DC5B76">
        <w:tc>
          <w:tcPr>
            <w:tcW w:w="284" w:type="dxa"/>
            <w:vMerge/>
            <w:vAlign w:val="center"/>
          </w:tcPr>
          <w:p w:rsidR="00C210A6" w:rsidRPr="00FA379C" w:rsidRDefault="00C210A6" w:rsidP="006E2366">
            <w:pPr>
              <w:pStyle w:val="ListParagraph"/>
              <w:ind w:left="0"/>
              <w:jc w:val="center"/>
              <w:rPr>
                <w:rFonts w:ascii="Times New Roman" w:hAnsi="Times New Roman" w:cs="Times New Roman"/>
              </w:rPr>
            </w:pPr>
          </w:p>
        </w:tc>
        <w:tc>
          <w:tcPr>
            <w:tcW w:w="2126" w:type="dxa"/>
          </w:tcPr>
          <w:p w:rsidR="00C210A6" w:rsidRPr="00FA379C" w:rsidRDefault="00C210A6" w:rsidP="006E2366">
            <w:pPr>
              <w:pStyle w:val="ListParagraph"/>
              <w:numPr>
                <w:ilvl w:val="0"/>
                <w:numId w:val="5"/>
              </w:numPr>
              <w:ind w:left="176" w:hanging="176"/>
              <w:rPr>
                <w:rFonts w:ascii="Times New Roman" w:hAnsi="Times New Roman" w:cs="Times New Roman"/>
              </w:rPr>
            </w:pPr>
            <w:r w:rsidRPr="00FA379C">
              <w:rPr>
                <w:rFonts w:ascii="Times New Roman" w:hAnsi="Times New Roman" w:cs="Times New Roman"/>
              </w:rPr>
              <w:t xml:space="preserve"> Sidang skripsi</w:t>
            </w:r>
          </w:p>
        </w:tc>
        <w:tc>
          <w:tcPr>
            <w:tcW w:w="794" w:type="dxa"/>
          </w:tcPr>
          <w:p w:rsidR="00C210A6" w:rsidRPr="00FA379C" w:rsidRDefault="00C210A6" w:rsidP="006E2366">
            <w:pPr>
              <w:pStyle w:val="ListParagraph"/>
              <w:ind w:left="176"/>
              <w:rPr>
                <w:rFonts w:ascii="Times New Roman" w:hAnsi="Times New Roman" w:cs="Times New Roman"/>
              </w:rPr>
            </w:pPr>
          </w:p>
        </w:tc>
        <w:tc>
          <w:tcPr>
            <w:tcW w:w="794"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850" w:type="dxa"/>
          </w:tcPr>
          <w:p w:rsidR="00C210A6" w:rsidRPr="00FA379C" w:rsidRDefault="00C210A6" w:rsidP="006E2366">
            <w:pPr>
              <w:pStyle w:val="ListParagraph"/>
              <w:ind w:left="176"/>
              <w:rPr>
                <w:rFonts w:ascii="Times New Roman" w:hAnsi="Times New Roman" w:cs="Times New Roman"/>
              </w:rPr>
            </w:pPr>
          </w:p>
        </w:tc>
        <w:tc>
          <w:tcPr>
            <w:tcW w:w="1020" w:type="dxa"/>
            <w:shd w:val="clear" w:color="auto" w:fill="262626" w:themeFill="text1" w:themeFillTint="D9"/>
          </w:tcPr>
          <w:p w:rsidR="00C210A6" w:rsidRPr="00C210A6" w:rsidRDefault="00C210A6" w:rsidP="006E2366">
            <w:pPr>
              <w:ind w:left="360"/>
              <w:rPr>
                <w:rFonts w:ascii="Times New Roman" w:hAnsi="Times New Roman" w:cs="Times New Roman"/>
              </w:rPr>
            </w:pPr>
          </w:p>
        </w:tc>
      </w:tr>
      <w:tr w:rsidR="00C210A6" w:rsidRPr="00FA379C" w:rsidTr="00DC5B76">
        <w:tc>
          <w:tcPr>
            <w:tcW w:w="284" w:type="dxa"/>
            <w:vMerge/>
            <w:vAlign w:val="center"/>
          </w:tcPr>
          <w:p w:rsidR="00C210A6" w:rsidRPr="00FA379C" w:rsidRDefault="00C210A6" w:rsidP="006E2366">
            <w:pPr>
              <w:pStyle w:val="ListParagraph"/>
              <w:ind w:left="0"/>
              <w:jc w:val="center"/>
              <w:rPr>
                <w:rFonts w:ascii="Times New Roman" w:hAnsi="Times New Roman" w:cs="Times New Roman"/>
              </w:rPr>
            </w:pPr>
          </w:p>
        </w:tc>
        <w:tc>
          <w:tcPr>
            <w:tcW w:w="2126" w:type="dxa"/>
          </w:tcPr>
          <w:p w:rsidR="00C210A6" w:rsidRPr="00FA379C" w:rsidRDefault="00C210A6" w:rsidP="006E2366">
            <w:pPr>
              <w:pStyle w:val="ListParagraph"/>
              <w:numPr>
                <w:ilvl w:val="0"/>
                <w:numId w:val="5"/>
              </w:numPr>
              <w:ind w:left="176" w:hanging="176"/>
              <w:rPr>
                <w:rFonts w:ascii="Times New Roman" w:hAnsi="Times New Roman" w:cs="Times New Roman"/>
              </w:rPr>
            </w:pPr>
            <w:r w:rsidRPr="00FA379C">
              <w:rPr>
                <w:rFonts w:ascii="Times New Roman" w:hAnsi="Times New Roman" w:cs="Times New Roman"/>
              </w:rPr>
              <w:t xml:space="preserve"> Revisi skripsi</w:t>
            </w:r>
          </w:p>
        </w:tc>
        <w:tc>
          <w:tcPr>
            <w:tcW w:w="794" w:type="dxa"/>
          </w:tcPr>
          <w:p w:rsidR="00C210A6" w:rsidRPr="00FA379C" w:rsidRDefault="00C210A6" w:rsidP="006E2366">
            <w:pPr>
              <w:pStyle w:val="ListParagraph"/>
              <w:ind w:left="176"/>
              <w:rPr>
                <w:rFonts w:ascii="Times New Roman" w:hAnsi="Times New Roman" w:cs="Times New Roman"/>
              </w:rPr>
            </w:pPr>
          </w:p>
        </w:tc>
        <w:tc>
          <w:tcPr>
            <w:tcW w:w="794"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850" w:type="dxa"/>
          </w:tcPr>
          <w:p w:rsidR="00C210A6" w:rsidRPr="00FA379C" w:rsidRDefault="00C210A6" w:rsidP="006E2366">
            <w:pPr>
              <w:pStyle w:val="ListParagraph"/>
              <w:ind w:left="176"/>
              <w:rPr>
                <w:rFonts w:ascii="Times New Roman" w:hAnsi="Times New Roman" w:cs="Times New Roman"/>
              </w:rPr>
            </w:pPr>
          </w:p>
        </w:tc>
        <w:tc>
          <w:tcPr>
            <w:tcW w:w="1020" w:type="dxa"/>
            <w:shd w:val="clear" w:color="auto" w:fill="262626" w:themeFill="text1" w:themeFillTint="D9"/>
          </w:tcPr>
          <w:p w:rsidR="00C210A6" w:rsidRPr="00FA379C" w:rsidRDefault="00C210A6" w:rsidP="006E2366">
            <w:pPr>
              <w:pStyle w:val="ListParagraph"/>
              <w:ind w:left="176"/>
              <w:rPr>
                <w:rFonts w:ascii="Times New Roman" w:hAnsi="Times New Roman" w:cs="Times New Roman"/>
              </w:rPr>
            </w:pPr>
          </w:p>
        </w:tc>
      </w:tr>
      <w:tr w:rsidR="00C210A6" w:rsidRPr="00FA379C" w:rsidTr="00DC5B76">
        <w:tc>
          <w:tcPr>
            <w:tcW w:w="284" w:type="dxa"/>
            <w:vMerge/>
            <w:vAlign w:val="center"/>
          </w:tcPr>
          <w:p w:rsidR="00C210A6" w:rsidRPr="00FA379C" w:rsidRDefault="00C210A6" w:rsidP="006E2366">
            <w:pPr>
              <w:pStyle w:val="ListParagraph"/>
              <w:ind w:left="0"/>
              <w:jc w:val="center"/>
              <w:rPr>
                <w:rFonts w:ascii="Times New Roman" w:hAnsi="Times New Roman" w:cs="Times New Roman"/>
              </w:rPr>
            </w:pPr>
          </w:p>
        </w:tc>
        <w:tc>
          <w:tcPr>
            <w:tcW w:w="2126" w:type="dxa"/>
          </w:tcPr>
          <w:p w:rsidR="00C210A6" w:rsidRPr="00FA379C" w:rsidRDefault="00C210A6" w:rsidP="006E2366">
            <w:pPr>
              <w:pStyle w:val="ListParagraph"/>
              <w:numPr>
                <w:ilvl w:val="0"/>
                <w:numId w:val="5"/>
              </w:numPr>
              <w:ind w:left="176" w:hanging="176"/>
              <w:rPr>
                <w:rFonts w:ascii="Times New Roman" w:hAnsi="Times New Roman" w:cs="Times New Roman"/>
              </w:rPr>
            </w:pPr>
            <w:r w:rsidRPr="00FA379C">
              <w:rPr>
                <w:rFonts w:ascii="Times New Roman" w:hAnsi="Times New Roman" w:cs="Times New Roman"/>
              </w:rPr>
              <w:t xml:space="preserve"> Pengumpulan draft skrispi</w:t>
            </w:r>
          </w:p>
        </w:tc>
        <w:tc>
          <w:tcPr>
            <w:tcW w:w="794" w:type="dxa"/>
          </w:tcPr>
          <w:p w:rsidR="00C210A6" w:rsidRPr="00FA379C" w:rsidRDefault="00C210A6" w:rsidP="006E2366">
            <w:pPr>
              <w:pStyle w:val="ListParagraph"/>
              <w:ind w:left="176"/>
              <w:rPr>
                <w:rFonts w:ascii="Times New Roman" w:hAnsi="Times New Roman" w:cs="Times New Roman"/>
              </w:rPr>
            </w:pPr>
          </w:p>
        </w:tc>
        <w:tc>
          <w:tcPr>
            <w:tcW w:w="794" w:type="dxa"/>
          </w:tcPr>
          <w:p w:rsidR="00C210A6" w:rsidRPr="00C210A6" w:rsidRDefault="00C210A6" w:rsidP="006E2366">
            <w:pPr>
              <w:ind w:left="360"/>
              <w:rPr>
                <w:rFonts w:ascii="Times New Roman" w:hAnsi="Times New Roman" w:cs="Times New Roman"/>
              </w:rPr>
            </w:pPr>
          </w:p>
        </w:tc>
        <w:tc>
          <w:tcPr>
            <w:tcW w:w="737" w:type="dxa"/>
          </w:tcPr>
          <w:p w:rsidR="00C210A6" w:rsidRPr="00C210A6" w:rsidRDefault="00C210A6" w:rsidP="006E2366">
            <w:pPr>
              <w:ind w:left="360"/>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737" w:type="dxa"/>
          </w:tcPr>
          <w:p w:rsidR="00C210A6" w:rsidRPr="00FA379C" w:rsidRDefault="00C210A6" w:rsidP="006E2366">
            <w:pPr>
              <w:pStyle w:val="ListParagraph"/>
              <w:ind w:left="176"/>
              <w:rPr>
                <w:rFonts w:ascii="Times New Roman" w:hAnsi="Times New Roman" w:cs="Times New Roman"/>
              </w:rPr>
            </w:pPr>
          </w:p>
        </w:tc>
        <w:tc>
          <w:tcPr>
            <w:tcW w:w="850" w:type="dxa"/>
          </w:tcPr>
          <w:p w:rsidR="00C210A6" w:rsidRPr="00FA379C" w:rsidRDefault="00C210A6" w:rsidP="006E2366">
            <w:pPr>
              <w:pStyle w:val="ListParagraph"/>
              <w:ind w:left="176"/>
              <w:rPr>
                <w:rFonts w:ascii="Times New Roman" w:hAnsi="Times New Roman" w:cs="Times New Roman"/>
              </w:rPr>
            </w:pPr>
          </w:p>
        </w:tc>
        <w:tc>
          <w:tcPr>
            <w:tcW w:w="1020" w:type="dxa"/>
            <w:tcBorders>
              <w:bottom w:val="nil"/>
            </w:tcBorders>
            <w:shd w:val="clear" w:color="auto" w:fill="262626" w:themeFill="text1" w:themeFillTint="D9"/>
          </w:tcPr>
          <w:p w:rsidR="00C210A6" w:rsidRPr="00C210A6" w:rsidRDefault="00C210A6" w:rsidP="006E2366">
            <w:pPr>
              <w:rPr>
                <w:rFonts w:ascii="Times New Roman" w:hAnsi="Times New Roman" w:cs="Times New Roman"/>
              </w:rPr>
            </w:pPr>
          </w:p>
        </w:tc>
      </w:tr>
    </w:tbl>
    <w:p w:rsidR="00FA379C" w:rsidRPr="00FA379C" w:rsidRDefault="00FA379C" w:rsidP="00FA379C">
      <w:pPr>
        <w:rPr>
          <w:rFonts w:ascii="Times New Roman" w:hAnsi="Times New Roman" w:cs="Times New Roman"/>
          <w:sz w:val="24"/>
        </w:rPr>
      </w:pPr>
    </w:p>
    <w:p w:rsidR="00385CA5" w:rsidRPr="00FA379C" w:rsidRDefault="00385CA5" w:rsidP="00FA379C">
      <w:pPr>
        <w:rPr>
          <w:rFonts w:ascii="Times New Roman" w:hAnsi="Times New Roman" w:cs="Times New Roman"/>
        </w:rPr>
      </w:pPr>
    </w:p>
    <w:sectPr w:rsidR="00385CA5" w:rsidRPr="00FA379C" w:rsidSect="00FA379C">
      <w:headerReference w:type="defaul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5C" w:rsidRDefault="00557A5C" w:rsidP="00FA379C">
      <w:pPr>
        <w:spacing w:after="0" w:line="240" w:lineRule="auto"/>
      </w:pPr>
      <w:r>
        <w:separator/>
      </w:r>
    </w:p>
  </w:endnote>
  <w:endnote w:type="continuationSeparator" w:id="0">
    <w:p w:rsidR="00557A5C" w:rsidRDefault="00557A5C" w:rsidP="00FA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65" w:rsidRPr="00FA379C" w:rsidRDefault="00CB7565" w:rsidP="00FA379C">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5C" w:rsidRDefault="00557A5C" w:rsidP="00FA379C">
      <w:pPr>
        <w:spacing w:after="0" w:line="240" w:lineRule="auto"/>
      </w:pPr>
      <w:r>
        <w:separator/>
      </w:r>
    </w:p>
  </w:footnote>
  <w:footnote w:type="continuationSeparator" w:id="0">
    <w:p w:rsidR="00557A5C" w:rsidRDefault="00557A5C" w:rsidP="00FA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66050"/>
      <w:docPartObj>
        <w:docPartGallery w:val="Page Numbers (Top of Page)"/>
        <w:docPartUnique/>
      </w:docPartObj>
    </w:sdtPr>
    <w:sdtEndPr/>
    <w:sdtContent>
      <w:p w:rsidR="00CB7565" w:rsidRPr="00FA379C" w:rsidRDefault="00FA45AA">
        <w:pPr>
          <w:pStyle w:val="Header"/>
          <w:jc w:val="right"/>
          <w:rPr>
            <w:rFonts w:ascii="Times New Roman" w:hAnsi="Times New Roman" w:cs="Times New Roman"/>
            <w:sz w:val="24"/>
            <w:szCs w:val="24"/>
          </w:rPr>
        </w:pPr>
        <w:r w:rsidRPr="00FA379C">
          <w:rPr>
            <w:rFonts w:ascii="Times New Roman" w:hAnsi="Times New Roman" w:cs="Times New Roman"/>
            <w:sz w:val="24"/>
            <w:szCs w:val="24"/>
          </w:rPr>
          <w:fldChar w:fldCharType="begin"/>
        </w:r>
        <w:r w:rsidR="00CB7565" w:rsidRPr="00FA379C">
          <w:rPr>
            <w:rFonts w:ascii="Times New Roman" w:hAnsi="Times New Roman" w:cs="Times New Roman"/>
            <w:sz w:val="24"/>
            <w:szCs w:val="24"/>
          </w:rPr>
          <w:instrText xml:space="preserve"> PAGE   \* MERGEFORMAT </w:instrText>
        </w:r>
        <w:r w:rsidRPr="00FA379C">
          <w:rPr>
            <w:rFonts w:ascii="Times New Roman" w:hAnsi="Times New Roman" w:cs="Times New Roman"/>
            <w:sz w:val="24"/>
            <w:szCs w:val="24"/>
          </w:rPr>
          <w:fldChar w:fldCharType="separate"/>
        </w:r>
        <w:r w:rsidR="00410794">
          <w:rPr>
            <w:rFonts w:ascii="Times New Roman" w:hAnsi="Times New Roman" w:cs="Times New Roman"/>
            <w:noProof/>
            <w:sz w:val="24"/>
            <w:szCs w:val="24"/>
          </w:rPr>
          <w:t>13</w:t>
        </w:r>
        <w:r w:rsidRPr="00FA379C">
          <w:rPr>
            <w:rFonts w:ascii="Times New Roman" w:hAnsi="Times New Roman" w:cs="Times New Roman"/>
            <w:sz w:val="24"/>
            <w:szCs w:val="24"/>
          </w:rPr>
          <w:fldChar w:fldCharType="end"/>
        </w:r>
      </w:p>
    </w:sdtContent>
  </w:sdt>
  <w:p w:rsidR="00CB7565" w:rsidRPr="00FA379C" w:rsidRDefault="00CB756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295"/>
    <w:multiLevelType w:val="hybridMultilevel"/>
    <w:tmpl w:val="91B08642"/>
    <w:lvl w:ilvl="0" w:tplc="4C5CB8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B476FD"/>
    <w:multiLevelType w:val="multilevel"/>
    <w:tmpl w:val="1E7E4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BC3BA5"/>
    <w:multiLevelType w:val="hybridMultilevel"/>
    <w:tmpl w:val="219CDAE0"/>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0F66642"/>
    <w:multiLevelType w:val="hybridMultilevel"/>
    <w:tmpl w:val="91B08642"/>
    <w:lvl w:ilvl="0" w:tplc="4C5CB8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50C122A"/>
    <w:multiLevelType w:val="hybridMultilevel"/>
    <w:tmpl w:val="04407FB2"/>
    <w:lvl w:ilvl="0" w:tplc="971C75AE">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5A8447B7"/>
    <w:multiLevelType w:val="hybridMultilevel"/>
    <w:tmpl w:val="1DE07BDE"/>
    <w:lvl w:ilvl="0" w:tplc="5642B0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0237A76"/>
    <w:multiLevelType w:val="hybridMultilevel"/>
    <w:tmpl w:val="A456E5EC"/>
    <w:lvl w:ilvl="0" w:tplc="5DA4BCB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8C7108"/>
    <w:multiLevelType w:val="hybridMultilevel"/>
    <w:tmpl w:val="97E6D2F6"/>
    <w:lvl w:ilvl="0" w:tplc="D8BE88C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060676"/>
    <w:multiLevelType w:val="hybridMultilevel"/>
    <w:tmpl w:val="EF4E2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8D4915"/>
    <w:multiLevelType w:val="hybridMultilevel"/>
    <w:tmpl w:val="3184E67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A6A2E1A"/>
    <w:multiLevelType w:val="hybridMultilevel"/>
    <w:tmpl w:val="9BF468D6"/>
    <w:lvl w:ilvl="0" w:tplc="F3C0B05E">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6B032A21"/>
    <w:multiLevelType w:val="hybridMultilevel"/>
    <w:tmpl w:val="A1829F34"/>
    <w:lvl w:ilvl="0" w:tplc="A9CCA82E">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79A6272E"/>
    <w:multiLevelType w:val="hybridMultilevel"/>
    <w:tmpl w:val="2514C3F6"/>
    <w:lvl w:ilvl="0" w:tplc="681EE3D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7"/>
  </w:num>
  <w:num w:numId="5">
    <w:abstractNumId w:val="12"/>
  </w:num>
  <w:num w:numId="6">
    <w:abstractNumId w:val="2"/>
  </w:num>
  <w:num w:numId="7">
    <w:abstractNumId w:val="10"/>
  </w:num>
  <w:num w:numId="8">
    <w:abstractNumId w:val="4"/>
  </w:num>
  <w:num w:numId="9">
    <w:abstractNumId w:val="11"/>
  </w:num>
  <w:num w:numId="10">
    <w:abstractNumId w:val="6"/>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9C"/>
    <w:rsid w:val="00020C7F"/>
    <w:rsid w:val="000372BB"/>
    <w:rsid w:val="00052961"/>
    <w:rsid w:val="00061AC8"/>
    <w:rsid w:val="0007118B"/>
    <w:rsid w:val="000B6772"/>
    <w:rsid w:val="000E2975"/>
    <w:rsid w:val="000F22E2"/>
    <w:rsid w:val="000F3BD8"/>
    <w:rsid w:val="001176E2"/>
    <w:rsid w:val="0013046B"/>
    <w:rsid w:val="00163B66"/>
    <w:rsid w:val="001658D0"/>
    <w:rsid w:val="00181A0F"/>
    <w:rsid w:val="001B168A"/>
    <w:rsid w:val="001E1EE0"/>
    <w:rsid w:val="001F6885"/>
    <w:rsid w:val="002029FC"/>
    <w:rsid w:val="00220F38"/>
    <w:rsid w:val="00251A76"/>
    <w:rsid w:val="00267752"/>
    <w:rsid w:val="002C5C66"/>
    <w:rsid w:val="002D1CA6"/>
    <w:rsid w:val="002E05D1"/>
    <w:rsid w:val="00312B61"/>
    <w:rsid w:val="003206A1"/>
    <w:rsid w:val="00323AE3"/>
    <w:rsid w:val="003403DC"/>
    <w:rsid w:val="003447F1"/>
    <w:rsid w:val="00347B38"/>
    <w:rsid w:val="00357BC4"/>
    <w:rsid w:val="00372F35"/>
    <w:rsid w:val="00385CA5"/>
    <w:rsid w:val="003D38AA"/>
    <w:rsid w:val="003F073E"/>
    <w:rsid w:val="00410794"/>
    <w:rsid w:val="00412E6C"/>
    <w:rsid w:val="00446750"/>
    <w:rsid w:val="00446BAB"/>
    <w:rsid w:val="00457B61"/>
    <w:rsid w:val="00492CE1"/>
    <w:rsid w:val="004933F6"/>
    <w:rsid w:val="0049596E"/>
    <w:rsid w:val="004B42AC"/>
    <w:rsid w:val="004C76DD"/>
    <w:rsid w:val="004D1B41"/>
    <w:rsid w:val="004F640A"/>
    <w:rsid w:val="0051701C"/>
    <w:rsid w:val="0052077D"/>
    <w:rsid w:val="00521EF7"/>
    <w:rsid w:val="005370A2"/>
    <w:rsid w:val="0055321B"/>
    <w:rsid w:val="005572AC"/>
    <w:rsid w:val="00557A5C"/>
    <w:rsid w:val="005626DD"/>
    <w:rsid w:val="00577845"/>
    <w:rsid w:val="00584827"/>
    <w:rsid w:val="0058538A"/>
    <w:rsid w:val="0059638A"/>
    <w:rsid w:val="005B6A26"/>
    <w:rsid w:val="005C78EE"/>
    <w:rsid w:val="005E3009"/>
    <w:rsid w:val="005E54BB"/>
    <w:rsid w:val="006339D4"/>
    <w:rsid w:val="006461EB"/>
    <w:rsid w:val="006471A9"/>
    <w:rsid w:val="006554C1"/>
    <w:rsid w:val="0066523D"/>
    <w:rsid w:val="00674755"/>
    <w:rsid w:val="006A042A"/>
    <w:rsid w:val="006A3013"/>
    <w:rsid w:val="006D3DEB"/>
    <w:rsid w:val="006E2366"/>
    <w:rsid w:val="006F60D7"/>
    <w:rsid w:val="00702110"/>
    <w:rsid w:val="00742EF1"/>
    <w:rsid w:val="007959E3"/>
    <w:rsid w:val="007B3A18"/>
    <w:rsid w:val="007B528E"/>
    <w:rsid w:val="007B69F5"/>
    <w:rsid w:val="007E0C1A"/>
    <w:rsid w:val="007F5B3D"/>
    <w:rsid w:val="00812357"/>
    <w:rsid w:val="00825769"/>
    <w:rsid w:val="0083324C"/>
    <w:rsid w:val="00845A11"/>
    <w:rsid w:val="00884CD4"/>
    <w:rsid w:val="00885522"/>
    <w:rsid w:val="008B1FFD"/>
    <w:rsid w:val="008B3F34"/>
    <w:rsid w:val="008B59F9"/>
    <w:rsid w:val="008C0042"/>
    <w:rsid w:val="00902413"/>
    <w:rsid w:val="009114FE"/>
    <w:rsid w:val="00922683"/>
    <w:rsid w:val="00922698"/>
    <w:rsid w:val="00936EAD"/>
    <w:rsid w:val="00941DEB"/>
    <w:rsid w:val="009510A8"/>
    <w:rsid w:val="009C1F83"/>
    <w:rsid w:val="00A0071C"/>
    <w:rsid w:val="00A16ECE"/>
    <w:rsid w:val="00A3300F"/>
    <w:rsid w:val="00A358E2"/>
    <w:rsid w:val="00A37062"/>
    <w:rsid w:val="00A42FC8"/>
    <w:rsid w:val="00A4664F"/>
    <w:rsid w:val="00A56903"/>
    <w:rsid w:val="00AB10F0"/>
    <w:rsid w:val="00AD0A6B"/>
    <w:rsid w:val="00AD21E1"/>
    <w:rsid w:val="00AE7803"/>
    <w:rsid w:val="00B02098"/>
    <w:rsid w:val="00B22186"/>
    <w:rsid w:val="00B548CE"/>
    <w:rsid w:val="00B833D0"/>
    <w:rsid w:val="00BB3D5F"/>
    <w:rsid w:val="00BC309D"/>
    <w:rsid w:val="00BD5A85"/>
    <w:rsid w:val="00BD66BA"/>
    <w:rsid w:val="00C0776A"/>
    <w:rsid w:val="00C17ACC"/>
    <w:rsid w:val="00C210A6"/>
    <w:rsid w:val="00C35BFF"/>
    <w:rsid w:val="00C6363C"/>
    <w:rsid w:val="00C81477"/>
    <w:rsid w:val="00C85C53"/>
    <w:rsid w:val="00C908E7"/>
    <w:rsid w:val="00CA5C91"/>
    <w:rsid w:val="00CB7565"/>
    <w:rsid w:val="00CD7F63"/>
    <w:rsid w:val="00CE1762"/>
    <w:rsid w:val="00CE2412"/>
    <w:rsid w:val="00D55D5F"/>
    <w:rsid w:val="00D576D7"/>
    <w:rsid w:val="00D64070"/>
    <w:rsid w:val="00D81FAC"/>
    <w:rsid w:val="00D83123"/>
    <w:rsid w:val="00D90D0A"/>
    <w:rsid w:val="00DA4EEF"/>
    <w:rsid w:val="00DB75C1"/>
    <w:rsid w:val="00DC5B76"/>
    <w:rsid w:val="00DD6A70"/>
    <w:rsid w:val="00DF399F"/>
    <w:rsid w:val="00E02D32"/>
    <w:rsid w:val="00E46194"/>
    <w:rsid w:val="00E52E1F"/>
    <w:rsid w:val="00ED4A16"/>
    <w:rsid w:val="00EE0BCD"/>
    <w:rsid w:val="00EE1A94"/>
    <w:rsid w:val="00EE4228"/>
    <w:rsid w:val="00EF13A2"/>
    <w:rsid w:val="00F17468"/>
    <w:rsid w:val="00F221D3"/>
    <w:rsid w:val="00F25925"/>
    <w:rsid w:val="00F436FC"/>
    <w:rsid w:val="00F726E2"/>
    <w:rsid w:val="00F824DD"/>
    <w:rsid w:val="00FA379C"/>
    <w:rsid w:val="00FA45AA"/>
    <w:rsid w:val="00FA4C5C"/>
    <w:rsid w:val="00FB01F7"/>
    <w:rsid w:val="00FE10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706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9C"/>
    <w:pPr>
      <w:ind w:left="720"/>
      <w:contextualSpacing/>
    </w:pPr>
  </w:style>
  <w:style w:type="character" w:styleId="Hyperlink">
    <w:name w:val="Hyperlink"/>
    <w:basedOn w:val="DefaultParagraphFont"/>
    <w:uiPriority w:val="99"/>
    <w:unhideWhenUsed/>
    <w:rsid w:val="00FA379C"/>
    <w:rPr>
      <w:color w:val="0000FF" w:themeColor="hyperlink"/>
      <w:u w:val="single"/>
    </w:rPr>
  </w:style>
  <w:style w:type="table" w:styleId="TableGrid">
    <w:name w:val="Table Grid"/>
    <w:basedOn w:val="TableNormal"/>
    <w:uiPriority w:val="59"/>
    <w:rsid w:val="00FA3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9C"/>
  </w:style>
  <w:style w:type="paragraph" w:styleId="Footer">
    <w:name w:val="footer"/>
    <w:basedOn w:val="Normal"/>
    <w:link w:val="FooterChar"/>
    <w:uiPriority w:val="99"/>
    <w:semiHidden/>
    <w:unhideWhenUsed/>
    <w:rsid w:val="00FA37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379C"/>
  </w:style>
  <w:style w:type="character" w:customStyle="1" w:styleId="Heading3Char">
    <w:name w:val="Heading 3 Char"/>
    <w:basedOn w:val="DefaultParagraphFont"/>
    <w:link w:val="Heading3"/>
    <w:uiPriority w:val="9"/>
    <w:rsid w:val="00A37062"/>
    <w:rPr>
      <w:rFonts w:ascii="Times New Roman" w:eastAsia="Times New Roman" w:hAnsi="Times New Roman" w:cs="Times New Roman"/>
      <w:b/>
      <w:bCs/>
      <w:sz w:val="27"/>
      <w:szCs w:val="27"/>
      <w:lang w:eastAsia="id-ID"/>
    </w:rPr>
  </w:style>
  <w:style w:type="character" w:styleId="PlaceholderText">
    <w:name w:val="Placeholder Text"/>
    <w:basedOn w:val="DefaultParagraphFont"/>
    <w:uiPriority w:val="99"/>
    <w:semiHidden/>
    <w:rsid w:val="00902413"/>
    <w:rPr>
      <w:color w:val="808080"/>
    </w:rPr>
  </w:style>
  <w:style w:type="paragraph" w:styleId="BalloonText">
    <w:name w:val="Balloon Text"/>
    <w:basedOn w:val="Normal"/>
    <w:link w:val="BalloonTextChar"/>
    <w:uiPriority w:val="99"/>
    <w:semiHidden/>
    <w:unhideWhenUsed/>
    <w:rsid w:val="0090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13"/>
    <w:rPr>
      <w:rFonts w:ascii="Tahoma" w:hAnsi="Tahoma" w:cs="Tahoma"/>
      <w:sz w:val="16"/>
      <w:szCs w:val="16"/>
    </w:rPr>
  </w:style>
  <w:style w:type="paragraph" w:styleId="NormalWeb">
    <w:name w:val="Normal (Web)"/>
    <w:basedOn w:val="Normal"/>
    <w:uiPriority w:val="99"/>
    <w:semiHidden/>
    <w:unhideWhenUsed/>
    <w:rsid w:val="006F60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F60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706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9C"/>
    <w:pPr>
      <w:ind w:left="720"/>
      <w:contextualSpacing/>
    </w:pPr>
  </w:style>
  <w:style w:type="character" w:styleId="Hyperlink">
    <w:name w:val="Hyperlink"/>
    <w:basedOn w:val="DefaultParagraphFont"/>
    <w:uiPriority w:val="99"/>
    <w:unhideWhenUsed/>
    <w:rsid w:val="00FA379C"/>
    <w:rPr>
      <w:color w:val="0000FF" w:themeColor="hyperlink"/>
      <w:u w:val="single"/>
    </w:rPr>
  </w:style>
  <w:style w:type="table" w:styleId="TableGrid">
    <w:name w:val="Table Grid"/>
    <w:basedOn w:val="TableNormal"/>
    <w:uiPriority w:val="59"/>
    <w:rsid w:val="00FA3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9C"/>
  </w:style>
  <w:style w:type="paragraph" w:styleId="Footer">
    <w:name w:val="footer"/>
    <w:basedOn w:val="Normal"/>
    <w:link w:val="FooterChar"/>
    <w:uiPriority w:val="99"/>
    <w:semiHidden/>
    <w:unhideWhenUsed/>
    <w:rsid w:val="00FA37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379C"/>
  </w:style>
  <w:style w:type="character" w:customStyle="1" w:styleId="Heading3Char">
    <w:name w:val="Heading 3 Char"/>
    <w:basedOn w:val="DefaultParagraphFont"/>
    <w:link w:val="Heading3"/>
    <w:uiPriority w:val="9"/>
    <w:rsid w:val="00A37062"/>
    <w:rPr>
      <w:rFonts w:ascii="Times New Roman" w:eastAsia="Times New Roman" w:hAnsi="Times New Roman" w:cs="Times New Roman"/>
      <w:b/>
      <w:bCs/>
      <w:sz w:val="27"/>
      <w:szCs w:val="27"/>
      <w:lang w:eastAsia="id-ID"/>
    </w:rPr>
  </w:style>
  <w:style w:type="character" w:styleId="PlaceholderText">
    <w:name w:val="Placeholder Text"/>
    <w:basedOn w:val="DefaultParagraphFont"/>
    <w:uiPriority w:val="99"/>
    <w:semiHidden/>
    <w:rsid w:val="00902413"/>
    <w:rPr>
      <w:color w:val="808080"/>
    </w:rPr>
  </w:style>
  <w:style w:type="paragraph" w:styleId="BalloonText">
    <w:name w:val="Balloon Text"/>
    <w:basedOn w:val="Normal"/>
    <w:link w:val="BalloonTextChar"/>
    <w:uiPriority w:val="99"/>
    <w:semiHidden/>
    <w:unhideWhenUsed/>
    <w:rsid w:val="0090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13"/>
    <w:rPr>
      <w:rFonts w:ascii="Tahoma" w:hAnsi="Tahoma" w:cs="Tahoma"/>
      <w:sz w:val="16"/>
      <w:szCs w:val="16"/>
    </w:rPr>
  </w:style>
  <w:style w:type="paragraph" w:styleId="NormalWeb">
    <w:name w:val="Normal (Web)"/>
    <w:basedOn w:val="Normal"/>
    <w:uiPriority w:val="99"/>
    <w:semiHidden/>
    <w:unhideWhenUsed/>
    <w:rsid w:val="006F60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F6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6419">
      <w:bodyDiv w:val="1"/>
      <w:marLeft w:val="0"/>
      <w:marRight w:val="0"/>
      <w:marTop w:val="0"/>
      <w:marBottom w:val="0"/>
      <w:divBdr>
        <w:top w:val="none" w:sz="0" w:space="0" w:color="auto"/>
        <w:left w:val="none" w:sz="0" w:space="0" w:color="auto"/>
        <w:bottom w:val="none" w:sz="0" w:space="0" w:color="auto"/>
        <w:right w:val="none" w:sz="0" w:space="0" w:color="auto"/>
      </w:divBdr>
      <w:divsChild>
        <w:div w:id="2025201848">
          <w:marLeft w:val="0"/>
          <w:marRight w:val="0"/>
          <w:marTop w:val="0"/>
          <w:marBottom w:val="0"/>
          <w:divBdr>
            <w:top w:val="none" w:sz="0" w:space="0" w:color="auto"/>
            <w:left w:val="none" w:sz="0" w:space="0" w:color="auto"/>
            <w:bottom w:val="none" w:sz="0" w:space="0" w:color="auto"/>
            <w:right w:val="none" w:sz="0" w:space="0" w:color="auto"/>
          </w:divBdr>
        </w:div>
        <w:div w:id="1429304262">
          <w:marLeft w:val="0"/>
          <w:marRight w:val="0"/>
          <w:marTop w:val="0"/>
          <w:marBottom w:val="0"/>
          <w:divBdr>
            <w:top w:val="none" w:sz="0" w:space="0" w:color="auto"/>
            <w:left w:val="none" w:sz="0" w:space="0" w:color="auto"/>
            <w:bottom w:val="none" w:sz="0" w:space="0" w:color="auto"/>
            <w:right w:val="none" w:sz="0" w:space="0" w:color="auto"/>
          </w:divBdr>
        </w:div>
        <w:div w:id="728382564">
          <w:marLeft w:val="0"/>
          <w:marRight w:val="0"/>
          <w:marTop w:val="0"/>
          <w:marBottom w:val="0"/>
          <w:divBdr>
            <w:top w:val="none" w:sz="0" w:space="0" w:color="auto"/>
            <w:left w:val="none" w:sz="0" w:space="0" w:color="auto"/>
            <w:bottom w:val="none" w:sz="0" w:space="0" w:color="auto"/>
            <w:right w:val="none" w:sz="0" w:space="0" w:color="auto"/>
          </w:divBdr>
        </w:div>
        <w:div w:id="1864392207">
          <w:marLeft w:val="0"/>
          <w:marRight w:val="0"/>
          <w:marTop w:val="0"/>
          <w:marBottom w:val="0"/>
          <w:divBdr>
            <w:top w:val="none" w:sz="0" w:space="0" w:color="auto"/>
            <w:left w:val="none" w:sz="0" w:space="0" w:color="auto"/>
            <w:bottom w:val="none" w:sz="0" w:space="0" w:color="auto"/>
            <w:right w:val="none" w:sz="0" w:space="0" w:color="auto"/>
          </w:divBdr>
        </w:div>
        <w:div w:id="351418118">
          <w:marLeft w:val="0"/>
          <w:marRight w:val="0"/>
          <w:marTop w:val="0"/>
          <w:marBottom w:val="0"/>
          <w:divBdr>
            <w:top w:val="none" w:sz="0" w:space="0" w:color="auto"/>
            <w:left w:val="none" w:sz="0" w:space="0" w:color="auto"/>
            <w:bottom w:val="none" w:sz="0" w:space="0" w:color="auto"/>
            <w:right w:val="none" w:sz="0" w:space="0" w:color="auto"/>
          </w:divBdr>
        </w:div>
        <w:div w:id="1707282">
          <w:marLeft w:val="0"/>
          <w:marRight w:val="0"/>
          <w:marTop w:val="0"/>
          <w:marBottom w:val="0"/>
          <w:divBdr>
            <w:top w:val="none" w:sz="0" w:space="0" w:color="auto"/>
            <w:left w:val="none" w:sz="0" w:space="0" w:color="auto"/>
            <w:bottom w:val="none" w:sz="0" w:space="0" w:color="auto"/>
            <w:right w:val="none" w:sz="0" w:space="0" w:color="auto"/>
          </w:divBdr>
        </w:div>
        <w:div w:id="1991471471">
          <w:marLeft w:val="0"/>
          <w:marRight w:val="0"/>
          <w:marTop w:val="0"/>
          <w:marBottom w:val="0"/>
          <w:divBdr>
            <w:top w:val="none" w:sz="0" w:space="0" w:color="auto"/>
            <w:left w:val="none" w:sz="0" w:space="0" w:color="auto"/>
            <w:bottom w:val="none" w:sz="0" w:space="0" w:color="auto"/>
            <w:right w:val="none" w:sz="0" w:space="0" w:color="auto"/>
          </w:divBdr>
        </w:div>
        <w:div w:id="1303997279">
          <w:marLeft w:val="0"/>
          <w:marRight w:val="0"/>
          <w:marTop w:val="0"/>
          <w:marBottom w:val="0"/>
          <w:divBdr>
            <w:top w:val="none" w:sz="0" w:space="0" w:color="auto"/>
            <w:left w:val="none" w:sz="0" w:space="0" w:color="auto"/>
            <w:bottom w:val="none" w:sz="0" w:space="0" w:color="auto"/>
            <w:right w:val="none" w:sz="0" w:space="0" w:color="auto"/>
          </w:divBdr>
        </w:div>
        <w:div w:id="1449734471">
          <w:marLeft w:val="0"/>
          <w:marRight w:val="0"/>
          <w:marTop w:val="0"/>
          <w:marBottom w:val="0"/>
          <w:divBdr>
            <w:top w:val="none" w:sz="0" w:space="0" w:color="auto"/>
            <w:left w:val="none" w:sz="0" w:space="0" w:color="auto"/>
            <w:bottom w:val="none" w:sz="0" w:space="0" w:color="auto"/>
            <w:right w:val="none" w:sz="0" w:space="0" w:color="auto"/>
          </w:divBdr>
        </w:div>
        <w:div w:id="317468037">
          <w:marLeft w:val="0"/>
          <w:marRight w:val="0"/>
          <w:marTop w:val="0"/>
          <w:marBottom w:val="0"/>
          <w:divBdr>
            <w:top w:val="none" w:sz="0" w:space="0" w:color="auto"/>
            <w:left w:val="none" w:sz="0" w:space="0" w:color="auto"/>
            <w:bottom w:val="none" w:sz="0" w:space="0" w:color="auto"/>
            <w:right w:val="none" w:sz="0" w:space="0" w:color="auto"/>
          </w:divBdr>
        </w:div>
        <w:div w:id="1529102583">
          <w:marLeft w:val="0"/>
          <w:marRight w:val="0"/>
          <w:marTop w:val="0"/>
          <w:marBottom w:val="0"/>
          <w:divBdr>
            <w:top w:val="none" w:sz="0" w:space="0" w:color="auto"/>
            <w:left w:val="none" w:sz="0" w:space="0" w:color="auto"/>
            <w:bottom w:val="none" w:sz="0" w:space="0" w:color="auto"/>
            <w:right w:val="none" w:sz="0" w:space="0" w:color="auto"/>
          </w:divBdr>
        </w:div>
        <w:div w:id="1485273613">
          <w:marLeft w:val="0"/>
          <w:marRight w:val="0"/>
          <w:marTop w:val="0"/>
          <w:marBottom w:val="0"/>
          <w:divBdr>
            <w:top w:val="none" w:sz="0" w:space="0" w:color="auto"/>
            <w:left w:val="none" w:sz="0" w:space="0" w:color="auto"/>
            <w:bottom w:val="none" w:sz="0" w:space="0" w:color="auto"/>
            <w:right w:val="none" w:sz="0" w:space="0" w:color="auto"/>
          </w:divBdr>
        </w:div>
        <w:div w:id="1657414835">
          <w:marLeft w:val="0"/>
          <w:marRight w:val="0"/>
          <w:marTop w:val="0"/>
          <w:marBottom w:val="0"/>
          <w:divBdr>
            <w:top w:val="none" w:sz="0" w:space="0" w:color="auto"/>
            <w:left w:val="none" w:sz="0" w:space="0" w:color="auto"/>
            <w:bottom w:val="none" w:sz="0" w:space="0" w:color="auto"/>
            <w:right w:val="none" w:sz="0" w:space="0" w:color="auto"/>
          </w:divBdr>
        </w:div>
        <w:div w:id="110781022">
          <w:marLeft w:val="0"/>
          <w:marRight w:val="0"/>
          <w:marTop w:val="0"/>
          <w:marBottom w:val="0"/>
          <w:divBdr>
            <w:top w:val="none" w:sz="0" w:space="0" w:color="auto"/>
            <w:left w:val="none" w:sz="0" w:space="0" w:color="auto"/>
            <w:bottom w:val="none" w:sz="0" w:space="0" w:color="auto"/>
            <w:right w:val="none" w:sz="0" w:space="0" w:color="auto"/>
          </w:divBdr>
        </w:div>
        <w:div w:id="1450516331">
          <w:marLeft w:val="0"/>
          <w:marRight w:val="0"/>
          <w:marTop w:val="0"/>
          <w:marBottom w:val="0"/>
          <w:divBdr>
            <w:top w:val="none" w:sz="0" w:space="0" w:color="auto"/>
            <w:left w:val="none" w:sz="0" w:space="0" w:color="auto"/>
            <w:bottom w:val="none" w:sz="0" w:space="0" w:color="auto"/>
            <w:right w:val="none" w:sz="0" w:space="0" w:color="auto"/>
          </w:divBdr>
        </w:div>
        <w:div w:id="1653371380">
          <w:marLeft w:val="0"/>
          <w:marRight w:val="0"/>
          <w:marTop w:val="0"/>
          <w:marBottom w:val="0"/>
          <w:divBdr>
            <w:top w:val="none" w:sz="0" w:space="0" w:color="auto"/>
            <w:left w:val="none" w:sz="0" w:space="0" w:color="auto"/>
            <w:bottom w:val="none" w:sz="0" w:space="0" w:color="auto"/>
            <w:right w:val="none" w:sz="0" w:space="0" w:color="auto"/>
          </w:divBdr>
        </w:div>
        <w:div w:id="1518228187">
          <w:marLeft w:val="0"/>
          <w:marRight w:val="0"/>
          <w:marTop w:val="0"/>
          <w:marBottom w:val="0"/>
          <w:divBdr>
            <w:top w:val="none" w:sz="0" w:space="0" w:color="auto"/>
            <w:left w:val="none" w:sz="0" w:space="0" w:color="auto"/>
            <w:bottom w:val="none" w:sz="0" w:space="0" w:color="auto"/>
            <w:right w:val="none" w:sz="0" w:space="0" w:color="auto"/>
          </w:divBdr>
        </w:div>
        <w:div w:id="80632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okus.news.viva.co.id/" TargetMode="External"/><Relationship Id="rId4" Type="http://schemas.microsoft.com/office/2007/relationships/stylesWithEffects" Target="stylesWithEffects.xml"/><Relationship Id="rId9" Type="http://schemas.openxmlformats.org/officeDocument/2006/relationships/hyperlink" Target="http://www.tribunnew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A3D1-5D5A-4C6E-A300-AAFBACB7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ndut</cp:lastModifiedBy>
  <cp:revision>2</cp:revision>
  <cp:lastPrinted>2016-09-12T04:22:00Z</cp:lastPrinted>
  <dcterms:created xsi:type="dcterms:W3CDTF">2016-09-23T23:42:00Z</dcterms:created>
  <dcterms:modified xsi:type="dcterms:W3CDTF">2016-09-23T23:42:00Z</dcterms:modified>
</cp:coreProperties>
</file>