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F9D" w:rsidRPr="00A84356" w:rsidRDefault="00415F9D" w:rsidP="00A84356">
      <w:pPr>
        <w:spacing w:line="480" w:lineRule="auto"/>
        <w:jc w:val="center"/>
        <w:rPr>
          <w:rFonts w:ascii="Times New Roman" w:hAnsi="Times New Roman" w:cs="Times New Roman"/>
          <w:b/>
          <w:sz w:val="24"/>
          <w:szCs w:val="24"/>
        </w:rPr>
      </w:pPr>
      <w:r w:rsidRPr="00A84356">
        <w:rPr>
          <w:rFonts w:ascii="Times New Roman" w:hAnsi="Times New Roman" w:cs="Times New Roman"/>
          <w:b/>
          <w:sz w:val="24"/>
          <w:szCs w:val="24"/>
        </w:rPr>
        <w:t>BAB I</w:t>
      </w:r>
    </w:p>
    <w:p w:rsidR="00415F9D" w:rsidRPr="00A84356" w:rsidRDefault="00415F9D" w:rsidP="00A84356">
      <w:pPr>
        <w:spacing w:line="480" w:lineRule="auto"/>
        <w:jc w:val="center"/>
        <w:rPr>
          <w:rFonts w:ascii="Times New Roman" w:hAnsi="Times New Roman" w:cs="Times New Roman"/>
          <w:b/>
          <w:sz w:val="24"/>
          <w:szCs w:val="24"/>
        </w:rPr>
      </w:pPr>
      <w:r w:rsidRPr="00A84356">
        <w:rPr>
          <w:rFonts w:ascii="Times New Roman" w:hAnsi="Times New Roman" w:cs="Times New Roman"/>
          <w:b/>
          <w:sz w:val="24"/>
          <w:szCs w:val="24"/>
        </w:rPr>
        <w:t>PENDAHULUAN</w:t>
      </w:r>
    </w:p>
    <w:p w:rsidR="00415F9D" w:rsidRPr="00A84356" w:rsidRDefault="00415F9D" w:rsidP="00A84356">
      <w:pPr>
        <w:spacing w:line="480" w:lineRule="auto"/>
        <w:jc w:val="both"/>
        <w:rPr>
          <w:rFonts w:ascii="Times New Roman" w:hAnsi="Times New Roman" w:cs="Times New Roman"/>
          <w:b/>
          <w:sz w:val="24"/>
          <w:szCs w:val="24"/>
        </w:rPr>
      </w:pPr>
    </w:p>
    <w:p w:rsidR="00415F9D" w:rsidRPr="00A84356" w:rsidRDefault="00415F9D" w:rsidP="00A84356">
      <w:pPr>
        <w:pStyle w:val="ListParagraph"/>
        <w:numPr>
          <w:ilvl w:val="0"/>
          <w:numId w:val="1"/>
        </w:numPr>
        <w:spacing w:after="200" w:line="480" w:lineRule="auto"/>
        <w:ind w:hanging="720"/>
        <w:jc w:val="both"/>
        <w:rPr>
          <w:rFonts w:ascii="Times New Roman" w:hAnsi="Times New Roman" w:cs="Times New Roman"/>
          <w:b/>
          <w:sz w:val="24"/>
          <w:szCs w:val="24"/>
        </w:rPr>
      </w:pPr>
      <w:r w:rsidRPr="00A84356">
        <w:rPr>
          <w:rFonts w:ascii="Times New Roman" w:hAnsi="Times New Roman" w:cs="Times New Roman"/>
          <w:b/>
          <w:sz w:val="24"/>
          <w:szCs w:val="24"/>
        </w:rPr>
        <w:t xml:space="preserve">Latar Belakang </w:t>
      </w:r>
      <w:r w:rsidR="004348DB" w:rsidRPr="00A84356">
        <w:rPr>
          <w:rFonts w:ascii="Times New Roman" w:hAnsi="Times New Roman" w:cs="Times New Roman"/>
          <w:b/>
          <w:sz w:val="24"/>
          <w:szCs w:val="24"/>
        </w:rPr>
        <w:t xml:space="preserve"> Penelitian</w:t>
      </w:r>
    </w:p>
    <w:p w:rsidR="00415F9D" w:rsidRPr="00A84356" w:rsidRDefault="00415F9D" w:rsidP="00A84356">
      <w:pPr>
        <w:spacing w:after="200" w:line="480" w:lineRule="auto"/>
        <w:ind w:firstLine="720"/>
        <w:jc w:val="both"/>
        <w:rPr>
          <w:rFonts w:ascii="Times New Roman" w:hAnsi="Times New Roman" w:cs="Times New Roman"/>
          <w:sz w:val="24"/>
          <w:szCs w:val="24"/>
        </w:rPr>
      </w:pPr>
      <w:r w:rsidRPr="00A84356">
        <w:rPr>
          <w:rFonts w:ascii="Times New Roman" w:hAnsi="Times New Roman" w:cs="Times New Roman"/>
          <w:sz w:val="24"/>
          <w:szCs w:val="24"/>
        </w:rPr>
        <w:t xml:space="preserve">Pasar modal merupakan suatu sarana penting dalam perekonomian yang berfungsi memobilisasi dana dari masyarakat ke sektor produktif. Perusahaan sebagai pihak yang membutuhkan dana dapat menghimpun dana melalui pasar modal dengan menjual sahamnya kepada publik atau menerbitkan surat utang, sedangkan investor sebagai pihak yang memiliki dana dapat mempergunakan pasar modal sebagai salah satu alternatif investasi guna memperoleh keuntungan. </w:t>
      </w:r>
    </w:p>
    <w:p w:rsidR="00415F9D" w:rsidRPr="00A84356" w:rsidRDefault="00415F9D" w:rsidP="00A84356">
      <w:pPr>
        <w:spacing w:after="200" w:line="480" w:lineRule="auto"/>
        <w:ind w:firstLine="720"/>
        <w:jc w:val="both"/>
        <w:rPr>
          <w:rFonts w:ascii="Times New Roman" w:hAnsi="Times New Roman" w:cs="Times New Roman"/>
          <w:sz w:val="24"/>
          <w:szCs w:val="24"/>
        </w:rPr>
      </w:pPr>
      <w:r w:rsidRPr="00A84356">
        <w:rPr>
          <w:rFonts w:ascii="Times New Roman" w:hAnsi="Times New Roman" w:cs="Times New Roman"/>
          <w:sz w:val="24"/>
          <w:szCs w:val="24"/>
        </w:rPr>
        <w:t xml:space="preserve">Dalam pemilihan dan pembentukan portofolio saham, manajer investasi dan investor membutuhkan informasi-informasi mengenai kondisi atau arah pergerakan pasar untuk menilai resiko yang melekat dalam investasinya dan juga untuk memperkirakan </w:t>
      </w:r>
      <w:r w:rsidRPr="00A84356">
        <w:rPr>
          <w:rFonts w:ascii="Times New Roman" w:hAnsi="Times New Roman" w:cs="Times New Roman"/>
          <w:i/>
          <w:iCs/>
          <w:sz w:val="24"/>
          <w:szCs w:val="24"/>
        </w:rPr>
        <w:t xml:space="preserve">return </w:t>
      </w:r>
      <w:r w:rsidRPr="00A84356">
        <w:rPr>
          <w:rFonts w:ascii="Times New Roman" w:hAnsi="Times New Roman" w:cs="Times New Roman"/>
          <w:sz w:val="24"/>
          <w:szCs w:val="24"/>
        </w:rPr>
        <w:t>yang diperoleh dari investasi tersebut. Dengan informasi yang diperoleh, investor dapat membuat suatu keputusan dan menentukan posisi jual, beli atau menahan suatu saham.</w:t>
      </w:r>
    </w:p>
    <w:p w:rsidR="00415F9D" w:rsidRPr="00A84356" w:rsidRDefault="00415F9D" w:rsidP="00A84356">
      <w:pPr>
        <w:autoSpaceDE w:val="0"/>
        <w:autoSpaceDN w:val="0"/>
        <w:adjustRightInd w:val="0"/>
        <w:spacing w:after="0" w:line="480" w:lineRule="auto"/>
        <w:ind w:firstLine="720"/>
        <w:jc w:val="both"/>
        <w:rPr>
          <w:rFonts w:ascii="Times New Roman" w:hAnsi="Times New Roman" w:cs="Times New Roman"/>
          <w:sz w:val="24"/>
          <w:szCs w:val="24"/>
        </w:rPr>
      </w:pPr>
      <w:r w:rsidRPr="00A84356">
        <w:rPr>
          <w:rFonts w:ascii="Times New Roman" w:hAnsi="Times New Roman" w:cs="Times New Roman"/>
          <w:sz w:val="24"/>
          <w:szCs w:val="24"/>
        </w:rPr>
        <w:t xml:space="preserve">Beberapa Literatur menyebutkan bahwa pasar modal merupakan perwujudan dari pasar efisien. Pengujian yang dilakukan terhadap pasar modal yang efisien sudah banyak dilakukan. Dalam beberapa pengujian didapatkan bahwa terdapat penyimpangan terhadap pasar efisien. Penyimpangan tersebut biasa disebut sebagai anomali pasar. Anomali pasar merupakan </w:t>
      </w:r>
      <w:r w:rsidRPr="00A84356">
        <w:rPr>
          <w:rFonts w:ascii="Times New Roman" w:hAnsi="Times New Roman" w:cs="Times New Roman"/>
          <w:i/>
          <w:iCs/>
          <w:sz w:val="24"/>
          <w:szCs w:val="24"/>
        </w:rPr>
        <w:t xml:space="preserve">an exception of </w:t>
      </w:r>
      <w:r w:rsidRPr="00A84356">
        <w:rPr>
          <w:rFonts w:ascii="Times New Roman" w:hAnsi="Times New Roman" w:cs="Times New Roman"/>
          <w:i/>
          <w:iCs/>
          <w:sz w:val="24"/>
          <w:szCs w:val="24"/>
        </w:rPr>
        <w:lastRenderedPageBreak/>
        <w:t>rule or model</w:t>
      </w:r>
      <w:r w:rsidR="00E30DEB" w:rsidRPr="00A84356">
        <w:rPr>
          <w:rFonts w:ascii="Times New Roman" w:hAnsi="Times New Roman" w:cs="Times New Roman"/>
          <w:sz w:val="24"/>
          <w:szCs w:val="24"/>
        </w:rPr>
        <w:t xml:space="preserve"> (Alteza, </w:t>
      </w:r>
      <w:r w:rsidRPr="00A84356">
        <w:rPr>
          <w:rFonts w:ascii="Times New Roman" w:hAnsi="Times New Roman" w:cs="Times New Roman"/>
          <w:sz w:val="24"/>
          <w:szCs w:val="24"/>
        </w:rPr>
        <w:t>2006). Ada terdapat 4 jenis anomaly yang dikenal dalam keuangan yaitu anomali perusahaan (</w:t>
      </w:r>
      <w:r w:rsidRPr="00A84356">
        <w:rPr>
          <w:rFonts w:ascii="Times New Roman" w:hAnsi="Times New Roman" w:cs="Times New Roman"/>
          <w:i/>
          <w:iCs/>
          <w:sz w:val="24"/>
          <w:szCs w:val="24"/>
        </w:rPr>
        <w:t>firm anomalies</w:t>
      </w:r>
      <w:r w:rsidRPr="00A84356">
        <w:rPr>
          <w:rFonts w:ascii="Times New Roman" w:hAnsi="Times New Roman" w:cs="Times New Roman"/>
          <w:sz w:val="24"/>
          <w:szCs w:val="24"/>
        </w:rPr>
        <w:t>), anomali musiman (</w:t>
      </w:r>
      <w:r w:rsidRPr="00A84356">
        <w:rPr>
          <w:rFonts w:ascii="Times New Roman" w:hAnsi="Times New Roman" w:cs="Times New Roman"/>
          <w:i/>
          <w:iCs/>
          <w:sz w:val="24"/>
          <w:szCs w:val="24"/>
        </w:rPr>
        <w:t>seasonal anomalies</w:t>
      </w:r>
      <w:r w:rsidRPr="00A84356">
        <w:rPr>
          <w:rFonts w:ascii="Times New Roman" w:hAnsi="Times New Roman" w:cs="Times New Roman"/>
          <w:sz w:val="24"/>
          <w:szCs w:val="24"/>
        </w:rPr>
        <w:t>), anomali peristiwa atau kejadian (</w:t>
      </w:r>
      <w:r w:rsidRPr="00A84356">
        <w:rPr>
          <w:rFonts w:ascii="Times New Roman" w:hAnsi="Times New Roman" w:cs="Times New Roman"/>
          <w:i/>
          <w:iCs/>
          <w:sz w:val="24"/>
          <w:szCs w:val="24"/>
        </w:rPr>
        <w:t>event anomalies</w:t>
      </w:r>
      <w:r w:rsidRPr="00A84356">
        <w:rPr>
          <w:rFonts w:ascii="Times New Roman" w:hAnsi="Times New Roman" w:cs="Times New Roman"/>
          <w:sz w:val="24"/>
          <w:szCs w:val="24"/>
        </w:rPr>
        <w:t>), dan anomali akuntansi (</w:t>
      </w:r>
      <w:r w:rsidRPr="00A84356">
        <w:rPr>
          <w:rFonts w:ascii="Times New Roman" w:hAnsi="Times New Roman" w:cs="Times New Roman"/>
          <w:i/>
          <w:iCs/>
          <w:sz w:val="24"/>
          <w:szCs w:val="24"/>
        </w:rPr>
        <w:t>accounting anomalies</w:t>
      </w:r>
      <w:r w:rsidR="00E30DEB" w:rsidRPr="00A84356">
        <w:rPr>
          <w:rFonts w:ascii="Times New Roman" w:hAnsi="Times New Roman" w:cs="Times New Roman"/>
          <w:sz w:val="24"/>
          <w:szCs w:val="24"/>
        </w:rPr>
        <w:t xml:space="preserve">) (Alteza, </w:t>
      </w:r>
      <w:r w:rsidR="004348DB" w:rsidRPr="00A84356">
        <w:rPr>
          <w:rFonts w:ascii="Times New Roman" w:hAnsi="Times New Roman" w:cs="Times New Roman"/>
          <w:sz w:val="24"/>
          <w:szCs w:val="24"/>
        </w:rPr>
        <w:t>2006</w:t>
      </w:r>
      <w:r w:rsidRPr="00A84356">
        <w:rPr>
          <w:rFonts w:ascii="Times New Roman" w:hAnsi="Times New Roman" w:cs="Times New Roman"/>
          <w:sz w:val="24"/>
          <w:szCs w:val="24"/>
        </w:rPr>
        <w:t xml:space="preserve">). </w:t>
      </w:r>
    </w:p>
    <w:p w:rsidR="00415F9D" w:rsidRPr="00A84356" w:rsidRDefault="00415F9D" w:rsidP="00A84356">
      <w:pPr>
        <w:autoSpaceDE w:val="0"/>
        <w:autoSpaceDN w:val="0"/>
        <w:adjustRightInd w:val="0"/>
        <w:spacing w:after="0" w:line="480" w:lineRule="auto"/>
        <w:ind w:firstLine="720"/>
        <w:jc w:val="both"/>
        <w:rPr>
          <w:rFonts w:ascii="Times New Roman" w:hAnsi="Times New Roman" w:cs="Times New Roman"/>
          <w:sz w:val="24"/>
          <w:szCs w:val="24"/>
        </w:rPr>
      </w:pPr>
      <w:r w:rsidRPr="00A84356">
        <w:rPr>
          <w:rFonts w:ascii="Times New Roman" w:hAnsi="Times New Roman" w:cs="Times New Roman"/>
          <w:sz w:val="24"/>
          <w:szCs w:val="24"/>
        </w:rPr>
        <w:t>Anomali musiman (</w:t>
      </w:r>
      <w:r w:rsidRPr="00A84356">
        <w:rPr>
          <w:rFonts w:ascii="Times New Roman" w:hAnsi="Times New Roman" w:cs="Times New Roman"/>
          <w:i/>
          <w:iCs/>
          <w:sz w:val="24"/>
          <w:szCs w:val="24"/>
        </w:rPr>
        <w:t>Seasonal anomalies</w:t>
      </w:r>
      <w:r w:rsidRPr="00A84356">
        <w:rPr>
          <w:rFonts w:ascii="Times New Roman" w:hAnsi="Times New Roman" w:cs="Times New Roman"/>
          <w:sz w:val="24"/>
          <w:szCs w:val="24"/>
        </w:rPr>
        <w:t>) yang paling sering diteliti dalam</w:t>
      </w:r>
      <w:r w:rsidRPr="00A84356">
        <w:rPr>
          <w:rFonts w:ascii="Times New Roman" w:hAnsi="Times New Roman" w:cs="Times New Roman"/>
          <w:i/>
          <w:iCs/>
          <w:sz w:val="24"/>
          <w:szCs w:val="24"/>
        </w:rPr>
        <w:t xml:space="preserve"> </w:t>
      </w:r>
      <w:r w:rsidRPr="00A84356">
        <w:rPr>
          <w:rFonts w:ascii="Times New Roman" w:hAnsi="Times New Roman" w:cs="Times New Roman"/>
          <w:sz w:val="24"/>
          <w:szCs w:val="24"/>
        </w:rPr>
        <w:t xml:space="preserve">pengaruhnya terhadap </w:t>
      </w:r>
      <w:r w:rsidRPr="00A84356">
        <w:rPr>
          <w:rFonts w:ascii="Times New Roman" w:hAnsi="Times New Roman" w:cs="Times New Roman"/>
          <w:i/>
          <w:iCs/>
          <w:sz w:val="24"/>
          <w:szCs w:val="24"/>
        </w:rPr>
        <w:t xml:space="preserve">return </w:t>
      </w:r>
      <w:r w:rsidRPr="00A84356">
        <w:rPr>
          <w:rFonts w:ascii="Times New Roman" w:hAnsi="Times New Roman" w:cs="Times New Roman"/>
          <w:sz w:val="24"/>
          <w:szCs w:val="24"/>
        </w:rPr>
        <w:t>saham perusahaan</w:t>
      </w:r>
      <w:r w:rsidRPr="00A84356">
        <w:rPr>
          <w:rFonts w:ascii="Times New Roman" w:hAnsi="Times New Roman" w:cs="Times New Roman"/>
          <w:i/>
          <w:iCs/>
          <w:sz w:val="24"/>
          <w:szCs w:val="24"/>
        </w:rPr>
        <w:t xml:space="preserve"> </w:t>
      </w:r>
      <w:r w:rsidRPr="00A84356">
        <w:rPr>
          <w:rFonts w:ascii="Times New Roman" w:hAnsi="Times New Roman" w:cs="Times New Roman"/>
          <w:sz w:val="24"/>
          <w:szCs w:val="24"/>
        </w:rPr>
        <w:t>adalah anomaly kalender (</w:t>
      </w:r>
      <w:r w:rsidRPr="00A84356">
        <w:rPr>
          <w:rFonts w:ascii="Times New Roman" w:hAnsi="Times New Roman" w:cs="Times New Roman"/>
          <w:i/>
          <w:iCs/>
          <w:sz w:val="24"/>
          <w:szCs w:val="24"/>
        </w:rPr>
        <w:t xml:space="preserve">calendar </w:t>
      </w:r>
      <w:r w:rsidRPr="00A84356">
        <w:rPr>
          <w:rFonts w:ascii="Times New Roman" w:hAnsi="Times New Roman" w:cs="Times New Roman"/>
          <w:sz w:val="24"/>
          <w:szCs w:val="24"/>
        </w:rPr>
        <w:t>anomalies)</w:t>
      </w:r>
      <w:r w:rsidRPr="00A84356">
        <w:rPr>
          <w:rFonts w:ascii="Times New Roman" w:hAnsi="Times New Roman" w:cs="Times New Roman"/>
          <w:i/>
          <w:iCs/>
          <w:sz w:val="24"/>
          <w:szCs w:val="24"/>
        </w:rPr>
        <w:t xml:space="preserve"> </w:t>
      </w:r>
      <w:r w:rsidRPr="00A84356">
        <w:rPr>
          <w:rFonts w:ascii="Times New Roman" w:hAnsi="Times New Roman" w:cs="Times New Roman"/>
          <w:sz w:val="24"/>
          <w:szCs w:val="24"/>
        </w:rPr>
        <w:t>diantaranya efek hari perdagangan (</w:t>
      </w:r>
      <w:r w:rsidRPr="00A84356">
        <w:rPr>
          <w:rFonts w:ascii="Times New Roman" w:hAnsi="Times New Roman" w:cs="Times New Roman"/>
          <w:i/>
          <w:iCs/>
          <w:sz w:val="24"/>
          <w:szCs w:val="24"/>
        </w:rPr>
        <w:t>the day of the week effect</w:t>
      </w:r>
      <w:r w:rsidRPr="00A84356">
        <w:rPr>
          <w:rFonts w:ascii="Times New Roman" w:hAnsi="Times New Roman" w:cs="Times New Roman"/>
          <w:sz w:val="24"/>
          <w:szCs w:val="24"/>
        </w:rPr>
        <w:t>), efek minggu keempat (</w:t>
      </w:r>
      <w:r w:rsidRPr="00A84356">
        <w:rPr>
          <w:rFonts w:ascii="Times New Roman" w:hAnsi="Times New Roman" w:cs="Times New Roman"/>
          <w:i/>
          <w:iCs/>
          <w:sz w:val="24"/>
          <w:szCs w:val="24"/>
        </w:rPr>
        <w:t>Four week effect</w:t>
      </w:r>
      <w:r w:rsidRPr="00A84356">
        <w:rPr>
          <w:rFonts w:ascii="Times New Roman" w:hAnsi="Times New Roman" w:cs="Times New Roman"/>
          <w:sz w:val="24"/>
          <w:szCs w:val="24"/>
        </w:rPr>
        <w:t>), dan efek rogalsky (</w:t>
      </w:r>
      <w:r w:rsidRPr="00A84356">
        <w:rPr>
          <w:rFonts w:ascii="Times New Roman" w:hAnsi="Times New Roman" w:cs="Times New Roman"/>
          <w:i/>
          <w:iCs/>
          <w:sz w:val="24"/>
          <w:szCs w:val="24"/>
        </w:rPr>
        <w:t>rogalsky effect</w:t>
      </w:r>
      <w:r w:rsidRPr="00A84356">
        <w:rPr>
          <w:rFonts w:ascii="Times New Roman" w:hAnsi="Times New Roman" w:cs="Times New Roman"/>
          <w:sz w:val="24"/>
          <w:szCs w:val="24"/>
        </w:rPr>
        <w:t>).</w:t>
      </w:r>
    </w:p>
    <w:p w:rsidR="00415F9D" w:rsidRPr="00A84356" w:rsidRDefault="00415F9D" w:rsidP="00A84356">
      <w:pPr>
        <w:autoSpaceDE w:val="0"/>
        <w:autoSpaceDN w:val="0"/>
        <w:adjustRightInd w:val="0"/>
        <w:spacing w:after="0" w:line="480" w:lineRule="auto"/>
        <w:ind w:firstLine="720"/>
        <w:jc w:val="both"/>
        <w:rPr>
          <w:rFonts w:ascii="Times New Roman" w:hAnsi="Times New Roman" w:cs="Times New Roman"/>
          <w:sz w:val="24"/>
          <w:szCs w:val="24"/>
        </w:rPr>
      </w:pPr>
      <w:r w:rsidRPr="00A84356">
        <w:rPr>
          <w:rFonts w:ascii="Times New Roman" w:hAnsi="Times New Roman" w:cs="Times New Roman"/>
          <w:i/>
          <w:iCs/>
          <w:sz w:val="24"/>
          <w:szCs w:val="24"/>
        </w:rPr>
        <w:t xml:space="preserve"> </w:t>
      </w:r>
      <w:r w:rsidRPr="00A84356">
        <w:rPr>
          <w:rFonts w:ascii="Times New Roman" w:hAnsi="Times New Roman" w:cs="Times New Roman"/>
          <w:sz w:val="24"/>
          <w:szCs w:val="24"/>
        </w:rPr>
        <w:t>Penelitian mengenai efek bulan Januari di</w:t>
      </w:r>
      <w:r w:rsidRPr="00A84356">
        <w:rPr>
          <w:rFonts w:ascii="Times New Roman" w:hAnsi="Times New Roman" w:cs="Times New Roman"/>
          <w:i/>
          <w:iCs/>
          <w:sz w:val="24"/>
          <w:szCs w:val="24"/>
        </w:rPr>
        <w:t xml:space="preserve"> </w:t>
      </w:r>
      <w:r w:rsidRPr="00A84356">
        <w:rPr>
          <w:rFonts w:ascii="Times New Roman" w:hAnsi="Times New Roman" w:cs="Times New Roman"/>
          <w:sz w:val="24"/>
          <w:szCs w:val="24"/>
        </w:rPr>
        <w:t>Indonesia banyak yang tidak terbukti seperti</w:t>
      </w:r>
      <w:r w:rsidRPr="00A84356">
        <w:rPr>
          <w:rFonts w:ascii="Times New Roman" w:hAnsi="Times New Roman" w:cs="Times New Roman"/>
          <w:i/>
          <w:iCs/>
          <w:sz w:val="24"/>
          <w:szCs w:val="24"/>
        </w:rPr>
        <w:t xml:space="preserve"> </w:t>
      </w:r>
      <w:r w:rsidR="00FD5A9C" w:rsidRPr="00A84356">
        <w:rPr>
          <w:rFonts w:ascii="Times New Roman" w:hAnsi="Times New Roman" w:cs="Times New Roman"/>
          <w:sz w:val="24"/>
          <w:szCs w:val="24"/>
        </w:rPr>
        <w:t>penelitian oleh</w:t>
      </w:r>
      <w:r w:rsidR="00E30DEB" w:rsidRPr="00A84356">
        <w:rPr>
          <w:rFonts w:ascii="Times New Roman" w:hAnsi="Times New Roman" w:cs="Times New Roman"/>
          <w:sz w:val="24"/>
          <w:szCs w:val="24"/>
        </w:rPr>
        <w:t xml:space="preserve"> Sri W</w:t>
      </w:r>
      <w:r w:rsidRPr="00A84356">
        <w:rPr>
          <w:rFonts w:ascii="Times New Roman" w:hAnsi="Times New Roman" w:cs="Times New Roman"/>
          <w:sz w:val="24"/>
          <w:szCs w:val="24"/>
        </w:rPr>
        <w:t>erastuti (2007) efek rogalsky di Indonesia dimungkinkan terjadi pada bulan April atau sering disebut sebagai efek April (</w:t>
      </w:r>
      <w:r w:rsidRPr="00A84356">
        <w:rPr>
          <w:rFonts w:ascii="Times New Roman" w:hAnsi="Times New Roman" w:cs="Times New Roman"/>
          <w:i/>
          <w:iCs/>
          <w:sz w:val="24"/>
          <w:szCs w:val="24"/>
        </w:rPr>
        <w:t>April effect</w:t>
      </w:r>
      <w:r w:rsidRPr="00A84356">
        <w:rPr>
          <w:rFonts w:ascii="Times New Roman" w:hAnsi="Times New Roman" w:cs="Times New Roman"/>
          <w:sz w:val="24"/>
          <w:szCs w:val="24"/>
        </w:rPr>
        <w:t xml:space="preserve">). Hal ini disebabkan oleh ketentuan yang ditetapkan oleh Badan Pengawas Pasar Modal No.80/PM/1996, yang menyatakan bahwa laporan tahunan harus disertai dengan laporan akuntan dengan pendapat yang lazim dan disampaikan kepada Bapepam 120 hari setelah tanggal tahun tutup buku perusahaan. </w:t>
      </w:r>
      <w:r w:rsidR="00E30DEB" w:rsidRPr="00A84356">
        <w:rPr>
          <w:rFonts w:ascii="Times New Roman" w:hAnsi="Times New Roman" w:cs="Times New Roman"/>
          <w:sz w:val="24"/>
          <w:szCs w:val="24"/>
        </w:rPr>
        <w:t>Sedangkan menurut penelitian Susetriani Putri F.A.S  dan Syarief Fauzie (2015) hal ini mengindikasikan bahwa efek rogalsky (</w:t>
      </w:r>
      <w:r w:rsidR="00E30DEB" w:rsidRPr="00A84356">
        <w:rPr>
          <w:rFonts w:ascii="Times New Roman" w:hAnsi="Times New Roman" w:cs="Times New Roman"/>
          <w:i/>
          <w:iCs/>
          <w:sz w:val="24"/>
          <w:szCs w:val="24"/>
        </w:rPr>
        <w:t>rogalsky effect</w:t>
      </w:r>
      <w:r w:rsidR="00E30DEB" w:rsidRPr="00A84356">
        <w:rPr>
          <w:rFonts w:ascii="Times New Roman" w:hAnsi="Times New Roman" w:cs="Times New Roman"/>
          <w:sz w:val="24"/>
          <w:szCs w:val="24"/>
        </w:rPr>
        <w:t>) tidak terjadi dibulan Januari.</w:t>
      </w:r>
    </w:p>
    <w:p w:rsidR="00415F9D" w:rsidRPr="00A84356" w:rsidRDefault="00415F9D" w:rsidP="00A84356">
      <w:pPr>
        <w:spacing w:line="480" w:lineRule="auto"/>
        <w:ind w:firstLine="720"/>
        <w:jc w:val="both"/>
        <w:rPr>
          <w:rFonts w:ascii="Times New Roman" w:hAnsi="Times New Roman" w:cs="Times New Roman"/>
          <w:sz w:val="24"/>
          <w:szCs w:val="24"/>
        </w:rPr>
      </w:pPr>
      <w:r w:rsidRPr="00A84356">
        <w:rPr>
          <w:rFonts w:ascii="Times New Roman" w:hAnsi="Times New Roman" w:cs="Times New Roman"/>
          <w:sz w:val="24"/>
          <w:szCs w:val="24"/>
        </w:rPr>
        <w:t xml:space="preserve"> Pengujian yang dilaku</w:t>
      </w:r>
      <w:r w:rsidR="00464798" w:rsidRPr="00A84356">
        <w:rPr>
          <w:rFonts w:ascii="Times New Roman" w:hAnsi="Times New Roman" w:cs="Times New Roman"/>
          <w:sz w:val="24"/>
          <w:szCs w:val="24"/>
        </w:rPr>
        <w:t>kan oleh Iramani dan Mahdi (2007</w:t>
      </w:r>
      <w:r w:rsidRPr="00A84356">
        <w:rPr>
          <w:rFonts w:ascii="Times New Roman" w:hAnsi="Times New Roman" w:cs="Times New Roman"/>
          <w:sz w:val="24"/>
          <w:szCs w:val="24"/>
        </w:rPr>
        <w:t>) tentang efek hari perdagangan (</w:t>
      </w:r>
      <w:r w:rsidRPr="00A84356">
        <w:rPr>
          <w:rFonts w:ascii="Times New Roman" w:hAnsi="Times New Roman" w:cs="Times New Roman"/>
          <w:i/>
          <w:iCs/>
          <w:sz w:val="24"/>
          <w:szCs w:val="24"/>
        </w:rPr>
        <w:t>the day of the week effe</w:t>
      </w:r>
      <w:r w:rsidR="00FD5A9C" w:rsidRPr="00A84356">
        <w:rPr>
          <w:rFonts w:ascii="Times New Roman" w:hAnsi="Times New Roman" w:cs="Times New Roman"/>
          <w:i/>
          <w:iCs/>
          <w:sz w:val="24"/>
          <w:szCs w:val="24"/>
        </w:rPr>
        <w:t>c</w:t>
      </w:r>
      <w:r w:rsidRPr="00A84356">
        <w:rPr>
          <w:rFonts w:ascii="Times New Roman" w:hAnsi="Times New Roman" w:cs="Times New Roman"/>
          <w:i/>
          <w:iCs/>
          <w:sz w:val="24"/>
          <w:szCs w:val="24"/>
        </w:rPr>
        <w:t>t</w:t>
      </w:r>
      <w:r w:rsidRPr="00A84356">
        <w:rPr>
          <w:rFonts w:ascii="Times New Roman" w:hAnsi="Times New Roman" w:cs="Times New Roman"/>
          <w:sz w:val="24"/>
          <w:szCs w:val="24"/>
        </w:rPr>
        <w:t xml:space="preserve">) mendapatkan bahwa hal tersebut terjadi di BEI. Mereka menyimpulkan bahwa terjadi perbedaan </w:t>
      </w:r>
      <w:r w:rsidRPr="00A84356">
        <w:rPr>
          <w:rFonts w:ascii="Times New Roman" w:hAnsi="Times New Roman" w:cs="Times New Roman"/>
          <w:i/>
          <w:iCs/>
          <w:sz w:val="24"/>
          <w:szCs w:val="24"/>
        </w:rPr>
        <w:t xml:space="preserve">return </w:t>
      </w:r>
      <w:r w:rsidRPr="00A84356">
        <w:rPr>
          <w:rFonts w:ascii="Times New Roman" w:hAnsi="Times New Roman" w:cs="Times New Roman"/>
          <w:sz w:val="24"/>
          <w:szCs w:val="24"/>
        </w:rPr>
        <w:t xml:space="preserve">saham pada </w:t>
      </w:r>
      <w:r w:rsidRPr="00A84356">
        <w:rPr>
          <w:rFonts w:ascii="Times New Roman" w:hAnsi="Times New Roman" w:cs="Times New Roman"/>
          <w:sz w:val="24"/>
          <w:szCs w:val="24"/>
        </w:rPr>
        <w:lastRenderedPageBreak/>
        <w:t xml:space="preserve">hari perdagangan dimana </w:t>
      </w:r>
      <w:r w:rsidRPr="00A84356">
        <w:rPr>
          <w:rFonts w:ascii="Times New Roman" w:hAnsi="Times New Roman" w:cs="Times New Roman"/>
          <w:i/>
          <w:iCs/>
          <w:sz w:val="24"/>
          <w:szCs w:val="24"/>
        </w:rPr>
        <w:t xml:space="preserve">return </w:t>
      </w:r>
      <w:r w:rsidRPr="00A84356">
        <w:rPr>
          <w:rFonts w:ascii="Times New Roman" w:hAnsi="Times New Roman" w:cs="Times New Roman"/>
          <w:sz w:val="24"/>
          <w:szCs w:val="24"/>
        </w:rPr>
        <w:t xml:space="preserve">terendah terjadi pada hari senin dan tertinggi pada hari selasa. </w:t>
      </w:r>
    </w:p>
    <w:p w:rsidR="00464D70" w:rsidRPr="00A84356" w:rsidRDefault="00464D70" w:rsidP="00A84356">
      <w:pPr>
        <w:spacing w:line="480" w:lineRule="auto"/>
        <w:ind w:firstLine="720"/>
        <w:jc w:val="both"/>
        <w:rPr>
          <w:rFonts w:ascii="Times New Roman" w:hAnsi="Times New Roman" w:cs="Times New Roman"/>
          <w:sz w:val="24"/>
          <w:szCs w:val="24"/>
        </w:rPr>
      </w:pPr>
      <w:r w:rsidRPr="00A84356">
        <w:rPr>
          <w:rFonts w:ascii="Times New Roman" w:hAnsi="Times New Roman" w:cs="Times New Roman"/>
          <w:sz w:val="24"/>
          <w:szCs w:val="24"/>
        </w:rPr>
        <w:t>Indeks harga saham gabungan (IHSG) pada pembukaan perdagangan Selasa pagi, 9 Juni 2015, langsung anjlok 101 poin atau lebih dari 2 persen dan menyentuh level 4.913 dibanding penutupan kemarin. Tren penurunan itu berlanjut setelah kemarin IHSG ditutup anjlok 85,5 poin atau 1,68 persen menjadi 5.014,99 dibanding penutupan akhir pekan lalu. Wakil Presiden Ekuitas Pasar Modal PT Mandiri Sekuritas Fath Aliansyah Budiman mengatakan tren penurunan itu terjadi akibat makin turunnya minat investor karena IHSG hari perdagangan kemarin yang anjlok 85,5 poin atau 1,68 persen menjadi 5.014,99  di pasar saham. “Dari sisi psikologis, sejauh ini kami melihat volume perdagangan yang turun di bawah rata-rata dari pekan lalu mengindikasikan berkurangnya minat terhadap pasar saham,” ujarnya dalam analisisnya, 9 Juni 2015. Menurut Fath, jika hari ini IHSG ditutup jauh di bawah garis rata-rata 200 hari (</w:t>
      </w:r>
      <w:r w:rsidRPr="00A84356">
        <w:rPr>
          <w:rStyle w:val="Emphasis"/>
          <w:rFonts w:ascii="Times New Roman" w:hAnsi="Times New Roman" w:cs="Times New Roman"/>
          <w:sz w:val="24"/>
          <w:szCs w:val="24"/>
        </w:rPr>
        <w:t>moving average</w:t>
      </w:r>
      <w:r w:rsidRPr="00A84356">
        <w:rPr>
          <w:rFonts w:ascii="Times New Roman" w:hAnsi="Times New Roman" w:cs="Times New Roman"/>
          <w:sz w:val="24"/>
          <w:szCs w:val="24"/>
        </w:rPr>
        <w:t> 200). Level 5.000 akan menjadi </w:t>
      </w:r>
      <w:r w:rsidRPr="00A84356">
        <w:rPr>
          <w:rStyle w:val="Emphasis"/>
          <w:rFonts w:ascii="Times New Roman" w:hAnsi="Times New Roman" w:cs="Times New Roman"/>
          <w:sz w:val="24"/>
          <w:szCs w:val="24"/>
        </w:rPr>
        <w:t>support</w:t>
      </w:r>
      <w:r w:rsidRPr="00A84356">
        <w:rPr>
          <w:rFonts w:ascii="Times New Roman" w:hAnsi="Times New Roman" w:cs="Times New Roman"/>
          <w:sz w:val="24"/>
          <w:szCs w:val="24"/>
        </w:rPr>
        <w:t> psikologis untuk IHSG  dalam beberapa hari ke depan. “Jika level 5.000 berhasil ditembus, support selanjutnya berada pada kisaran 4.880. Kami melihat peluangnya untuk berada di bawah level 5.000 sangat besar,” ucapnya. </w:t>
      </w:r>
    </w:p>
    <w:p w:rsidR="00464D70" w:rsidRPr="00A84356" w:rsidRDefault="008E0CFB" w:rsidP="00A84356">
      <w:pPr>
        <w:spacing w:line="480" w:lineRule="auto"/>
        <w:jc w:val="both"/>
        <w:rPr>
          <w:rStyle w:val="Hyperlink"/>
          <w:rFonts w:ascii="Times New Roman" w:hAnsi="Times New Roman" w:cs="Times New Roman"/>
          <w:color w:val="auto"/>
          <w:sz w:val="24"/>
          <w:szCs w:val="24"/>
        </w:rPr>
      </w:pPr>
      <w:hyperlink r:id="rId7" w:history="1">
        <w:r w:rsidR="00464D70" w:rsidRPr="00A84356">
          <w:rPr>
            <w:rStyle w:val="Hyperlink"/>
            <w:rFonts w:ascii="Times New Roman" w:hAnsi="Times New Roman" w:cs="Times New Roman"/>
            <w:color w:val="auto"/>
            <w:sz w:val="24"/>
            <w:szCs w:val="24"/>
          </w:rPr>
          <w:t>https://bisnis.tempo.co/read/news/2015/06/09/088673348/pembukaan-ihsg-langsung-longsor-di-4-900</w:t>
        </w:r>
      </w:hyperlink>
    </w:p>
    <w:p w:rsidR="00E30DEB" w:rsidRPr="00A84356" w:rsidRDefault="00E30DEB" w:rsidP="00A84356">
      <w:pPr>
        <w:spacing w:line="480" w:lineRule="auto"/>
        <w:jc w:val="both"/>
        <w:rPr>
          <w:rFonts w:ascii="Times New Roman" w:hAnsi="Times New Roman" w:cs="Times New Roman"/>
          <w:sz w:val="24"/>
          <w:szCs w:val="24"/>
        </w:rPr>
      </w:pPr>
    </w:p>
    <w:p w:rsidR="00464D70" w:rsidRPr="00A84356" w:rsidRDefault="008E0CFB" w:rsidP="00A84356">
      <w:pPr>
        <w:spacing w:line="480" w:lineRule="auto"/>
        <w:ind w:firstLine="720"/>
        <w:jc w:val="both"/>
        <w:rPr>
          <w:rFonts w:ascii="Times New Roman" w:hAnsi="Times New Roman" w:cs="Times New Roman"/>
          <w:sz w:val="24"/>
          <w:szCs w:val="24"/>
        </w:rPr>
      </w:pPr>
      <w:hyperlink r:id="rId8" w:history="1">
        <w:r w:rsidR="00464D70" w:rsidRPr="00A84356">
          <w:rPr>
            <w:rStyle w:val="Hyperlink"/>
            <w:rFonts w:ascii="Times New Roman" w:hAnsi="Times New Roman" w:cs="Times New Roman"/>
            <w:color w:val="auto"/>
            <w:sz w:val="24"/>
            <w:szCs w:val="24"/>
            <w:u w:val="none"/>
            <w:bdr w:val="none" w:sz="0" w:space="0" w:color="auto" w:frame="1"/>
          </w:rPr>
          <w:t>Indeks Harga Saham Gabungan (IHSG)</w:t>
        </w:r>
      </w:hyperlink>
      <w:r w:rsidR="00464D70" w:rsidRPr="00A84356">
        <w:rPr>
          <w:rStyle w:val="apple-converted-space"/>
          <w:rFonts w:ascii="Times New Roman" w:hAnsi="Times New Roman" w:cs="Times New Roman"/>
          <w:sz w:val="24"/>
          <w:szCs w:val="24"/>
        </w:rPr>
        <w:t> </w:t>
      </w:r>
      <w:r w:rsidR="00464D70" w:rsidRPr="00A84356">
        <w:rPr>
          <w:rFonts w:ascii="Times New Roman" w:hAnsi="Times New Roman" w:cs="Times New Roman"/>
          <w:sz w:val="24"/>
          <w:szCs w:val="24"/>
        </w:rPr>
        <w:t>pada perdagangan hari ini akhirnya ditutup merosot ke zona merah, setelah sempat menguat pada sesi pembukaan pagi tadi. Di awal pekan ini, IHSG berakhir anjlok 35,88 poin atau 0,73% ke level 4.878,86 di tengah kejatuhan mayoritas bursa utama Asia.</w:t>
      </w:r>
      <w:r w:rsidR="00464D70" w:rsidRPr="00A84356">
        <w:rPr>
          <w:rStyle w:val="apple-converted-space"/>
          <w:rFonts w:ascii="Times New Roman" w:hAnsi="Times New Roman" w:cs="Times New Roman"/>
          <w:sz w:val="24"/>
          <w:szCs w:val="24"/>
        </w:rPr>
        <w:t> </w:t>
      </w:r>
      <w:r w:rsidR="00464D70" w:rsidRPr="00A84356">
        <w:rPr>
          <w:rFonts w:ascii="Times New Roman" w:hAnsi="Times New Roman" w:cs="Times New Roman"/>
          <w:sz w:val="24"/>
          <w:szCs w:val="24"/>
        </w:rPr>
        <w:t>Bursa saham Tanah Air pagi tadi dibuka menguat 3,80 poin atau 0,08% ke level 4.918,54 dan pada sesi I balik ke zona merah melemah turun 33,29 poin atau 0,68% ke level 4.881,44</w:t>
      </w:r>
      <w:r w:rsidR="003D7196" w:rsidRPr="00A84356">
        <w:rPr>
          <w:rFonts w:ascii="Times New Roman" w:hAnsi="Times New Roman" w:cs="Times New Roman"/>
          <w:sz w:val="24"/>
          <w:szCs w:val="24"/>
        </w:rPr>
        <w:t xml:space="preserve">. </w:t>
      </w:r>
      <w:r w:rsidR="00464D70" w:rsidRPr="00A84356">
        <w:rPr>
          <w:rFonts w:ascii="Times New Roman" w:hAnsi="Times New Roman" w:cs="Times New Roman"/>
          <w:sz w:val="24"/>
          <w:szCs w:val="24"/>
        </w:rPr>
        <w:t>Dilansir Reuters, Senin (25/4/2016) mayoritas bursa Asia kompak melemah cukup dalam saat investor mengambil keuntungan dari pasar mata uang menjelang pertemuan Bank Sentral Amerika Serikat (The Fed) dan Bank Of Japan (BOJ) akhir pekan ini. Penurunan tidak hanya terjadi di Asia, tapi juga dialami pasar Eropa ketika indeks Inggris FTSE turun 0,1% sedangkan Jerman dan Prancis naik tipis 0,1%.</w:t>
      </w:r>
      <w:r w:rsidR="00464D70" w:rsidRPr="00A84356">
        <w:rPr>
          <w:rStyle w:val="apple-converted-space"/>
          <w:rFonts w:ascii="Times New Roman" w:hAnsi="Times New Roman" w:cs="Times New Roman"/>
          <w:sz w:val="24"/>
          <w:szCs w:val="24"/>
        </w:rPr>
        <w:t> </w:t>
      </w:r>
    </w:p>
    <w:p w:rsidR="003D7196" w:rsidRPr="00A84356" w:rsidRDefault="008E0CFB" w:rsidP="00A84356">
      <w:pPr>
        <w:spacing w:line="480" w:lineRule="auto"/>
        <w:jc w:val="both"/>
        <w:rPr>
          <w:rStyle w:val="Strong"/>
          <w:rFonts w:ascii="Times New Roman" w:hAnsi="Times New Roman" w:cs="Times New Roman"/>
          <w:b w:val="0"/>
          <w:bCs w:val="0"/>
          <w:sz w:val="24"/>
          <w:szCs w:val="24"/>
        </w:rPr>
      </w:pPr>
      <w:hyperlink r:id="rId9" w:history="1">
        <w:r w:rsidR="00464D70" w:rsidRPr="00A84356">
          <w:rPr>
            <w:rStyle w:val="Hyperlink"/>
            <w:rFonts w:ascii="Times New Roman" w:hAnsi="Times New Roman" w:cs="Times New Roman"/>
            <w:color w:val="auto"/>
            <w:sz w:val="24"/>
            <w:szCs w:val="24"/>
          </w:rPr>
          <w:t>http://ekbis.sindonews.com/read/1103874/32/ihsg-berakhir-tak-berdaya-ikuti-kejatuhan-bursa-asia-1461577350</w:t>
        </w:r>
      </w:hyperlink>
    </w:p>
    <w:p w:rsidR="000143FC" w:rsidRPr="00A84356" w:rsidRDefault="000143FC" w:rsidP="00A84356">
      <w:pPr>
        <w:spacing w:line="480" w:lineRule="auto"/>
        <w:ind w:firstLine="720"/>
        <w:jc w:val="both"/>
        <w:rPr>
          <w:rFonts w:ascii="Times New Roman" w:hAnsi="Times New Roman" w:cs="Times New Roman"/>
          <w:sz w:val="24"/>
          <w:szCs w:val="24"/>
        </w:rPr>
      </w:pPr>
      <w:r w:rsidRPr="00A84356">
        <w:rPr>
          <w:rFonts w:ascii="Times New Roman" w:hAnsi="Times New Roman" w:cs="Times New Roman"/>
          <w:sz w:val="24"/>
          <w:szCs w:val="24"/>
        </w:rPr>
        <w:t>Indeks Harga Saham Gabungan (IHSG) pada perdagangan hari ini dibuka menguat di zona hijau mengikuti membaiknya bursa saham Asia. IHSG naik 16.56 poin atau 0,37% ke level 4.473,31.</w:t>
      </w:r>
      <w:r w:rsidRPr="00A84356">
        <w:rPr>
          <w:rStyle w:val="apple-converted-space"/>
          <w:rFonts w:ascii="Times New Roman" w:hAnsi="Times New Roman" w:cs="Times New Roman"/>
          <w:sz w:val="24"/>
          <w:szCs w:val="24"/>
        </w:rPr>
        <w:t> </w:t>
      </w:r>
      <w:r w:rsidRPr="00A84356">
        <w:rPr>
          <w:rFonts w:ascii="Times New Roman" w:hAnsi="Times New Roman" w:cs="Times New Roman"/>
          <w:sz w:val="24"/>
          <w:szCs w:val="24"/>
        </w:rPr>
        <w:t>Pada akhir pekan kemarin, IHSG juga mencatat penguatan yang ditutup naik 42,62 poin atau 0,97% ke level 4.456,74. Dilansir Reuters, Senin (25/1/2016) saham Asia hari ini tertolong membaiknya Wall Street setelah sempat melakukan reli diiringi kenaikan tajam harga minyak mentah dunia.</w:t>
      </w:r>
      <w:r w:rsidRPr="00A84356">
        <w:rPr>
          <w:rStyle w:val="apple-converted-space"/>
          <w:rFonts w:ascii="Times New Roman" w:hAnsi="Times New Roman" w:cs="Times New Roman"/>
          <w:sz w:val="24"/>
          <w:szCs w:val="24"/>
        </w:rPr>
        <w:t> </w:t>
      </w:r>
      <w:r w:rsidRPr="00A84356">
        <w:rPr>
          <w:rFonts w:ascii="Times New Roman" w:hAnsi="Times New Roman" w:cs="Times New Roman"/>
          <w:sz w:val="24"/>
          <w:szCs w:val="24"/>
        </w:rPr>
        <w:t xml:space="preserve">Indeks MSCI dari saham Asia Pasifik di luar Jepang mengalami kenaikan 0,2% untuk menjauh dari posisi terburuk dalam empat tahun terakhir. Sedangkan bursa Australia juga membaik dengan naik 1%. Bursa AS di akhir </w:t>
      </w:r>
      <w:r w:rsidRPr="00A84356">
        <w:rPr>
          <w:rFonts w:ascii="Times New Roman" w:hAnsi="Times New Roman" w:cs="Times New Roman"/>
          <w:sz w:val="24"/>
          <w:szCs w:val="24"/>
        </w:rPr>
        <w:lastRenderedPageBreak/>
        <w:t>pekan kemarin tercatat indeks S &amp; P 500 melonjak 2% dan Dow Jone menambah 1,3% dipengaruhi musim dingin di Amerika Utara dan Eropa.</w:t>
      </w:r>
      <w:r w:rsidRPr="00A84356">
        <w:rPr>
          <w:rStyle w:val="apple-converted-space"/>
          <w:rFonts w:ascii="Times New Roman" w:hAnsi="Times New Roman" w:cs="Times New Roman"/>
          <w:sz w:val="24"/>
          <w:szCs w:val="24"/>
        </w:rPr>
        <w:t> </w:t>
      </w:r>
    </w:p>
    <w:p w:rsidR="00D96072" w:rsidRPr="00A84356" w:rsidRDefault="008E0CFB" w:rsidP="00A84356">
      <w:pPr>
        <w:spacing w:line="480" w:lineRule="auto"/>
        <w:jc w:val="both"/>
        <w:rPr>
          <w:rStyle w:val="Strong"/>
          <w:rFonts w:ascii="Times New Roman" w:hAnsi="Times New Roman" w:cs="Times New Roman"/>
          <w:b w:val="0"/>
          <w:bCs w:val="0"/>
          <w:sz w:val="24"/>
          <w:szCs w:val="24"/>
        </w:rPr>
      </w:pPr>
      <w:hyperlink r:id="rId10" w:history="1">
        <w:r w:rsidR="000143FC" w:rsidRPr="00A84356">
          <w:rPr>
            <w:rStyle w:val="Hyperlink"/>
            <w:rFonts w:ascii="Times New Roman" w:hAnsi="Times New Roman" w:cs="Times New Roman"/>
            <w:color w:val="auto"/>
            <w:sz w:val="24"/>
            <w:szCs w:val="24"/>
          </w:rPr>
          <w:t>http://ekbis.sindonews.com/read/1079898/32/ihsg-dan-bursa-asia-kompak-menguat-di-awal-pekan-1453689041</w:t>
        </w:r>
      </w:hyperlink>
    </w:p>
    <w:p w:rsidR="000143FC" w:rsidRPr="00A84356" w:rsidRDefault="000143FC" w:rsidP="00A84356">
      <w:pPr>
        <w:spacing w:line="480" w:lineRule="auto"/>
        <w:ind w:firstLine="720"/>
        <w:jc w:val="both"/>
        <w:rPr>
          <w:rFonts w:ascii="Times New Roman" w:hAnsi="Times New Roman" w:cs="Times New Roman"/>
          <w:sz w:val="24"/>
          <w:szCs w:val="24"/>
        </w:rPr>
      </w:pPr>
      <w:r w:rsidRPr="00A84356">
        <w:rPr>
          <w:rFonts w:ascii="Times New Roman" w:hAnsi="Times New Roman" w:cs="Times New Roman"/>
          <w:sz w:val="24"/>
          <w:szCs w:val="24"/>
        </w:rPr>
        <w:t>Saham Glencore Plc</w:t>
      </w:r>
      <w:r w:rsidRPr="00A84356">
        <w:rPr>
          <w:rStyle w:val="apple-converted-space"/>
          <w:rFonts w:ascii="Times New Roman" w:hAnsi="Times New Roman" w:cs="Times New Roman"/>
          <w:sz w:val="24"/>
          <w:szCs w:val="24"/>
        </w:rPr>
        <w:t> </w:t>
      </w:r>
      <w:r w:rsidRPr="00A84356">
        <w:rPr>
          <w:rStyle w:val="Emphasis"/>
          <w:rFonts w:ascii="Times New Roman" w:hAnsi="Times New Roman" w:cs="Times New Roman"/>
          <w:sz w:val="24"/>
          <w:szCs w:val="24"/>
          <w:bdr w:val="none" w:sz="0" w:space="0" w:color="auto" w:frame="1"/>
        </w:rPr>
        <w:t>rebound</w:t>
      </w:r>
      <w:r w:rsidRPr="00A84356">
        <w:rPr>
          <w:rStyle w:val="apple-converted-space"/>
          <w:rFonts w:ascii="Times New Roman" w:hAnsi="Times New Roman" w:cs="Times New Roman"/>
          <w:sz w:val="24"/>
          <w:szCs w:val="24"/>
          <w:bdr w:val="none" w:sz="0" w:space="0" w:color="auto" w:frame="1"/>
        </w:rPr>
        <w:t> </w:t>
      </w:r>
      <w:r w:rsidRPr="00A84356">
        <w:rPr>
          <w:rFonts w:ascii="Times New Roman" w:hAnsi="Times New Roman" w:cs="Times New Roman"/>
          <w:sz w:val="24"/>
          <w:szCs w:val="24"/>
        </w:rPr>
        <w:t>di perdagangan London sehari setelah merosot hampir 30% ke rekor rendah karena kekhawatiran meningkatnya utang yang terlalu besar untuk menahan kemerosotan berkepanjangan harga komoditas. Perusahaan asal Swiss, yang memasok komoditas dan pertambangan naik 9,7% dan untung 6,9% menjadi 73,36 pence pada pukul 08.29 waktu setempat. Saham telah merosot 75% sepanjang tahun ini, menjadikannya pemain terburuk pada indeks patokan Inggris.</w:t>
      </w:r>
      <w:r w:rsidR="008E3FA5" w:rsidRPr="00A84356">
        <w:rPr>
          <w:rFonts w:ascii="Times New Roman" w:hAnsi="Times New Roman" w:cs="Times New Roman"/>
          <w:sz w:val="24"/>
          <w:szCs w:val="24"/>
        </w:rPr>
        <w:t xml:space="preserve"> </w:t>
      </w:r>
      <w:r w:rsidRPr="00A84356">
        <w:rPr>
          <w:rFonts w:ascii="Times New Roman" w:hAnsi="Times New Roman" w:cs="Times New Roman"/>
          <w:sz w:val="24"/>
          <w:szCs w:val="24"/>
        </w:rPr>
        <w:t>Glencore telah terjebak dalam perlambatan ekonomi China, yang memukul harga komoditas dari minyak, tembaga hingga batu bara.</w:t>
      </w:r>
      <w:r w:rsidRPr="00A84356">
        <w:rPr>
          <w:rStyle w:val="apple-converted-space"/>
          <w:rFonts w:ascii="Times New Roman" w:hAnsi="Times New Roman" w:cs="Times New Roman"/>
          <w:sz w:val="24"/>
          <w:szCs w:val="24"/>
        </w:rPr>
        <w:t> </w:t>
      </w:r>
      <w:r w:rsidRPr="00A84356">
        <w:rPr>
          <w:rFonts w:ascii="Times New Roman" w:hAnsi="Times New Roman" w:cs="Times New Roman"/>
          <w:sz w:val="24"/>
          <w:szCs w:val="24"/>
        </w:rPr>
        <w:t>Kepala Eksekutif Glencore Ivan Glasenberg mengatakan, perusahaan berencana mengurangi utang, dengan menjual aset, menangguhkan dividen dan penjualan saham baru pada bulan ini.</w:t>
      </w:r>
      <w:r w:rsidR="008E3FA5" w:rsidRPr="00A84356">
        <w:rPr>
          <w:rFonts w:ascii="Times New Roman" w:hAnsi="Times New Roman" w:cs="Times New Roman"/>
          <w:sz w:val="24"/>
          <w:szCs w:val="24"/>
        </w:rPr>
        <w:t xml:space="preserve"> </w:t>
      </w:r>
      <w:r w:rsidRPr="00A84356">
        <w:rPr>
          <w:rFonts w:ascii="Times New Roman" w:hAnsi="Times New Roman" w:cs="Times New Roman"/>
          <w:sz w:val="24"/>
          <w:szCs w:val="24"/>
        </w:rPr>
        <w:t>"Glencore sekarang di bawah tekanan demi memperkuat neraca keuangan melalui penjualan aset atau suntikan modal dan waktu merupakan esensi," kata analis di Jefferies LLC Chris LaFemina, seperti dilansir dari</w:t>
      </w:r>
      <w:r w:rsidRPr="00A84356">
        <w:rPr>
          <w:rStyle w:val="apple-converted-space"/>
          <w:rFonts w:ascii="Times New Roman" w:hAnsi="Times New Roman" w:cs="Times New Roman"/>
          <w:sz w:val="24"/>
          <w:szCs w:val="24"/>
        </w:rPr>
        <w:t> </w:t>
      </w:r>
      <w:r w:rsidRPr="00A84356">
        <w:rPr>
          <w:rStyle w:val="Emphasis"/>
          <w:rFonts w:ascii="Times New Roman" w:hAnsi="Times New Roman" w:cs="Times New Roman"/>
          <w:sz w:val="24"/>
          <w:szCs w:val="24"/>
          <w:bdr w:val="none" w:sz="0" w:space="0" w:color="auto" w:frame="1"/>
        </w:rPr>
        <w:t>Bloomberg</w:t>
      </w:r>
      <w:r w:rsidRPr="00A84356">
        <w:rPr>
          <w:rFonts w:ascii="Times New Roman" w:hAnsi="Times New Roman" w:cs="Times New Roman"/>
          <w:sz w:val="24"/>
          <w:szCs w:val="24"/>
        </w:rPr>
        <w:t>, Selasa (29/9/2015).</w:t>
      </w:r>
      <w:r w:rsidRPr="00A84356">
        <w:rPr>
          <w:rStyle w:val="apple-converted-space"/>
          <w:rFonts w:ascii="Times New Roman" w:hAnsi="Times New Roman" w:cs="Times New Roman"/>
          <w:sz w:val="24"/>
          <w:szCs w:val="24"/>
        </w:rPr>
        <w:t> </w:t>
      </w:r>
      <w:r w:rsidRPr="00A84356">
        <w:rPr>
          <w:rFonts w:ascii="Times New Roman" w:hAnsi="Times New Roman" w:cs="Times New Roman"/>
          <w:sz w:val="24"/>
          <w:szCs w:val="24"/>
        </w:rPr>
        <w:t>Saham perusahan pertambangan dan perdagangan Glencore turun hampir 30% dan ditutup pada rekor rendah pada hari ini  karena upaya yang dilakukan perusahaan tidak cukup untuk mengurangi utang demi menahan penurunan berkepanjangan pada harga logam dunia.</w:t>
      </w:r>
      <w:r w:rsidR="008E3FA5" w:rsidRPr="00A84356">
        <w:rPr>
          <w:rFonts w:ascii="Times New Roman" w:hAnsi="Times New Roman" w:cs="Times New Roman"/>
          <w:sz w:val="24"/>
          <w:szCs w:val="24"/>
        </w:rPr>
        <w:t xml:space="preserve"> </w:t>
      </w:r>
      <w:r w:rsidRPr="00A84356">
        <w:rPr>
          <w:rFonts w:ascii="Times New Roman" w:hAnsi="Times New Roman" w:cs="Times New Roman"/>
          <w:sz w:val="24"/>
          <w:szCs w:val="24"/>
        </w:rPr>
        <w:t xml:space="preserve">Sekitar 3,5 miliar pound atau setara 5,33 miliar nilai pasar perusahaan yang berbasis di Swiss tersebut hilang dari nilai penawaran saham perdana sebanyak 10 miliar pada 2011 </w:t>
      </w:r>
      <w:r w:rsidRPr="00A84356">
        <w:rPr>
          <w:rFonts w:ascii="Times New Roman" w:hAnsi="Times New Roman" w:cs="Times New Roman"/>
          <w:sz w:val="24"/>
          <w:szCs w:val="24"/>
        </w:rPr>
        <w:lastRenderedPageBreak/>
        <w:t>karena harga komoditas turun. Ivan harus tunduk pada tekanan pemegang saham bulan ini dengan menyetujui untuk memangkas utang karena meningkatnya kekhawatiran terhadap kemampuan perusahaan untuk melindungi peringkat utang.</w:t>
      </w:r>
      <w:r w:rsidR="00A84356">
        <w:rPr>
          <w:rFonts w:ascii="Times New Roman" w:hAnsi="Times New Roman" w:cs="Times New Roman"/>
          <w:sz w:val="24"/>
          <w:szCs w:val="24"/>
        </w:rPr>
        <w:t xml:space="preserve"> </w:t>
      </w:r>
      <w:r w:rsidRPr="00A84356">
        <w:rPr>
          <w:rFonts w:ascii="Times New Roman" w:hAnsi="Times New Roman" w:cs="Times New Roman"/>
          <w:sz w:val="24"/>
          <w:szCs w:val="24"/>
        </w:rPr>
        <w:t>Glencore menyatakan akan menangguhkan dividen, menjual aset dan meningkatkan uang tunai serta langkah lainnya untuk memangkas utang sebesar USD30 miliar dan melindungi peringkat setelah harga produk utamanya, tembaga dan batu bara jatuh.</w:t>
      </w:r>
      <w:r w:rsidR="008E3FA5" w:rsidRPr="00A84356">
        <w:rPr>
          <w:rFonts w:ascii="Times New Roman" w:hAnsi="Times New Roman" w:cs="Times New Roman"/>
          <w:sz w:val="24"/>
          <w:szCs w:val="24"/>
        </w:rPr>
        <w:t xml:space="preserve"> </w:t>
      </w:r>
      <w:r w:rsidRPr="00A84356">
        <w:rPr>
          <w:rFonts w:ascii="Times New Roman" w:hAnsi="Times New Roman" w:cs="Times New Roman"/>
          <w:sz w:val="24"/>
          <w:szCs w:val="24"/>
        </w:rPr>
        <w:t>"Jika harga komoditas utama tetap pada level saat ini, analisis kami menunjukkan bahwa, dengan tidak adanya restrukturisasi besar, hampir semua nilai ekuitas baik Glencore dan Anglo American bisa menguap," tulis analis Investec, seperti dilansir dari Reuetrs.</w:t>
      </w:r>
      <w:r w:rsidR="008E3FA5" w:rsidRPr="00A84356">
        <w:rPr>
          <w:rFonts w:ascii="Times New Roman" w:hAnsi="Times New Roman" w:cs="Times New Roman"/>
          <w:sz w:val="24"/>
          <w:szCs w:val="24"/>
        </w:rPr>
        <w:t xml:space="preserve"> </w:t>
      </w:r>
      <w:r w:rsidRPr="00A84356">
        <w:rPr>
          <w:rFonts w:ascii="Times New Roman" w:hAnsi="Times New Roman" w:cs="Times New Roman"/>
          <w:sz w:val="24"/>
          <w:szCs w:val="24"/>
        </w:rPr>
        <w:t>Saham Glencore yang terdaftar di London  telah meningkat saham baru sebesar USD2,5 miliar, bagian dari rencana yang lebih luas untuk mengurangi utang bersih. Direksi dan karyawan Glencore mengambil 22% saham baru untuk menopang kepercayaan pasar dalam bisnis dan mempertahankan harga saham.</w:t>
      </w:r>
      <w:r w:rsidR="008E3FA5" w:rsidRPr="00A84356">
        <w:rPr>
          <w:rFonts w:ascii="Times New Roman" w:hAnsi="Times New Roman" w:cs="Times New Roman"/>
          <w:sz w:val="24"/>
          <w:szCs w:val="24"/>
        </w:rPr>
        <w:t xml:space="preserve"> </w:t>
      </w:r>
      <w:r w:rsidRPr="00A84356">
        <w:rPr>
          <w:rFonts w:ascii="Times New Roman" w:hAnsi="Times New Roman" w:cs="Times New Roman"/>
          <w:sz w:val="24"/>
          <w:szCs w:val="24"/>
        </w:rPr>
        <w:t>Koeksi tajam harga saham Glencore dipicu oleh perusahaan yang memangkas proyeksi laba dari divisi perdagangan pada bulan lalu untuk membantu melindungi perusahaan terhadap penurunan harga komoditas.</w:t>
      </w:r>
      <w:r w:rsidR="00A84356">
        <w:rPr>
          <w:rFonts w:ascii="Times New Roman" w:hAnsi="Times New Roman" w:cs="Times New Roman"/>
          <w:sz w:val="24"/>
          <w:szCs w:val="24"/>
        </w:rPr>
        <w:t xml:space="preserve"> </w:t>
      </w:r>
      <w:r w:rsidRPr="00A84356">
        <w:rPr>
          <w:rFonts w:ascii="Times New Roman" w:hAnsi="Times New Roman" w:cs="Times New Roman"/>
          <w:sz w:val="24"/>
          <w:szCs w:val="24"/>
        </w:rPr>
        <w:t>Hal ini diperparah oleh kondisi ekonomi yang semakin goyah bagi konsumen komoditas China dan harga tembaga yang lebih rendah. Pada Senin, saham Glencore ditutup turun 29,4% menajdi 78,09 pence setelah jatuh sebanyak 31% ke rekor rendah di 66,67 pence. Saham turun sekitar 75% sejak awal tahun. Rencana Glencore untuk memotong utang bersih sepertiga dari</w:t>
      </w:r>
      <w:r w:rsidR="00FD5A9C" w:rsidRPr="00A84356">
        <w:rPr>
          <w:rFonts w:ascii="Times New Roman" w:hAnsi="Times New Roman" w:cs="Times New Roman"/>
          <w:sz w:val="24"/>
          <w:szCs w:val="24"/>
        </w:rPr>
        <w:t xml:space="preserve"> total utanganya pada akhir 2016</w:t>
      </w:r>
      <w:r w:rsidRPr="00A84356">
        <w:rPr>
          <w:rFonts w:ascii="Times New Roman" w:hAnsi="Times New Roman" w:cs="Times New Roman"/>
          <w:sz w:val="24"/>
          <w:szCs w:val="24"/>
        </w:rPr>
        <w:t xml:space="preserve"> telah gagal meningkatkan kepercayaan pasar di perusahaan.</w:t>
      </w:r>
      <w:r w:rsidR="008E3FA5" w:rsidRPr="00A84356">
        <w:rPr>
          <w:rFonts w:ascii="Times New Roman" w:hAnsi="Times New Roman" w:cs="Times New Roman"/>
          <w:sz w:val="24"/>
          <w:szCs w:val="24"/>
        </w:rPr>
        <w:t xml:space="preserve"> </w:t>
      </w:r>
      <w:r w:rsidRPr="00A84356">
        <w:rPr>
          <w:rFonts w:ascii="Times New Roman" w:hAnsi="Times New Roman" w:cs="Times New Roman"/>
          <w:sz w:val="24"/>
          <w:szCs w:val="24"/>
        </w:rPr>
        <w:t xml:space="preserve">"Investor belum yakin bahwa Glencore telah berusaha cukup keras untuk </w:t>
      </w:r>
      <w:r w:rsidRPr="00A84356">
        <w:rPr>
          <w:rFonts w:ascii="Times New Roman" w:hAnsi="Times New Roman" w:cs="Times New Roman"/>
          <w:sz w:val="24"/>
          <w:szCs w:val="24"/>
        </w:rPr>
        <w:lastRenderedPageBreak/>
        <w:t>menghilangkan kekhawatiran bahwa aset industri dapat menurunkan tingkat utang," kata analis Goldman Sachs dalam sebuah catatan pekan lalu.</w:t>
      </w:r>
      <w:r w:rsidR="00A84356">
        <w:rPr>
          <w:rFonts w:ascii="Times New Roman" w:hAnsi="Times New Roman" w:cs="Times New Roman"/>
          <w:sz w:val="24"/>
          <w:szCs w:val="24"/>
        </w:rPr>
        <w:t xml:space="preserve"> </w:t>
      </w:r>
      <w:r w:rsidRPr="00A84356">
        <w:rPr>
          <w:rFonts w:ascii="Times New Roman" w:hAnsi="Times New Roman" w:cs="Times New Roman"/>
          <w:sz w:val="24"/>
          <w:szCs w:val="24"/>
        </w:rPr>
        <w:t>Setelah Glencore mengumumkan rencana pemotongan utang, lembaga pemeringkat utang Moody menegaskan peringkat Baa2 pada perusahaan tetapi mengubah prospek menjadi negatif, dari stabil.</w:t>
      </w:r>
    </w:p>
    <w:p w:rsidR="00AE7D41" w:rsidRPr="00A84356" w:rsidRDefault="008E0CFB" w:rsidP="00A84356">
      <w:pPr>
        <w:spacing w:line="480" w:lineRule="auto"/>
        <w:jc w:val="both"/>
        <w:rPr>
          <w:rFonts w:ascii="Times New Roman" w:hAnsi="Times New Roman" w:cs="Times New Roman"/>
          <w:sz w:val="24"/>
          <w:szCs w:val="24"/>
        </w:rPr>
      </w:pPr>
      <w:hyperlink r:id="rId11" w:history="1">
        <w:r w:rsidR="00AE7D41" w:rsidRPr="00A84356">
          <w:rPr>
            <w:rStyle w:val="Hyperlink"/>
            <w:rFonts w:ascii="Times New Roman" w:hAnsi="Times New Roman" w:cs="Times New Roman"/>
            <w:color w:val="auto"/>
            <w:sz w:val="24"/>
            <w:szCs w:val="24"/>
          </w:rPr>
          <w:t>http://ekbis.sindonews.com/read/1048919/32/saham-glencore-rebound-setelah-merosot-hampir-30-1443515155</w:t>
        </w:r>
      </w:hyperlink>
    </w:p>
    <w:p w:rsidR="000143FC" w:rsidRPr="00A84356" w:rsidRDefault="000143FC" w:rsidP="00A84356">
      <w:pPr>
        <w:spacing w:line="480" w:lineRule="auto"/>
        <w:ind w:firstLine="720"/>
        <w:jc w:val="both"/>
        <w:rPr>
          <w:rFonts w:ascii="Times New Roman" w:hAnsi="Times New Roman" w:cs="Times New Roman"/>
          <w:sz w:val="24"/>
          <w:szCs w:val="24"/>
        </w:rPr>
      </w:pPr>
      <w:r w:rsidRPr="00A84356">
        <w:rPr>
          <w:rFonts w:ascii="Times New Roman" w:hAnsi="Times New Roman" w:cs="Times New Roman"/>
          <w:sz w:val="24"/>
          <w:szCs w:val="24"/>
        </w:rPr>
        <w:t>Saham PT</w:t>
      </w:r>
      <w:r w:rsidRPr="00A84356">
        <w:rPr>
          <w:rStyle w:val="apple-converted-space"/>
          <w:rFonts w:ascii="Times New Roman" w:hAnsi="Times New Roman" w:cs="Times New Roman"/>
          <w:bCs/>
          <w:sz w:val="24"/>
          <w:szCs w:val="24"/>
          <w:bdr w:val="none" w:sz="0" w:space="0" w:color="auto" w:frame="1"/>
        </w:rPr>
        <w:t> </w:t>
      </w:r>
      <w:r w:rsidRPr="00A84356">
        <w:rPr>
          <w:rStyle w:val="Strong"/>
          <w:rFonts w:ascii="Times New Roman" w:hAnsi="Times New Roman" w:cs="Times New Roman"/>
          <w:b w:val="0"/>
          <w:sz w:val="24"/>
          <w:szCs w:val="24"/>
          <w:bdr w:val="none" w:sz="0" w:space="0" w:color="auto" w:frame="1"/>
        </w:rPr>
        <w:t>Impack Pratama</w:t>
      </w:r>
      <w:r w:rsidRPr="00A84356">
        <w:rPr>
          <w:rStyle w:val="apple-converted-space"/>
          <w:rFonts w:ascii="Times New Roman" w:hAnsi="Times New Roman" w:cs="Times New Roman"/>
          <w:sz w:val="24"/>
          <w:szCs w:val="24"/>
        </w:rPr>
        <w:t> </w:t>
      </w:r>
      <w:r w:rsidRPr="00A84356">
        <w:rPr>
          <w:rFonts w:ascii="Times New Roman" w:hAnsi="Times New Roman" w:cs="Times New Roman"/>
          <w:sz w:val="24"/>
          <w:szCs w:val="24"/>
        </w:rPr>
        <w:t>Industri Tbk (IMPC) pada perdagangan perdananya di lantai Bursa Efek Indonesia (BEI) dibuka pada harga</w:t>
      </w:r>
      <w:r w:rsidRPr="00A84356">
        <w:rPr>
          <w:rStyle w:val="apple-converted-space"/>
          <w:rFonts w:ascii="Times New Roman" w:hAnsi="Times New Roman" w:cs="Times New Roman"/>
          <w:sz w:val="24"/>
          <w:szCs w:val="24"/>
        </w:rPr>
        <w:t> </w:t>
      </w:r>
      <w:r w:rsidRPr="00A84356">
        <w:rPr>
          <w:rStyle w:val="Strong"/>
          <w:rFonts w:ascii="Times New Roman" w:hAnsi="Times New Roman" w:cs="Times New Roman"/>
          <w:b w:val="0"/>
          <w:sz w:val="24"/>
          <w:szCs w:val="24"/>
          <w:bdr w:val="none" w:sz="0" w:space="0" w:color="auto" w:frame="1"/>
        </w:rPr>
        <w:t>Rp4.300</w:t>
      </w:r>
      <w:r w:rsidRPr="00A84356">
        <w:rPr>
          <w:rStyle w:val="apple-converted-space"/>
          <w:rFonts w:ascii="Times New Roman" w:hAnsi="Times New Roman" w:cs="Times New Roman"/>
          <w:sz w:val="24"/>
          <w:szCs w:val="24"/>
        </w:rPr>
        <w:t> </w:t>
      </w:r>
      <w:r w:rsidRPr="00A84356">
        <w:rPr>
          <w:rFonts w:ascii="Times New Roman" w:hAnsi="Times New Roman" w:cs="Times New Roman"/>
          <w:sz w:val="24"/>
          <w:szCs w:val="24"/>
        </w:rPr>
        <w:t>per saham atau</w:t>
      </w:r>
      <w:r w:rsidRPr="00A84356">
        <w:rPr>
          <w:rStyle w:val="apple-converted-space"/>
          <w:rFonts w:ascii="Times New Roman" w:hAnsi="Times New Roman" w:cs="Times New Roman"/>
          <w:sz w:val="24"/>
          <w:szCs w:val="24"/>
        </w:rPr>
        <w:t> </w:t>
      </w:r>
      <w:r w:rsidRPr="00A84356">
        <w:rPr>
          <w:rStyle w:val="Strong"/>
          <w:rFonts w:ascii="Times New Roman" w:hAnsi="Times New Roman" w:cs="Times New Roman"/>
          <w:b w:val="0"/>
          <w:sz w:val="24"/>
          <w:szCs w:val="24"/>
          <w:bdr w:val="none" w:sz="0" w:space="0" w:color="auto" w:frame="1"/>
        </w:rPr>
        <w:t>menguat</w:t>
      </w:r>
      <w:r w:rsidRPr="00A84356">
        <w:rPr>
          <w:rStyle w:val="apple-converted-space"/>
          <w:rFonts w:ascii="Times New Roman" w:hAnsi="Times New Roman" w:cs="Times New Roman"/>
          <w:b/>
          <w:sz w:val="24"/>
          <w:szCs w:val="24"/>
        </w:rPr>
        <w:t> </w:t>
      </w:r>
      <w:r w:rsidRPr="00A84356">
        <w:rPr>
          <w:rStyle w:val="Strong"/>
          <w:rFonts w:ascii="Times New Roman" w:hAnsi="Times New Roman" w:cs="Times New Roman"/>
          <w:b w:val="0"/>
          <w:sz w:val="24"/>
          <w:szCs w:val="24"/>
          <w:bdr w:val="none" w:sz="0" w:space="0" w:color="auto" w:frame="1"/>
        </w:rPr>
        <w:t>Rp500</w:t>
      </w:r>
      <w:r w:rsidRPr="00A84356">
        <w:rPr>
          <w:rStyle w:val="apple-converted-space"/>
          <w:rFonts w:ascii="Times New Roman" w:hAnsi="Times New Roman" w:cs="Times New Roman"/>
          <w:sz w:val="24"/>
          <w:szCs w:val="24"/>
        </w:rPr>
        <w:t> </w:t>
      </w:r>
      <w:r w:rsidRPr="00A84356">
        <w:rPr>
          <w:rFonts w:ascii="Times New Roman" w:hAnsi="Times New Roman" w:cs="Times New Roman"/>
          <w:sz w:val="24"/>
          <w:szCs w:val="24"/>
        </w:rPr>
        <w:t>dari harga penawaran. </w:t>
      </w:r>
      <w:r w:rsidRPr="00A84356">
        <w:rPr>
          <w:rStyle w:val="apple-converted-space"/>
          <w:rFonts w:ascii="Times New Roman" w:hAnsi="Times New Roman" w:cs="Times New Roman"/>
          <w:sz w:val="24"/>
          <w:szCs w:val="24"/>
        </w:rPr>
        <w:t> </w:t>
      </w:r>
      <w:r w:rsidRPr="00A84356">
        <w:rPr>
          <w:rFonts w:ascii="Times New Roman" w:hAnsi="Times New Roman" w:cs="Times New Roman"/>
          <w:sz w:val="24"/>
          <w:szCs w:val="24"/>
        </w:rPr>
        <w:t xml:space="preserve"> Adapun harga tertinggi tercatat pada Rp5.700 dan terendah pada harga Rp4.300 per saham. Volume transaksi tercatat sebanyak 183.800 dengan frekuensi 51 kali senilai Rp1,04 miliar.</w:t>
      </w:r>
      <w:r w:rsidR="008E3FA5" w:rsidRPr="00A84356">
        <w:rPr>
          <w:rFonts w:ascii="Times New Roman" w:hAnsi="Times New Roman" w:cs="Times New Roman"/>
          <w:sz w:val="24"/>
          <w:szCs w:val="24"/>
        </w:rPr>
        <w:t xml:space="preserve"> </w:t>
      </w:r>
      <w:r w:rsidRPr="00A84356">
        <w:rPr>
          <w:rFonts w:ascii="Times New Roman" w:hAnsi="Times New Roman" w:cs="Times New Roman"/>
          <w:sz w:val="24"/>
          <w:szCs w:val="24"/>
        </w:rPr>
        <w:t>Sebagai emiten ke-21 di BEI tahun ini, perseroan melepas saham ke publik melalui penawaran umum perdana sebanyak 150,05 juta lembar atau 31,04% dari modal ditempatkan dan disetor penuh setelah penawaran umum. Direktur Utama IMPC Haryanto Tjiptodihardjo mengatakan bahwa pencatatan ini diharapkan dapat memberi imbas positif bagi perusahaan untuk menjadi lebih baik lagi.</w:t>
      </w:r>
      <w:r w:rsidR="00A84356">
        <w:rPr>
          <w:rFonts w:ascii="Times New Roman" w:hAnsi="Times New Roman" w:cs="Times New Roman"/>
          <w:sz w:val="24"/>
          <w:szCs w:val="24"/>
        </w:rPr>
        <w:t xml:space="preserve"> </w:t>
      </w:r>
      <w:r w:rsidRPr="00A84356">
        <w:rPr>
          <w:rFonts w:ascii="Times New Roman" w:hAnsi="Times New Roman" w:cs="Times New Roman"/>
          <w:sz w:val="24"/>
          <w:szCs w:val="24"/>
        </w:rPr>
        <w:t>"Kami percaya kalau kami dikasih tanggung jawab besar. Kalau kita dititipkan banyak harus tanggung jawab lebih banyak," ujarnya di Gedung Bursa Efek Indonesia (BEI), Jakarta, Rabu (17/12/2014).</w:t>
      </w:r>
      <w:r w:rsidR="008E3FA5" w:rsidRPr="00A84356">
        <w:rPr>
          <w:rFonts w:ascii="Times New Roman" w:hAnsi="Times New Roman" w:cs="Times New Roman"/>
          <w:sz w:val="24"/>
          <w:szCs w:val="24"/>
        </w:rPr>
        <w:t xml:space="preserve"> </w:t>
      </w:r>
      <w:r w:rsidRPr="00A84356">
        <w:rPr>
          <w:rFonts w:ascii="Times New Roman" w:hAnsi="Times New Roman" w:cs="Times New Roman"/>
          <w:sz w:val="24"/>
          <w:szCs w:val="24"/>
        </w:rPr>
        <w:t>Dengan harga pelaksanaan Rp3.800 per saham, maka total dana yang diperoleh dari penawaran umum perdana saham (</w:t>
      </w:r>
      <w:r w:rsidRPr="00A84356">
        <w:rPr>
          <w:rStyle w:val="Emphasis"/>
          <w:rFonts w:ascii="Times New Roman" w:hAnsi="Times New Roman" w:cs="Times New Roman"/>
          <w:sz w:val="24"/>
          <w:szCs w:val="24"/>
          <w:bdr w:val="none" w:sz="0" w:space="0" w:color="auto" w:frame="1"/>
        </w:rPr>
        <w:t>initial public offering</w:t>
      </w:r>
      <w:r w:rsidRPr="00A84356">
        <w:rPr>
          <w:rFonts w:ascii="Times New Roman" w:hAnsi="Times New Roman" w:cs="Times New Roman"/>
          <w:sz w:val="24"/>
          <w:szCs w:val="24"/>
        </w:rPr>
        <w:t>/IPO) sebesar Rp570,19 miliar.</w:t>
      </w:r>
      <w:r w:rsidRPr="00A84356">
        <w:rPr>
          <w:rStyle w:val="apple-converted-space"/>
          <w:rFonts w:ascii="Times New Roman" w:hAnsi="Times New Roman" w:cs="Times New Roman"/>
          <w:sz w:val="24"/>
          <w:szCs w:val="24"/>
        </w:rPr>
        <w:t> </w:t>
      </w:r>
      <w:r w:rsidRPr="00A84356">
        <w:rPr>
          <w:rFonts w:ascii="Times New Roman" w:hAnsi="Times New Roman" w:cs="Times New Roman"/>
          <w:sz w:val="24"/>
          <w:szCs w:val="24"/>
        </w:rPr>
        <w:t xml:space="preserve">Rencana penggunaan dana yang diperoleh dari IPO, sekitar 36% akan digunakan perseroan untuk </w:t>
      </w:r>
      <w:r w:rsidRPr="00A84356">
        <w:rPr>
          <w:rFonts w:ascii="Times New Roman" w:hAnsi="Times New Roman" w:cs="Times New Roman"/>
          <w:sz w:val="24"/>
          <w:szCs w:val="24"/>
        </w:rPr>
        <w:lastRenderedPageBreak/>
        <w:t>pembayaran sebagian pembelian tanah berstatus Hak Guna Bangunan seluas 6 hektare (ha) di Delta Silicon VII, Lippo Cikarang, Bekasi, untuk perluasan dan pengembangan pabrik.</w:t>
      </w:r>
      <w:r w:rsidRPr="00A84356">
        <w:rPr>
          <w:rStyle w:val="apple-converted-space"/>
          <w:rFonts w:ascii="Times New Roman" w:hAnsi="Times New Roman" w:cs="Times New Roman"/>
          <w:sz w:val="24"/>
          <w:szCs w:val="24"/>
        </w:rPr>
        <w:t> </w:t>
      </w:r>
      <w:r w:rsidR="008E3FA5" w:rsidRPr="00A84356">
        <w:rPr>
          <w:rFonts w:ascii="Times New Roman" w:hAnsi="Times New Roman" w:cs="Times New Roman"/>
          <w:sz w:val="24"/>
          <w:szCs w:val="24"/>
        </w:rPr>
        <w:t xml:space="preserve"> </w:t>
      </w:r>
      <w:r w:rsidRPr="00A84356">
        <w:rPr>
          <w:rFonts w:ascii="Times New Roman" w:hAnsi="Times New Roman" w:cs="Times New Roman"/>
          <w:sz w:val="24"/>
          <w:szCs w:val="24"/>
        </w:rPr>
        <w:t>Sekitar 24% digunakan oleh PT Unipack Plasindo, anak entitas untuk pembayaran sebagian pembelian tanah berstatus hak guna bangunan seluas 4 ha di Delta Silicon VIII, Lippo Cikarang untuk relokasi pabrik yang sebelumnya berlokasi di Karawang. Sisanya digunakan untuk modal kerja.</w:t>
      </w:r>
    </w:p>
    <w:p w:rsidR="003546AA" w:rsidRPr="00A84356" w:rsidRDefault="008E0CFB" w:rsidP="00A84356">
      <w:pPr>
        <w:spacing w:line="480" w:lineRule="auto"/>
        <w:jc w:val="both"/>
        <w:rPr>
          <w:rStyle w:val="Hyperlink"/>
          <w:rFonts w:ascii="Times New Roman" w:hAnsi="Times New Roman" w:cs="Times New Roman"/>
          <w:color w:val="auto"/>
          <w:sz w:val="24"/>
          <w:szCs w:val="24"/>
        </w:rPr>
      </w:pPr>
      <w:hyperlink r:id="rId12" w:history="1">
        <w:r w:rsidR="00C87E2C" w:rsidRPr="00A84356">
          <w:rPr>
            <w:rStyle w:val="Hyperlink"/>
            <w:rFonts w:ascii="Times New Roman" w:hAnsi="Times New Roman" w:cs="Times New Roman"/>
            <w:color w:val="auto"/>
            <w:sz w:val="24"/>
            <w:szCs w:val="24"/>
          </w:rPr>
          <w:t>http://ekbis.sindonews.com/read/938348/32/harga-saham-impack-pratama-dibuka-menguat-rp500-1418785567</w:t>
        </w:r>
      </w:hyperlink>
    </w:p>
    <w:p w:rsidR="00C06416" w:rsidRDefault="00164F6B" w:rsidP="00A84356">
      <w:pPr>
        <w:spacing w:line="480" w:lineRule="auto"/>
        <w:ind w:firstLine="709"/>
        <w:jc w:val="both"/>
        <w:rPr>
          <w:rFonts w:ascii="Times New Roman" w:hAnsi="Times New Roman" w:cs="Times New Roman"/>
          <w:b/>
          <w:sz w:val="24"/>
          <w:szCs w:val="24"/>
        </w:rPr>
      </w:pPr>
      <w:r w:rsidRPr="00A84356">
        <w:rPr>
          <w:rFonts w:ascii="Times New Roman" w:hAnsi="Times New Roman" w:cs="Times New Roman"/>
          <w:sz w:val="24"/>
          <w:szCs w:val="24"/>
        </w:rPr>
        <w:t>Berdasarkan latar belakang</w:t>
      </w:r>
      <w:r w:rsidR="00A84356">
        <w:rPr>
          <w:rFonts w:ascii="Times New Roman" w:hAnsi="Times New Roman" w:cs="Times New Roman"/>
          <w:sz w:val="24"/>
          <w:szCs w:val="24"/>
        </w:rPr>
        <w:t xml:space="preserve"> dan fenomena</w:t>
      </w:r>
      <w:r w:rsidRPr="00A84356">
        <w:rPr>
          <w:rFonts w:ascii="Times New Roman" w:hAnsi="Times New Roman" w:cs="Times New Roman"/>
          <w:sz w:val="24"/>
          <w:szCs w:val="24"/>
        </w:rPr>
        <w:t xml:space="preserve"> yang telah diuraikan di atas, penulis tertarik untuk melakukan penelitian skripsi dengan judul </w:t>
      </w:r>
      <w:r w:rsidRPr="00A84356">
        <w:rPr>
          <w:rFonts w:ascii="Times New Roman" w:hAnsi="Times New Roman" w:cs="Times New Roman"/>
          <w:b/>
          <w:sz w:val="24"/>
          <w:szCs w:val="24"/>
        </w:rPr>
        <w:t>“</w:t>
      </w:r>
      <w:r w:rsidRPr="00A84356">
        <w:rPr>
          <w:rFonts w:ascii="Times New Roman" w:hAnsi="Times New Roman" w:cs="Times New Roman"/>
          <w:sz w:val="24"/>
          <w:szCs w:val="24"/>
        </w:rPr>
        <w:t xml:space="preserve"> </w:t>
      </w:r>
      <w:r w:rsidR="00512AAC" w:rsidRPr="00A84356">
        <w:rPr>
          <w:rFonts w:ascii="Times New Roman" w:hAnsi="Times New Roman" w:cs="Times New Roman"/>
          <w:b/>
          <w:sz w:val="24"/>
          <w:szCs w:val="24"/>
        </w:rPr>
        <w:t>Analisis</w:t>
      </w:r>
      <w:r w:rsidRPr="00A84356">
        <w:rPr>
          <w:rFonts w:ascii="Times New Roman" w:hAnsi="Times New Roman" w:cs="Times New Roman"/>
          <w:b/>
          <w:sz w:val="24"/>
          <w:szCs w:val="24"/>
        </w:rPr>
        <w:t xml:space="preserve">  </w:t>
      </w:r>
      <w:r w:rsidRPr="00A84356">
        <w:rPr>
          <w:rFonts w:ascii="Times New Roman" w:hAnsi="Times New Roman" w:cs="Times New Roman"/>
          <w:b/>
          <w:i/>
          <w:sz w:val="24"/>
          <w:szCs w:val="24"/>
        </w:rPr>
        <w:t>T</w:t>
      </w:r>
      <w:r w:rsidR="008E3FA5" w:rsidRPr="00A84356">
        <w:rPr>
          <w:rFonts w:ascii="Times New Roman" w:hAnsi="Times New Roman" w:cs="Times New Roman"/>
          <w:b/>
          <w:i/>
          <w:sz w:val="24"/>
          <w:szCs w:val="24"/>
        </w:rPr>
        <w:t>he Day of The Week Effect</w:t>
      </w:r>
      <w:r w:rsidRPr="00A84356">
        <w:rPr>
          <w:rFonts w:ascii="Times New Roman" w:hAnsi="Times New Roman" w:cs="Times New Roman"/>
          <w:b/>
          <w:i/>
          <w:sz w:val="24"/>
          <w:szCs w:val="24"/>
        </w:rPr>
        <w:t>, W</w:t>
      </w:r>
      <w:r w:rsidR="008E3FA5" w:rsidRPr="00A84356">
        <w:rPr>
          <w:rFonts w:ascii="Times New Roman" w:hAnsi="Times New Roman" w:cs="Times New Roman"/>
          <w:b/>
          <w:i/>
          <w:sz w:val="24"/>
          <w:szCs w:val="24"/>
        </w:rPr>
        <w:t>eek Four Effect, Rogalsky Effect</w:t>
      </w:r>
      <w:r w:rsidRPr="00A84356">
        <w:rPr>
          <w:rFonts w:ascii="Times New Roman" w:hAnsi="Times New Roman" w:cs="Times New Roman"/>
          <w:b/>
          <w:i/>
          <w:sz w:val="24"/>
          <w:szCs w:val="24"/>
        </w:rPr>
        <w:t xml:space="preserve"> </w:t>
      </w:r>
      <w:r w:rsidR="008E3FA5" w:rsidRPr="00A84356">
        <w:rPr>
          <w:rFonts w:ascii="Times New Roman" w:hAnsi="Times New Roman" w:cs="Times New Roman"/>
          <w:b/>
          <w:sz w:val="24"/>
          <w:szCs w:val="24"/>
        </w:rPr>
        <w:t>dan</w:t>
      </w:r>
      <w:r w:rsidR="008E3FA5" w:rsidRPr="00A84356">
        <w:rPr>
          <w:rFonts w:ascii="Times New Roman" w:hAnsi="Times New Roman" w:cs="Times New Roman"/>
          <w:b/>
          <w:i/>
          <w:sz w:val="24"/>
          <w:szCs w:val="24"/>
        </w:rPr>
        <w:t xml:space="preserve"> Size Effect</w:t>
      </w:r>
      <w:r w:rsidRPr="00A84356">
        <w:rPr>
          <w:rFonts w:ascii="Times New Roman" w:hAnsi="Times New Roman" w:cs="Times New Roman"/>
          <w:b/>
          <w:i/>
          <w:sz w:val="24"/>
          <w:szCs w:val="24"/>
        </w:rPr>
        <w:t xml:space="preserve"> </w:t>
      </w:r>
      <w:r w:rsidR="00512AAC" w:rsidRPr="00A84356">
        <w:rPr>
          <w:rFonts w:ascii="Times New Roman" w:hAnsi="Times New Roman" w:cs="Times New Roman"/>
          <w:b/>
          <w:sz w:val="24"/>
          <w:szCs w:val="24"/>
        </w:rPr>
        <w:t>pada</w:t>
      </w:r>
      <w:r w:rsidR="008E3FA5" w:rsidRPr="00A84356">
        <w:rPr>
          <w:rFonts w:ascii="Times New Roman" w:hAnsi="Times New Roman" w:cs="Times New Roman"/>
          <w:b/>
          <w:sz w:val="24"/>
          <w:szCs w:val="24"/>
        </w:rPr>
        <w:t xml:space="preserve"> </w:t>
      </w:r>
      <w:r w:rsidR="008E3FA5" w:rsidRPr="00A84356">
        <w:rPr>
          <w:rFonts w:ascii="Times New Roman" w:hAnsi="Times New Roman" w:cs="Times New Roman"/>
          <w:b/>
          <w:i/>
          <w:sz w:val="24"/>
          <w:szCs w:val="24"/>
        </w:rPr>
        <w:t xml:space="preserve"> Return </w:t>
      </w:r>
      <w:r w:rsidR="008E3FA5" w:rsidRPr="00A84356">
        <w:rPr>
          <w:rFonts w:ascii="Times New Roman" w:hAnsi="Times New Roman" w:cs="Times New Roman"/>
          <w:b/>
          <w:sz w:val="24"/>
          <w:szCs w:val="24"/>
        </w:rPr>
        <w:t>Saham (</w:t>
      </w:r>
      <w:proofErr w:type="spellStart"/>
      <w:r w:rsidR="008E3FA5" w:rsidRPr="00A84356">
        <w:rPr>
          <w:rFonts w:ascii="Times New Roman" w:hAnsi="Times New Roman" w:cs="Times New Roman"/>
          <w:b/>
          <w:sz w:val="24"/>
          <w:szCs w:val="24"/>
          <w:lang w:val="en-US"/>
        </w:rPr>
        <w:t>Studi</w:t>
      </w:r>
      <w:proofErr w:type="spellEnd"/>
      <w:r w:rsidR="008E3FA5" w:rsidRPr="00A84356">
        <w:rPr>
          <w:rFonts w:ascii="Times New Roman" w:hAnsi="Times New Roman" w:cs="Times New Roman"/>
          <w:b/>
          <w:sz w:val="24"/>
          <w:szCs w:val="24"/>
          <w:lang w:val="en-US"/>
        </w:rPr>
        <w:t xml:space="preserve"> </w:t>
      </w:r>
      <w:r w:rsidR="008E3FA5" w:rsidRPr="00A84356">
        <w:rPr>
          <w:rFonts w:ascii="Times New Roman" w:hAnsi="Times New Roman" w:cs="Times New Roman"/>
          <w:b/>
          <w:sz w:val="24"/>
          <w:szCs w:val="24"/>
        </w:rPr>
        <w:t>pada Perusahaan yang Tergabung dalam Kelompok Indeks LQ 45 di Bursa Efek Indonesia Periode Januari – Desember 2014).</w:t>
      </w:r>
      <w:r w:rsidRPr="00A84356">
        <w:rPr>
          <w:rFonts w:ascii="Times New Roman" w:hAnsi="Times New Roman" w:cs="Times New Roman"/>
          <w:b/>
          <w:sz w:val="24"/>
          <w:szCs w:val="24"/>
        </w:rPr>
        <w:t>”</w:t>
      </w:r>
    </w:p>
    <w:p w:rsidR="00A84356" w:rsidRPr="00A84356" w:rsidRDefault="00A84356" w:rsidP="00A84356">
      <w:pPr>
        <w:spacing w:line="480" w:lineRule="auto"/>
        <w:ind w:firstLine="709"/>
        <w:jc w:val="both"/>
        <w:rPr>
          <w:rFonts w:ascii="Times New Roman" w:hAnsi="Times New Roman" w:cs="Times New Roman"/>
          <w:b/>
          <w:sz w:val="24"/>
          <w:szCs w:val="24"/>
        </w:rPr>
      </w:pPr>
    </w:p>
    <w:p w:rsidR="0076473E" w:rsidRPr="00A84356" w:rsidRDefault="008D3445" w:rsidP="00A84356">
      <w:pPr>
        <w:pStyle w:val="ListParagraph"/>
        <w:numPr>
          <w:ilvl w:val="0"/>
          <w:numId w:val="2"/>
        </w:numPr>
        <w:spacing w:line="480" w:lineRule="auto"/>
        <w:ind w:left="709" w:hanging="709"/>
        <w:jc w:val="both"/>
        <w:rPr>
          <w:rFonts w:ascii="Times New Roman" w:hAnsi="Times New Roman" w:cs="Times New Roman"/>
          <w:sz w:val="24"/>
          <w:szCs w:val="24"/>
        </w:rPr>
      </w:pPr>
      <w:r w:rsidRPr="00A84356">
        <w:rPr>
          <w:rFonts w:ascii="Times New Roman" w:hAnsi="Times New Roman" w:cs="Times New Roman"/>
          <w:b/>
          <w:sz w:val="24"/>
          <w:szCs w:val="24"/>
        </w:rPr>
        <w:t xml:space="preserve">Identifikasi Masalah dan </w:t>
      </w:r>
      <w:r w:rsidR="0076473E" w:rsidRPr="00A84356">
        <w:rPr>
          <w:rFonts w:ascii="Times New Roman" w:hAnsi="Times New Roman" w:cs="Times New Roman"/>
          <w:b/>
          <w:sz w:val="24"/>
          <w:szCs w:val="24"/>
        </w:rPr>
        <w:t>Rumusan Masalah</w:t>
      </w:r>
      <w:r w:rsidRPr="00A84356">
        <w:rPr>
          <w:rFonts w:ascii="Times New Roman" w:hAnsi="Times New Roman" w:cs="Times New Roman"/>
          <w:b/>
          <w:sz w:val="24"/>
          <w:szCs w:val="24"/>
        </w:rPr>
        <w:t xml:space="preserve"> Penelitian</w:t>
      </w:r>
    </w:p>
    <w:p w:rsidR="008D3445" w:rsidRPr="00A84356" w:rsidRDefault="000578C3" w:rsidP="00A84356">
      <w:pPr>
        <w:pStyle w:val="ListParagraph"/>
        <w:numPr>
          <w:ilvl w:val="2"/>
          <w:numId w:val="14"/>
        </w:numPr>
        <w:spacing w:line="480" w:lineRule="auto"/>
        <w:jc w:val="both"/>
        <w:rPr>
          <w:rFonts w:ascii="Times New Roman" w:hAnsi="Times New Roman" w:cs="Times New Roman"/>
          <w:b/>
          <w:sz w:val="24"/>
          <w:szCs w:val="24"/>
        </w:rPr>
      </w:pPr>
      <w:r w:rsidRPr="00A84356">
        <w:rPr>
          <w:rFonts w:ascii="Times New Roman" w:hAnsi="Times New Roman" w:cs="Times New Roman"/>
          <w:b/>
          <w:sz w:val="24"/>
          <w:szCs w:val="24"/>
        </w:rPr>
        <w:t xml:space="preserve">Identifikasi dan </w:t>
      </w:r>
      <w:r w:rsidR="008D3445" w:rsidRPr="00A84356">
        <w:rPr>
          <w:rFonts w:ascii="Times New Roman" w:eastAsia="Calibri" w:hAnsi="Times New Roman" w:cs="Times New Roman"/>
          <w:b/>
          <w:sz w:val="24"/>
          <w:szCs w:val="24"/>
        </w:rPr>
        <w:t>Rumusan Masalah Penelitian</w:t>
      </w:r>
    </w:p>
    <w:p w:rsidR="008D3445" w:rsidRPr="00A84356" w:rsidRDefault="008D3445" w:rsidP="00A84356">
      <w:pPr>
        <w:spacing w:after="0" w:line="480" w:lineRule="auto"/>
        <w:ind w:firstLine="709"/>
        <w:jc w:val="both"/>
        <w:rPr>
          <w:rFonts w:ascii="Times New Roman" w:hAnsi="Times New Roman" w:cs="Times New Roman"/>
          <w:sz w:val="24"/>
          <w:szCs w:val="24"/>
        </w:rPr>
      </w:pPr>
      <w:r w:rsidRPr="00A84356">
        <w:rPr>
          <w:rFonts w:ascii="Times New Roman" w:hAnsi="Times New Roman" w:cs="Times New Roman"/>
          <w:sz w:val="24"/>
          <w:szCs w:val="24"/>
        </w:rPr>
        <w:t>Berdasarkan uraian latar belakang</w:t>
      </w:r>
      <w:r w:rsidR="00A84356">
        <w:rPr>
          <w:rFonts w:ascii="Times New Roman" w:hAnsi="Times New Roman" w:cs="Times New Roman"/>
          <w:sz w:val="24"/>
          <w:szCs w:val="24"/>
        </w:rPr>
        <w:t xml:space="preserve"> dan fenomena</w:t>
      </w:r>
      <w:r w:rsidRPr="00A84356">
        <w:rPr>
          <w:rFonts w:ascii="Times New Roman" w:hAnsi="Times New Roman" w:cs="Times New Roman"/>
          <w:sz w:val="24"/>
          <w:szCs w:val="24"/>
        </w:rPr>
        <w:t xml:space="preserve"> di atas, maka permasalahan yang dapat dirumuskan adalah sebagai berikut</w:t>
      </w:r>
      <w:r w:rsidR="008E3FA5" w:rsidRPr="00A84356">
        <w:rPr>
          <w:rFonts w:ascii="Times New Roman" w:hAnsi="Times New Roman" w:cs="Times New Roman"/>
          <w:sz w:val="24"/>
          <w:szCs w:val="24"/>
        </w:rPr>
        <w:t xml:space="preserve"> </w:t>
      </w:r>
      <w:r w:rsidRPr="00A84356">
        <w:rPr>
          <w:rFonts w:ascii="Times New Roman" w:hAnsi="Times New Roman" w:cs="Times New Roman"/>
          <w:sz w:val="24"/>
          <w:szCs w:val="24"/>
        </w:rPr>
        <w:t>:</w:t>
      </w:r>
    </w:p>
    <w:p w:rsidR="0076473E" w:rsidRPr="00A84356" w:rsidRDefault="00294E3B" w:rsidP="00225AB8">
      <w:pPr>
        <w:pStyle w:val="ListParagraph"/>
        <w:numPr>
          <w:ilvl w:val="0"/>
          <w:numId w:val="13"/>
        </w:numPr>
        <w:spacing w:line="480" w:lineRule="auto"/>
        <w:jc w:val="both"/>
        <w:rPr>
          <w:rFonts w:ascii="Times New Roman" w:hAnsi="Times New Roman" w:cs="Times New Roman"/>
          <w:sz w:val="24"/>
          <w:szCs w:val="24"/>
        </w:rPr>
      </w:pPr>
      <w:r w:rsidRPr="00A84356">
        <w:rPr>
          <w:rFonts w:ascii="Times New Roman" w:hAnsi="Times New Roman" w:cs="Times New Roman"/>
          <w:sz w:val="24"/>
          <w:szCs w:val="24"/>
        </w:rPr>
        <w:t>Bagaimana</w:t>
      </w:r>
      <w:r w:rsidR="0076473E" w:rsidRPr="00A84356">
        <w:rPr>
          <w:rFonts w:ascii="Times New Roman" w:hAnsi="Times New Roman" w:cs="Times New Roman"/>
          <w:sz w:val="24"/>
          <w:szCs w:val="24"/>
        </w:rPr>
        <w:t xml:space="preserve"> </w:t>
      </w:r>
      <w:r w:rsidR="00512AAC" w:rsidRPr="00A84356">
        <w:rPr>
          <w:rFonts w:ascii="Times New Roman" w:hAnsi="Times New Roman" w:cs="Times New Roman"/>
          <w:sz w:val="24"/>
          <w:szCs w:val="24"/>
        </w:rPr>
        <w:t xml:space="preserve">perbedaan </w:t>
      </w:r>
      <w:r w:rsidR="00C3095A" w:rsidRPr="00A84356">
        <w:rPr>
          <w:rFonts w:ascii="Times New Roman" w:hAnsi="Times New Roman" w:cs="Times New Roman"/>
          <w:i/>
          <w:sz w:val="24"/>
          <w:szCs w:val="24"/>
        </w:rPr>
        <w:t xml:space="preserve">return </w:t>
      </w:r>
      <w:r w:rsidR="00C3095A" w:rsidRPr="00A84356">
        <w:rPr>
          <w:rFonts w:ascii="Times New Roman" w:hAnsi="Times New Roman" w:cs="Times New Roman"/>
          <w:sz w:val="24"/>
          <w:szCs w:val="24"/>
        </w:rPr>
        <w:t xml:space="preserve">saham </w:t>
      </w:r>
      <w:r w:rsidR="0076473E" w:rsidRPr="00A84356">
        <w:rPr>
          <w:rFonts w:ascii="Times New Roman" w:hAnsi="Times New Roman" w:cs="Times New Roman"/>
          <w:i/>
          <w:sz w:val="24"/>
          <w:szCs w:val="24"/>
        </w:rPr>
        <w:t>the day of the week</w:t>
      </w:r>
      <w:r w:rsidR="00BE51D5" w:rsidRPr="00A84356">
        <w:rPr>
          <w:rFonts w:ascii="Times New Roman" w:hAnsi="Times New Roman" w:cs="Times New Roman"/>
          <w:i/>
          <w:sz w:val="24"/>
          <w:szCs w:val="24"/>
        </w:rPr>
        <w:t xml:space="preserve"> effect</w:t>
      </w:r>
      <w:r w:rsidR="0076473E" w:rsidRPr="00A84356">
        <w:rPr>
          <w:rFonts w:ascii="Times New Roman" w:hAnsi="Times New Roman" w:cs="Times New Roman"/>
          <w:i/>
          <w:sz w:val="24"/>
          <w:szCs w:val="24"/>
        </w:rPr>
        <w:t xml:space="preserve"> </w:t>
      </w:r>
      <w:r w:rsidR="00D906E9" w:rsidRPr="00A84356">
        <w:rPr>
          <w:rFonts w:ascii="Times New Roman" w:hAnsi="Times New Roman" w:cs="Times New Roman"/>
          <w:sz w:val="24"/>
          <w:szCs w:val="24"/>
        </w:rPr>
        <w:t>pada perusahaan</w:t>
      </w:r>
      <w:r w:rsidRPr="00A84356">
        <w:rPr>
          <w:rFonts w:ascii="Times New Roman" w:hAnsi="Times New Roman" w:cs="Times New Roman"/>
          <w:sz w:val="24"/>
          <w:szCs w:val="24"/>
        </w:rPr>
        <w:t xml:space="preserve"> yang tergabung dalam kelompok indeks</w:t>
      </w:r>
      <w:r w:rsidR="00D906E9" w:rsidRPr="00A84356">
        <w:rPr>
          <w:rFonts w:ascii="Times New Roman" w:hAnsi="Times New Roman" w:cs="Times New Roman"/>
          <w:sz w:val="24"/>
          <w:szCs w:val="24"/>
        </w:rPr>
        <w:t xml:space="preserve"> LQ 45 di BEI</w:t>
      </w:r>
      <w:r w:rsidR="00A02630" w:rsidRPr="00A84356">
        <w:rPr>
          <w:rFonts w:ascii="Times New Roman" w:hAnsi="Times New Roman" w:cs="Times New Roman"/>
          <w:sz w:val="24"/>
          <w:szCs w:val="24"/>
        </w:rPr>
        <w:t xml:space="preserve"> periode Januari – Desember 2014</w:t>
      </w:r>
      <w:r w:rsidR="00D906E9" w:rsidRPr="00A84356">
        <w:rPr>
          <w:rFonts w:ascii="Times New Roman" w:hAnsi="Times New Roman" w:cs="Times New Roman"/>
          <w:sz w:val="24"/>
          <w:szCs w:val="24"/>
        </w:rPr>
        <w:t>.</w:t>
      </w:r>
    </w:p>
    <w:p w:rsidR="00294E3B" w:rsidRPr="00A84356" w:rsidRDefault="00294E3B" w:rsidP="00A84356">
      <w:pPr>
        <w:pStyle w:val="ListParagraph"/>
        <w:numPr>
          <w:ilvl w:val="0"/>
          <w:numId w:val="13"/>
        </w:numPr>
        <w:spacing w:line="480" w:lineRule="auto"/>
        <w:jc w:val="both"/>
        <w:rPr>
          <w:rFonts w:ascii="Times New Roman" w:hAnsi="Times New Roman" w:cs="Times New Roman"/>
          <w:sz w:val="24"/>
          <w:szCs w:val="24"/>
        </w:rPr>
      </w:pPr>
      <w:r w:rsidRPr="00A84356">
        <w:rPr>
          <w:rFonts w:ascii="Times New Roman" w:hAnsi="Times New Roman" w:cs="Times New Roman"/>
          <w:sz w:val="24"/>
          <w:szCs w:val="24"/>
        </w:rPr>
        <w:lastRenderedPageBreak/>
        <w:t>Bagaimana</w:t>
      </w:r>
      <w:r w:rsidR="00C3095A" w:rsidRPr="00A84356">
        <w:rPr>
          <w:rFonts w:ascii="Times New Roman" w:hAnsi="Times New Roman" w:cs="Times New Roman"/>
          <w:sz w:val="24"/>
          <w:szCs w:val="24"/>
        </w:rPr>
        <w:t xml:space="preserve"> </w:t>
      </w:r>
      <w:r w:rsidR="00512AAC" w:rsidRPr="00A84356">
        <w:rPr>
          <w:rFonts w:ascii="Times New Roman" w:hAnsi="Times New Roman" w:cs="Times New Roman"/>
          <w:sz w:val="24"/>
          <w:szCs w:val="24"/>
        </w:rPr>
        <w:t xml:space="preserve">perbedaan </w:t>
      </w:r>
      <w:r w:rsidR="00C3095A" w:rsidRPr="00A84356">
        <w:rPr>
          <w:rFonts w:ascii="Times New Roman" w:hAnsi="Times New Roman" w:cs="Times New Roman"/>
          <w:i/>
          <w:sz w:val="24"/>
          <w:szCs w:val="24"/>
        </w:rPr>
        <w:t xml:space="preserve">return </w:t>
      </w:r>
      <w:r w:rsidR="00C3095A" w:rsidRPr="00A84356">
        <w:rPr>
          <w:rFonts w:ascii="Times New Roman" w:hAnsi="Times New Roman" w:cs="Times New Roman"/>
          <w:sz w:val="24"/>
          <w:szCs w:val="24"/>
        </w:rPr>
        <w:t xml:space="preserve">saham </w:t>
      </w:r>
      <w:r w:rsidRPr="00A84356">
        <w:rPr>
          <w:rFonts w:ascii="Times New Roman" w:hAnsi="Times New Roman" w:cs="Times New Roman"/>
          <w:i/>
          <w:sz w:val="24"/>
          <w:szCs w:val="24"/>
        </w:rPr>
        <w:t xml:space="preserve">week four effect </w:t>
      </w:r>
      <w:r w:rsidRPr="00A84356">
        <w:rPr>
          <w:rFonts w:ascii="Times New Roman" w:hAnsi="Times New Roman" w:cs="Times New Roman"/>
          <w:sz w:val="24"/>
          <w:szCs w:val="24"/>
        </w:rPr>
        <w:t>pada perusahaan yang tergabung dalam kelompok indeks LQ 45 di BEI</w:t>
      </w:r>
      <w:r w:rsidR="00A02630" w:rsidRPr="00A84356">
        <w:rPr>
          <w:rFonts w:ascii="Times New Roman" w:hAnsi="Times New Roman" w:cs="Times New Roman"/>
          <w:sz w:val="24"/>
          <w:szCs w:val="24"/>
        </w:rPr>
        <w:t xml:space="preserve"> periode Januari – Desember 2014</w:t>
      </w:r>
      <w:r w:rsidRPr="00A84356">
        <w:rPr>
          <w:rFonts w:ascii="Times New Roman" w:hAnsi="Times New Roman" w:cs="Times New Roman"/>
          <w:sz w:val="24"/>
          <w:szCs w:val="24"/>
        </w:rPr>
        <w:t>.</w:t>
      </w:r>
    </w:p>
    <w:p w:rsidR="00294E3B" w:rsidRPr="00A84356" w:rsidRDefault="00294E3B" w:rsidP="00A84356">
      <w:pPr>
        <w:pStyle w:val="ListParagraph"/>
        <w:numPr>
          <w:ilvl w:val="0"/>
          <w:numId w:val="13"/>
        </w:numPr>
        <w:spacing w:line="480" w:lineRule="auto"/>
        <w:jc w:val="both"/>
        <w:rPr>
          <w:rFonts w:ascii="Times New Roman" w:hAnsi="Times New Roman" w:cs="Times New Roman"/>
          <w:sz w:val="24"/>
          <w:szCs w:val="24"/>
        </w:rPr>
      </w:pPr>
      <w:r w:rsidRPr="00A84356">
        <w:rPr>
          <w:rFonts w:ascii="Times New Roman" w:hAnsi="Times New Roman" w:cs="Times New Roman"/>
          <w:sz w:val="24"/>
          <w:szCs w:val="24"/>
        </w:rPr>
        <w:t xml:space="preserve">Bagaimana </w:t>
      </w:r>
      <w:r w:rsidR="00512AAC" w:rsidRPr="00A84356">
        <w:rPr>
          <w:rFonts w:ascii="Times New Roman" w:hAnsi="Times New Roman" w:cs="Times New Roman"/>
          <w:sz w:val="24"/>
          <w:szCs w:val="24"/>
        </w:rPr>
        <w:t xml:space="preserve">perbedaan </w:t>
      </w:r>
      <w:r w:rsidR="00C3095A" w:rsidRPr="00A84356">
        <w:rPr>
          <w:rFonts w:ascii="Times New Roman" w:hAnsi="Times New Roman" w:cs="Times New Roman"/>
          <w:i/>
          <w:sz w:val="24"/>
          <w:szCs w:val="24"/>
        </w:rPr>
        <w:t xml:space="preserve">return </w:t>
      </w:r>
      <w:r w:rsidR="00C3095A" w:rsidRPr="00A84356">
        <w:rPr>
          <w:rFonts w:ascii="Times New Roman" w:hAnsi="Times New Roman" w:cs="Times New Roman"/>
          <w:sz w:val="24"/>
          <w:szCs w:val="24"/>
        </w:rPr>
        <w:t xml:space="preserve">saham </w:t>
      </w:r>
      <w:r w:rsidRPr="00A84356">
        <w:rPr>
          <w:rFonts w:ascii="Times New Roman" w:hAnsi="Times New Roman" w:cs="Times New Roman"/>
          <w:i/>
          <w:sz w:val="24"/>
          <w:szCs w:val="24"/>
        </w:rPr>
        <w:t xml:space="preserve">rogalsky effect </w:t>
      </w:r>
      <w:r w:rsidRPr="00A84356">
        <w:rPr>
          <w:rFonts w:ascii="Times New Roman" w:hAnsi="Times New Roman" w:cs="Times New Roman"/>
          <w:sz w:val="24"/>
          <w:szCs w:val="24"/>
        </w:rPr>
        <w:t>pada perusahaan yang tergabung dalam kelompok indeks LQ 45 di BEI</w:t>
      </w:r>
      <w:r w:rsidR="00A02630" w:rsidRPr="00A84356">
        <w:rPr>
          <w:rFonts w:ascii="Times New Roman" w:hAnsi="Times New Roman" w:cs="Times New Roman"/>
          <w:sz w:val="24"/>
          <w:szCs w:val="24"/>
        </w:rPr>
        <w:t xml:space="preserve"> periode Januari – Desember 2014</w:t>
      </w:r>
      <w:r w:rsidRPr="00A84356">
        <w:rPr>
          <w:rFonts w:ascii="Times New Roman" w:hAnsi="Times New Roman" w:cs="Times New Roman"/>
          <w:sz w:val="24"/>
          <w:szCs w:val="24"/>
        </w:rPr>
        <w:t>.</w:t>
      </w:r>
    </w:p>
    <w:p w:rsidR="00294E3B" w:rsidRDefault="00294E3B" w:rsidP="00A84356">
      <w:pPr>
        <w:pStyle w:val="ListParagraph"/>
        <w:numPr>
          <w:ilvl w:val="0"/>
          <w:numId w:val="13"/>
        </w:numPr>
        <w:spacing w:line="480" w:lineRule="auto"/>
        <w:jc w:val="both"/>
        <w:rPr>
          <w:rFonts w:ascii="Times New Roman" w:hAnsi="Times New Roman" w:cs="Times New Roman"/>
          <w:sz w:val="24"/>
          <w:szCs w:val="24"/>
        </w:rPr>
      </w:pPr>
      <w:r w:rsidRPr="00A84356">
        <w:rPr>
          <w:rFonts w:ascii="Times New Roman" w:hAnsi="Times New Roman" w:cs="Times New Roman"/>
          <w:sz w:val="24"/>
          <w:szCs w:val="24"/>
        </w:rPr>
        <w:t>Bagaimana</w:t>
      </w:r>
      <w:r w:rsidR="00C3095A" w:rsidRPr="00A84356">
        <w:rPr>
          <w:rFonts w:ascii="Times New Roman" w:hAnsi="Times New Roman" w:cs="Times New Roman"/>
          <w:sz w:val="24"/>
          <w:szCs w:val="24"/>
        </w:rPr>
        <w:t xml:space="preserve"> </w:t>
      </w:r>
      <w:r w:rsidR="00512AAC" w:rsidRPr="00A84356">
        <w:rPr>
          <w:rFonts w:ascii="Times New Roman" w:hAnsi="Times New Roman" w:cs="Times New Roman"/>
          <w:sz w:val="24"/>
          <w:szCs w:val="24"/>
        </w:rPr>
        <w:t xml:space="preserve">perbedaan </w:t>
      </w:r>
      <w:r w:rsidR="00C3095A" w:rsidRPr="00A84356">
        <w:rPr>
          <w:rFonts w:ascii="Times New Roman" w:hAnsi="Times New Roman" w:cs="Times New Roman"/>
          <w:i/>
          <w:sz w:val="24"/>
          <w:szCs w:val="24"/>
        </w:rPr>
        <w:t xml:space="preserve">return </w:t>
      </w:r>
      <w:r w:rsidR="00C3095A" w:rsidRPr="00A84356">
        <w:rPr>
          <w:rFonts w:ascii="Times New Roman" w:hAnsi="Times New Roman" w:cs="Times New Roman"/>
          <w:sz w:val="24"/>
          <w:szCs w:val="24"/>
        </w:rPr>
        <w:t xml:space="preserve">saham </w:t>
      </w:r>
      <w:r w:rsidRPr="00A84356">
        <w:rPr>
          <w:rFonts w:ascii="Times New Roman" w:hAnsi="Times New Roman" w:cs="Times New Roman"/>
          <w:i/>
          <w:sz w:val="24"/>
          <w:szCs w:val="24"/>
        </w:rPr>
        <w:t xml:space="preserve">size effect </w:t>
      </w:r>
      <w:r w:rsidRPr="00A84356">
        <w:rPr>
          <w:rFonts w:ascii="Times New Roman" w:hAnsi="Times New Roman" w:cs="Times New Roman"/>
          <w:sz w:val="24"/>
          <w:szCs w:val="24"/>
        </w:rPr>
        <w:t>pada perusahaan yang tergabung dalam kelompok indeks LQ 45 di BEI</w:t>
      </w:r>
      <w:r w:rsidR="00A02630" w:rsidRPr="00A84356">
        <w:rPr>
          <w:rFonts w:ascii="Times New Roman" w:hAnsi="Times New Roman" w:cs="Times New Roman"/>
          <w:sz w:val="24"/>
          <w:szCs w:val="24"/>
        </w:rPr>
        <w:t xml:space="preserve"> periode Januari – Desember 2014</w:t>
      </w:r>
      <w:r w:rsidRPr="00A84356">
        <w:rPr>
          <w:rFonts w:ascii="Times New Roman" w:hAnsi="Times New Roman" w:cs="Times New Roman"/>
          <w:sz w:val="24"/>
          <w:szCs w:val="24"/>
        </w:rPr>
        <w:t>.</w:t>
      </w:r>
    </w:p>
    <w:p w:rsidR="006A3E19" w:rsidRDefault="006A3E19" w:rsidP="006A3E19">
      <w:pPr>
        <w:pStyle w:val="ListParagraph"/>
        <w:numPr>
          <w:ilvl w:val="0"/>
          <w:numId w:val="13"/>
        </w:numPr>
        <w:spacing w:line="480" w:lineRule="auto"/>
        <w:jc w:val="both"/>
        <w:rPr>
          <w:rFonts w:ascii="Times New Roman" w:hAnsi="Times New Roman" w:cs="Times New Roman"/>
          <w:sz w:val="24"/>
          <w:szCs w:val="24"/>
        </w:rPr>
      </w:pPr>
      <w:r w:rsidRPr="00A84356">
        <w:rPr>
          <w:rFonts w:ascii="Times New Roman" w:hAnsi="Times New Roman" w:cs="Times New Roman"/>
          <w:sz w:val="24"/>
          <w:szCs w:val="24"/>
        </w:rPr>
        <w:t>Bagaimana</w:t>
      </w:r>
      <w:r>
        <w:rPr>
          <w:rFonts w:ascii="Times New Roman" w:hAnsi="Times New Roman" w:cs="Times New Roman"/>
          <w:sz w:val="24"/>
          <w:szCs w:val="24"/>
        </w:rPr>
        <w:t xml:space="preserve"> perbedaan masing-masing</w:t>
      </w:r>
      <w:r w:rsidRPr="00A84356">
        <w:rPr>
          <w:rFonts w:ascii="Times New Roman" w:hAnsi="Times New Roman" w:cs="Times New Roman"/>
          <w:sz w:val="24"/>
          <w:szCs w:val="24"/>
        </w:rPr>
        <w:t xml:space="preserve"> </w:t>
      </w:r>
      <w:r w:rsidR="002970F0">
        <w:rPr>
          <w:rFonts w:ascii="Times New Roman" w:hAnsi="Times New Roman" w:cs="Times New Roman"/>
          <w:i/>
          <w:sz w:val="24"/>
          <w:szCs w:val="24"/>
        </w:rPr>
        <w:t>r</w:t>
      </w:r>
      <w:r w:rsidRPr="00A84356">
        <w:rPr>
          <w:rFonts w:ascii="Times New Roman" w:hAnsi="Times New Roman" w:cs="Times New Roman"/>
          <w:i/>
          <w:sz w:val="24"/>
          <w:szCs w:val="24"/>
        </w:rPr>
        <w:t xml:space="preserve">eturn </w:t>
      </w:r>
      <w:r w:rsidR="002970F0">
        <w:rPr>
          <w:rFonts w:ascii="Times New Roman" w:hAnsi="Times New Roman" w:cs="Times New Roman"/>
          <w:sz w:val="24"/>
          <w:szCs w:val="24"/>
        </w:rPr>
        <w:t>s</w:t>
      </w:r>
      <w:r w:rsidRPr="00A84356">
        <w:rPr>
          <w:rFonts w:ascii="Times New Roman" w:hAnsi="Times New Roman" w:cs="Times New Roman"/>
          <w:sz w:val="24"/>
          <w:szCs w:val="24"/>
        </w:rPr>
        <w:t>aham</w:t>
      </w:r>
      <w:r w:rsidRPr="00A84356">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2970F0">
        <w:rPr>
          <w:rFonts w:ascii="Times New Roman" w:hAnsi="Times New Roman" w:cs="Times New Roman"/>
          <w:i/>
          <w:sz w:val="24"/>
          <w:szCs w:val="24"/>
        </w:rPr>
        <w:t>the day of the week effect, week four effect, rogalsky e</w:t>
      </w:r>
      <w:r w:rsidRPr="00A84356">
        <w:rPr>
          <w:rFonts w:ascii="Times New Roman" w:hAnsi="Times New Roman" w:cs="Times New Roman"/>
          <w:i/>
          <w:sz w:val="24"/>
          <w:szCs w:val="24"/>
        </w:rPr>
        <w:t xml:space="preserve">ffect </w:t>
      </w:r>
      <w:r w:rsidRPr="00A84356">
        <w:rPr>
          <w:rFonts w:ascii="Times New Roman" w:hAnsi="Times New Roman" w:cs="Times New Roman"/>
          <w:sz w:val="24"/>
          <w:szCs w:val="24"/>
        </w:rPr>
        <w:t>dan</w:t>
      </w:r>
      <w:r w:rsidR="002970F0">
        <w:rPr>
          <w:rFonts w:ascii="Times New Roman" w:hAnsi="Times New Roman" w:cs="Times New Roman"/>
          <w:i/>
          <w:sz w:val="24"/>
          <w:szCs w:val="24"/>
        </w:rPr>
        <w:t xml:space="preserve"> size e</w:t>
      </w:r>
      <w:r w:rsidRPr="00A84356">
        <w:rPr>
          <w:rFonts w:ascii="Times New Roman" w:hAnsi="Times New Roman" w:cs="Times New Roman"/>
          <w:i/>
          <w:sz w:val="24"/>
          <w:szCs w:val="24"/>
        </w:rPr>
        <w:t xml:space="preserve">ffect </w:t>
      </w:r>
      <w:r w:rsidRPr="00A84356">
        <w:rPr>
          <w:rFonts w:ascii="Times New Roman" w:hAnsi="Times New Roman" w:cs="Times New Roman"/>
          <w:sz w:val="24"/>
          <w:szCs w:val="24"/>
        </w:rPr>
        <w:t>pada perusahaan yang tergabung dalam kelompok indeks LQ 45 di BEI periode Januari – Desember 2014.</w:t>
      </w:r>
      <w:r>
        <w:rPr>
          <w:rFonts w:ascii="Times New Roman" w:hAnsi="Times New Roman" w:cs="Times New Roman"/>
          <w:sz w:val="24"/>
          <w:szCs w:val="24"/>
        </w:rPr>
        <w:t xml:space="preserve"> </w:t>
      </w:r>
    </w:p>
    <w:p w:rsidR="006A3E19" w:rsidRPr="00A84356" w:rsidRDefault="006A3E19" w:rsidP="006A3E19">
      <w:pPr>
        <w:pStyle w:val="ListParagraph"/>
        <w:spacing w:line="480" w:lineRule="auto"/>
        <w:jc w:val="both"/>
        <w:rPr>
          <w:rFonts w:ascii="Times New Roman" w:hAnsi="Times New Roman" w:cs="Times New Roman"/>
          <w:sz w:val="24"/>
          <w:szCs w:val="24"/>
        </w:rPr>
      </w:pPr>
    </w:p>
    <w:p w:rsidR="00512AAC" w:rsidRPr="00A84356" w:rsidRDefault="00512AAC" w:rsidP="00A84356">
      <w:pPr>
        <w:pStyle w:val="ListParagraph"/>
        <w:spacing w:line="480" w:lineRule="auto"/>
        <w:jc w:val="both"/>
        <w:rPr>
          <w:rFonts w:ascii="Times New Roman" w:hAnsi="Times New Roman" w:cs="Times New Roman"/>
          <w:sz w:val="24"/>
          <w:szCs w:val="24"/>
        </w:rPr>
      </w:pPr>
    </w:p>
    <w:p w:rsidR="0076473E" w:rsidRPr="00A84356" w:rsidRDefault="0076473E" w:rsidP="00A84356">
      <w:pPr>
        <w:pStyle w:val="ListParagraph"/>
        <w:numPr>
          <w:ilvl w:val="0"/>
          <w:numId w:val="4"/>
        </w:numPr>
        <w:spacing w:line="480" w:lineRule="auto"/>
        <w:ind w:hanging="720"/>
        <w:jc w:val="both"/>
        <w:rPr>
          <w:rFonts w:ascii="Times New Roman" w:hAnsi="Times New Roman" w:cs="Times New Roman"/>
          <w:b/>
          <w:sz w:val="24"/>
          <w:szCs w:val="24"/>
        </w:rPr>
      </w:pPr>
      <w:r w:rsidRPr="00A84356">
        <w:rPr>
          <w:rFonts w:ascii="Times New Roman" w:hAnsi="Times New Roman" w:cs="Times New Roman"/>
          <w:b/>
          <w:sz w:val="24"/>
          <w:szCs w:val="24"/>
        </w:rPr>
        <w:t>Tujuan Penelitian</w:t>
      </w:r>
    </w:p>
    <w:p w:rsidR="00B23AFE" w:rsidRPr="006A3E19" w:rsidRDefault="0076473E" w:rsidP="006A3E19">
      <w:pPr>
        <w:spacing w:line="480" w:lineRule="auto"/>
        <w:ind w:firstLine="720"/>
        <w:jc w:val="both"/>
        <w:rPr>
          <w:rFonts w:ascii="Times New Roman" w:hAnsi="Times New Roman" w:cs="Times New Roman"/>
          <w:sz w:val="24"/>
          <w:szCs w:val="24"/>
        </w:rPr>
      </w:pPr>
      <w:r w:rsidRPr="00A84356">
        <w:rPr>
          <w:rFonts w:ascii="Times New Roman" w:hAnsi="Times New Roman" w:cs="Times New Roman"/>
          <w:sz w:val="24"/>
          <w:szCs w:val="24"/>
        </w:rPr>
        <w:t>Sesuai dengan rumusan masalah, tujuan dari penelitian yang akan dilakukan ini adalah :</w:t>
      </w:r>
    </w:p>
    <w:p w:rsidR="00512AAC" w:rsidRPr="00B23AFE" w:rsidRDefault="00512AAC" w:rsidP="00B23AFE">
      <w:pPr>
        <w:pStyle w:val="ListParagraph"/>
        <w:numPr>
          <w:ilvl w:val="0"/>
          <w:numId w:val="12"/>
        </w:numPr>
        <w:spacing w:line="480" w:lineRule="auto"/>
        <w:jc w:val="both"/>
        <w:rPr>
          <w:rFonts w:ascii="Times New Roman" w:hAnsi="Times New Roman" w:cs="Times New Roman"/>
          <w:sz w:val="24"/>
          <w:szCs w:val="24"/>
        </w:rPr>
      </w:pPr>
      <w:r w:rsidRPr="00A84356">
        <w:rPr>
          <w:rFonts w:ascii="Times New Roman" w:hAnsi="Times New Roman" w:cs="Times New Roman"/>
          <w:sz w:val="24"/>
          <w:szCs w:val="24"/>
        </w:rPr>
        <w:t xml:space="preserve">Untuk mengetahui perbedaan </w:t>
      </w:r>
      <w:r w:rsidRPr="00A84356">
        <w:rPr>
          <w:rFonts w:ascii="Times New Roman" w:hAnsi="Times New Roman" w:cs="Times New Roman"/>
          <w:i/>
          <w:sz w:val="24"/>
          <w:szCs w:val="24"/>
        </w:rPr>
        <w:t xml:space="preserve">return </w:t>
      </w:r>
      <w:r w:rsidRPr="00A84356">
        <w:rPr>
          <w:rFonts w:ascii="Times New Roman" w:hAnsi="Times New Roman" w:cs="Times New Roman"/>
          <w:sz w:val="24"/>
          <w:szCs w:val="24"/>
        </w:rPr>
        <w:t xml:space="preserve">saham </w:t>
      </w:r>
      <w:r w:rsidRPr="00A84356">
        <w:rPr>
          <w:rFonts w:ascii="Times New Roman" w:hAnsi="Times New Roman" w:cs="Times New Roman"/>
          <w:i/>
          <w:sz w:val="24"/>
          <w:szCs w:val="24"/>
        </w:rPr>
        <w:t>the day</w:t>
      </w:r>
      <w:r w:rsidR="00B23AFE">
        <w:rPr>
          <w:rFonts w:ascii="Times New Roman" w:hAnsi="Times New Roman" w:cs="Times New Roman"/>
          <w:i/>
          <w:sz w:val="24"/>
          <w:szCs w:val="24"/>
        </w:rPr>
        <w:t xml:space="preserve"> </w:t>
      </w:r>
      <w:r w:rsidRPr="00B23AFE">
        <w:rPr>
          <w:rFonts w:ascii="Times New Roman" w:hAnsi="Times New Roman" w:cs="Times New Roman"/>
          <w:i/>
          <w:sz w:val="24"/>
          <w:szCs w:val="24"/>
        </w:rPr>
        <w:t xml:space="preserve">of the week effect </w:t>
      </w:r>
      <w:r w:rsidRPr="00B23AFE">
        <w:rPr>
          <w:rFonts w:ascii="Times New Roman" w:hAnsi="Times New Roman" w:cs="Times New Roman"/>
          <w:sz w:val="24"/>
          <w:szCs w:val="24"/>
        </w:rPr>
        <w:t>pada perusahaan yang tergabung dalam kelompok indeks LQ 45 di BEI periode Januari – Desember 2014.</w:t>
      </w:r>
    </w:p>
    <w:p w:rsidR="00512AAC" w:rsidRPr="00A84356" w:rsidRDefault="00512AAC" w:rsidP="00A84356">
      <w:pPr>
        <w:pStyle w:val="ListParagraph"/>
        <w:numPr>
          <w:ilvl w:val="0"/>
          <w:numId w:val="12"/>
        </w:numPr>
        <w:spacing w:line="480" w:lineRule="auto"/>
        <w:jc w:val="both"/>
        <w:rPr>
          <w:rFonts w:ascii="Times New Roman" w:hAnsi="Times New Roman" w:cs="Times New Roman"/>
          <w:sz w:val="24"/>
          <w:szCs w:val="24"/>
        </w:rPr>
      </w:pPr>
      <w:r w:rsidRPr="00A84356">
        <w:rPr>
          <w:rFonts w:ascii="Times New Roman" w:hAnsi="Times New Roman" w:cs="Times New Roman"/>
          <w:sz w:val="24"/>
          <w:szCs w:val="24"/>
        </w:rPr>
        <w:lastRenderedPageBreak/>
        <w:t xml:space="preserve">Untuk mengetahui perbedaan </w:t>
      </w:r>
      <w:r w:rsidRPr="00A84356">
        <w:rPr>
          <w:rFonts w:ascii="Times New Roman" w:hAnsi="Times New Roman" w:cs="Times New Roman"/>
          <w:i/>
          <w:sz w:val="24"/>
          <w:szCs w:val="24"/>
        </w:rPr>
        <w:t xml:space="preserve">return </w:t>
      </w:r>
      <w:r w:rsidRPr="00A84356">
        <w:rPr>
          <w:rFonts w:ascii="Times New Roman" w:hAnsi="Times New Roman" w:cs="Times New Roman"/>
          <w:sz w:val="24"/>
          <w:szCs w:val="24"/>
        </w:rPr>
        <w:t xml:space="preserve">saham </w:t>
      </w:r>
      <w:r w:rsidRPr="00A84356">
        <w:rPr>
          <w:rFonts w:ascii="Times New Roman" w:hAnsi="Times New Roman" w:cs="Times New Roman"/>
          <w:i/>
          <w:sz w:val="24"/>
          <w:szCs w:val="24"/>
        </w:rPr>
        <w:t xml:space="preserve">week four effect </w:t>
      </w:r>
      <w:r w:rsidRPr="00A84356">
        <w:rPr>
          <w:rFonts w:ascii="Times New Roman" w:hAnsi="Times New Roman" w:cs="Times New Roman"/>
          <w:sz w:val="24"/>
          <w:szCs w:val="24"/>
        </w:rPr>
        <w:t>pada perusahaan yang tergabung dalam kelompok indeks LQ 45 di BEI periode Januari – Desember 2014.</w:t>
      </w:r>
    </w:p>
    <w:p w:rsidR="00512AAC" w:rsidRPr="00A84356" w:rsidRDefault="00512AAC" w:rsidP="00A84356">
      <w:pPr>
        <w:pStyle w:val="ListParagraph"/>
        <w:numPr>
          <w:ilvl w:val="0"/>
          <w:numId w:val="12"/>
        </w:numPr>
        <w:spacing w:line="480" w:lineRule="auto"/>
        <w:jc w:val="both"/>
        <w:rPr>
          <w:rFonts w:ascii="Times New Roman" w:hAnsi="Times New Roman" w:cs="Times New Roman"/>
          <w:sz w:val="24"/>
          <w:szCs w:val="24"/>
        </w:rPr>
      </w:pPr>
      <w:r w:rsidRPr="00A84356">
        <w:rPr>
          <w:rFonts w:ascii="Times New Roman" w:hAnsi="Times New Roman" w:cs="Times New Roman"/>
          <w:sz w:val="24"/>
          <w:szCs w:val="24"/>
        </w:rPr>
        <w:t xml:space="preserve">Untuk mengetahui perbedaan </w:t>
      </w:r>
      <w:r w:rsidRPr="00A84356">
        <w:rPr>
          <w:rFonts w:ascii="Times New Roman" w:hAnsi="Times New Roman" w:cs="Times New Roman"/>
          <w:i/>
          <w:sz w:val="24"/>
          <w:szCs w:val="24"/>
        </w:rPr>
        <w:t xml:space="preserve">return </w:t>
      </w:r>
      <w:r w:rsidRPr="00A84356">
        <w:rPr>
          <w:rFonts w:ascii="Times New Roman" w:hAnsi="Times New Roman" w:cs="Times New Roman"/>
          <w:sz w:val="24"/>
          <w:szCs w:val="24"/>
        </w:rPr>
        <w:t xml:space="preserve">saham </w:t>
      </w:r>
      <w:r w:rsidRPr="00A84356">
        <w:rPr>
          <w:rFonts w:ascii="Times New Roman" w:hAnsi="Times New Roman" w:cs="Times New Roman"/>
          <w:i/>
          <w:sz w:val="24"/>
          <w:szCs w:val="24"/>
        </w:rPr>
        <w:t xml:space="preserve">rogalsky effect </w:t>
      </w:r>
      <w:r w:rsidRPr="00A84356">
        <w:rPr>
          <w:rFonts w:ascii="Times New Roman" w:hAnsi="Times New Roman" w:cs="Times New Roman"/>
          <w:sz w:val="24"/>
          <w:szCs w:val="24"/>
        </w:rPr>
        <w:t>pada perusahaan yang tergabung dalam kelompok indeks LQ 45 di BEI periode Januari – Desember 2014.</w:t>
      </w:r>
    </w:p>
    <w:p w:rsidR="00512AAC" w:rsidRDefault="00512AAC" w:rsidP="00A84356">
      <w:pPr>
        <w:pStyle w:val="ListParagraph"/>
        <w:numPr>
          <w:ilvl w:val="0"/>
          <w:numId w:val="12"/>
        </w:numPr>
        <w:spacing w:line="480" w:lineRule="auto"/>
        <w:jc w:val="both"/>
        <w:rPr>
          <w:rFonts w:ascii="Times New Roman" w:hAnsi="Times New Roman" w:cs="Times New Roman"/>
          <w:sz w:val="24"/>
          <w:szCs w:val="24"/>
        </w:rPr>
      </w:pPr>
      <w:r w:rsidRPr="00A84356">
        <w:rPr>
          <w:rFonts w:ascii="Times New Roman" w:hAnsi="Times New Roman" w:cs="Times New Roman"/>
          <w:sz w:val="24"/>
          <w:szCs w:val="24"/>
        </w:rPr>
        <w:t xml:space="preserve">Untuk mengetahui perbedaan </w:t>
      </w:r>
      <w:r w:rsidRPr="00A84356">
        <w:rPr>
          <w:rFonts w:ascii="Times New Roman" w:hAnsi="Times New Roman" w:cs="Times New Roman"/>
          <w:i/>
          <w:sz w:val="24"/>
          <w:szCs w:val="24"/>
        </w:rPr>
        <w:t xml:space="preserve">return </w:t>
      </w:r>
      <w:r w:rsidRPr="00A84356">
        <w:rPr>
          <w:rFonts w:ascii="Times New Roman" w:hAnsi="Times New Roman" w:cs="Times New Roman"/>
          <w:sz w:val="24"/>
          <w:szCs w:val="24"/>
        </w:rPr>
        <w:t xml:space="preserve">saham </w:t>
      </w:r>
      <w:r w:rsidRPr="00A84356">
        <w:rPr>
          <w:rFonts w:ascii="Times New Roman" w:hAnsi="Times New Roman" w:cs="Times New Roman"/>
          <w:i/>
          <w:sz w:val="24"/>
          <w:szCs w:val="24"/>
        </w:rPr>
        <w:t xml:space="preserve">size effect </w:t>
      </w:r>
      <w:r w:rsidRPr="00A84356">
        <w:rPr>
          <w:rFonts w:ascii="Times New Roman" w:hAnsi="Times New Roman" w:cs="Times New Roman"/>
          <w:sz w:val="24"/>
          <w:szCs w:val="24"/>
        </w:rPr>
        <w:t>pada perusahaan yang tergabung dalam kelompok indeks LQ 45 di BEI periode Januari – Desember 2014.</w:t>
      </w:r>
    </w:p>
    <w:p w:rsidR="006A3E19" w:rsidRPr="002970F0" w:rsidRDefault="006A3E19" w:rsidP="002970F0">
      <w:pPr>
        <w:pStyle w:val="ListParagraph"/>
        <w:numPr>
          <w:ilvl w:val="0"/>
          <w:numId w:val="13"/>
        </w:numPr>
        <w:spacing w:line="480" w:lineRule="auto"/>
        <w:jc w:val="both"/>
        <w:rPr>
          <w:rFonts w:ascii="Times New Roman" w:hAnsi="Times New Roman" w:cs="Times New Roman"/>
          <w:sz w:val="24"/>
          <w:szCs w:val="24"/>
        </w:rPr>
      </w:pPr>
      <w:r w:rsidRPr="00A84356">
        <w:rPr>
          <w:rFonts w:ascii="Times New Roman" w:hAnsi="Times New Roman" w:cs="Times New Roman"/>
          <w:sz w:val="24"/>
          <w:szCs w:val="24"/>
        </w:rPr>
        <w:t xml:space="preserve">Untuk mengetahui </w:t>
      </w:r>
      <w:r>
        <w:rPr>
          <w:rFonts w:ascii="Times New Roman" w:hAnsi="Times New Roman" w:cs="Times New Roman"/>
          <w:sz w:val="24"/>
          <w:szCs w:val="24"/>
        </w:rPr>
        <w:t xml:space="preserve">perbedaan masing-masing </w:t>
      </w:r>
      <w:r w:rsidR="002970F0">
        <w:rPr>
          <w:rFonts w:ascii="Times New Roman" w:hAnsi="Times New Roman" w:cs="Times New Roman"/>
          <w:i/>
          <w:sz w:val="24"/>
          <w:szCs w:val="24"/>
        </w:rPr>
        <w:t>r</w:t>
      </w:r>
      <w:r w:rsidR="002970F0" w:rsidRPr="00A84356">
        <w:rPr>
          <w:rFonts w:ascii="Times New Roman" w:hAnsi="Times New Roman" w:cs="Times New Roman"/>
          <w:i/>
          <w:sz w:val="24"/>
          <w:szCs w:val="24"/>
        </w:rPr>
        <w:t xml:space="preserve">eturn </w:t>
      </w:r>
      <w:r w:rsidR="002970F0">
        <w:rPr>
          <w:rFonts w:ascii="Times New Roman" w:hAnsi="Times New Roman" w:cs="Times New Roman"/>
          <w:sz w:val="24"/>
          <w:szCs w:val="24"/>
        </w:rPr>
        <w:t>s</w:t>
      </w:r>
      <w:r w:rsidR="002970F0" w:rsidRPr="00A84356">
        <w:rPr>
          <w:rFonts w:ascii="Times New Roman" w:hAnsi="Times New Roman" w:cs="Times New Roman"/>
          <w:sz w:val="24"/>
          <w:szCs w:val="24"/>
        </w:rPr>
        <w:t>aham</w:t>
      </w:r>
      <w:r w:rsidR="002970F0" w:rsidRPr="00A84356">
        <w:rPr>
          <w:rFonts w:ascii="Times New Roman" w:hAnsi="Times New Roman" w:cs="Times New Roman"/>
          <w:i/>
          <w:sz w:val="24"/>
          <w:szCs w:val="24"/>
        </w:rPr>
        <w:t xml:space="preserve"> </w:t>
      </w:r>
      <w:r w:rsidR="002970F0">
        <w:rPr>
          <w:rFonts w:ascii="Times New Roman" w:hAnsi="Times New Roman" w:cs="Times New Roman"/>
          <w:i/>
          <w:sz w:val="24"/>
          <w:szCs w:val="24"/>
        </w:rPr>
        <w:t xml:space="preserve"> </w:t>
      </w:r>
      <w:bookmarkStart w:id="0" w:name="_GoBack"/>
      <w:r w:rsidR="002970F0">
        <w:rPr>
          <w:rFonts w:ascii="Times New Roman" w:hAnsi="Times New Roman" w:cs="Times New Roman"/>
          <w:i/>
          <w:sz w:val="24"/>
          <w:szCs w:val="24"/>
        </w:rPr>
        <w:t>the day of the week effect, week four effect, rogalsky e</w:t>
      </w:r>
      <w:r w:rsidR="002970F0" w:rsidRPr="00A84356">
        <w:rPr>
          <w:rFonts w:ascii="Times New Roman" w:hAnsi="Times New Roman" w:cs="Times New Roman"/>
          <w:i/>
          <w:sz w:val="24"/>
          <w:szCs w:val="24"/>
        </w:rPr>
        <w:t xml:space="preserve">ffect </w:t>
      </w:r>
      <w:r w:rsidR="002970F0" w:rsidRPr="00A84356">
        <w:rPr>
          <w:rFonts w:ascii="Times New Roman" w:hAnsi="Times New Roman" w:cs="Times New Roman"/>
          <w:sz w:val="24"/>
          <w:szCs w:val="24"/>
        </w:rPr>
        <w:t>dan</w:t>
      </w:r>
      <w:r w:rsidR="002970F0">
        <w:rPr>
          <w:rFonts w:ascii="Times New Roman" w:hAnsi="Times New Roman" w:cs="Times New Roman"/>
          <w:i/>
          <w:sz w:val="24"/>
          <w:szCs w:val="24"/>
        </w:rPr>
        <w:t xml:space="preserve"> size e</w:t>
      </w:r>
      <w:r w:rsidR="002970F0" w:rsidRPr="00A84356">
        <w:rPr>
          <w:rFonts w:ascii="Times New Roman" w:hAnsi="Times New Roman" w:cs="Times New Roman"/>
          <w:i/>
          <w:sz w:val="24"/>
          <w:szCs w:val="24"/>
        </w:rPr>
        <w:t xml:space="preserve">ffect </w:t>
      </w:r>
      <w:bookmarkEnd w:id="0"/>
      <w:r w:rsidR="002970F0" w:rsidRPr="00A84356">
        <w:rPr>
          <w:rFonts w:ascii="Times New Roman" w:hAnsi="Times New Roman" w:cs="Times New Roman"/>
          <w:sz w:val="24"/>
          <w:szCs w:val="24"/>
        </w:rPr>
        <w:t>pada perusahaan yang tergabung dalam kelompok indeks LQ 45 di BEI periode Januari – Desember 2014.</w:t>
      </w:r>
      <w:r w:rsidR="002970F0">
        <w:rPr>
          <w:rFonts w:ascii="Times New Roman" w:hAnsi="Times New Roman" w:cs="Times New Roman"/>
          <w:sz w:val="24"/>
          <w:szCs w:val="24"/>
        </w:rPr>
        <w:t xml:space="preserve"> </w:t>
      </w:r>
    </w:p>
    <w:p w:rsidR="00512AAC" w:rsidRPr="00A84356" w:rsidRDefault="00512AAC" w:rsidP="00A84356">
      <w:pPr>
        <w:pStyle w:val="ListParagraph"/>
        <w:spacing w:line="480" w:lineRule="auto"/>
        <w:jc w:val="both"/>
        <w:rPr>
          <w:rFonts w:ascii="Times New Roman" w:hAnsi="Times New Roman" w:cs="Times New Roman"/>
          <w:sz w:val="24"/>
          <w:szCs w:val="24"/>
        </w:rPr>
      </w:pPr>
    </w:p>
    <w:p w:rsidR="0076473E" w:rsidRPr="00A84356" w:rsidRDefault="0076473E" w:rsidP="00A84356">
      <w:pPr>
        <w:pStyle w:val="ListParagraph"/>
        <w:numPr>
          <w:ilvl w:val="0"/>
          <w:numId w:val="6"/>
        </w:numPr>
        <w:spacing w:line="480" w:lineRule="auto"/>
        <w:ind w:hanging="720"/>
        <w:jc w:val="both"/>
        <w:rPr>
          <w:rFonts w:ascii="Times New Roman" w:hAnsi="Times New Roman" w:cs="Times New Roman"/>
          <w:b/>
          <w:sz w:val="24"/>
          <w:szCs w:val="24"/>
        </w:rPr>
      </w:pPr>
      <w:r w:rsidRPr="00A84356">
        <w:rPr>
          <w:rFonts w:ascii="Times New Roman" w:hAnsi="Times New Roman" w:cs="Times New Roman"/>
          <w:b/>
          <w:sz w:val="24"/>
          <w:szCs w:val="24"/>
        </w:rPr>
        <w:t>Kegunaan Penelitian</w:t>
      </w:r>
    </w:p>
    <w:p w:rsidR="00073A42" w:rsidRPr="00A84356" w:rsidRDefault="00774AF1" w:rsidP="00A84356">
      <w:pPr>
        <w:spacing w:after="0" w:line="480" w:lineRule="auto"/>
        <w:ind w:firstLine="720"/>
        <w:jc w:val="both"/>
        <w:rPr>
          <w:rFonts w:ascii="Times New Roman" w:hAnsi="Times New Roman" w:cs="Times New Roman"/>
          <w:sz w:val="24"/>
          <w:szCs w:val="24"/>
        </w:rPr>
      </w:pPr>
      <w:r w:rsidRPr="00A84356">
        <w:rPr>
          <w:rFonts w:ascii="Times New Roman" w:hAnsi="Times New Roman" w:cs="Times New Roman"/>
          <w:sz w:val="24"/>
          <w:szCs w:val="24"/>
        </w:rPr>
        <w:t>Penelitian ini diharapkan dapat memberikan manfaat baik kepada seluruh pihak yang membutuhkan yaitu :</w:t>
      </w:r>
    </w:p>
    <w:p w:rsidR="00073A42" w:rsidRPr="00A84356" w:rsidRDefault="00774AF1" w:rsidP="00A84356">
      <w:pPr>
        <w:pStyle w:val="ListParagraph"/>
        <w:numPr>
          <w:ilvl w:val="0"/>
          <w:numId w:val="7"/>
        </w:numPr>
        <w:spacing w:line="480" w:lineRule="auto"/>
        <w:ind w:hanging="720"/>
        <w:jc w:val="both"/>
        <w:rPr>
          <w:rFonts w:ascii="Times New Roman" w:hAnsi="Times New Roman" w:cs="Times New Roman"/>
          <w:b/>
          <w:sz w:val="24"/>
          <w:szCs w:val="24"/>
        </w:rPr>
      </w:pPr>
      <w:r w:rsidRPr="00A84356">
        <w:rPr>
          <w:rFonts w:ascii="Times New Roman" w:hAnsi="Times New Roman" w:cs="Times New Roman"/>
          <w:b/>
          <w:sz w:val="24"/>
          <w:szCs w:val="24"/>
        </w:rPr>
        <w:t>Kegunaan Teoritis</w:t>
      </w:r>
    </w:p>
    <w:p w:rsidR="00774AF1" w:rsidRPr="00A84356" w:rsidRDefault="00073A42" w:rsidP="00A84356">
      <w:pPr>
        <w:spacing w:line="480" w:lineRule="auto"/>
        <w:ind w:firstLine="709"/>
        <w:jc w:val="both"/>
        <w:rPr>
          <w:rFonts w:ascii="Times New Roman" w:hAnsi="Times New Roman" w:cs="Times New Roman"/>
          <w:b/>
          <w:sz w:val="24"/>
          <w:szCs w:val="24"/>
        </w:rPr>
      </w:pPr>
      <w:r w:rsidRPr="00A84356">
        <w:rPr>
          <w:rFonts w:ascii="Times New Roman" w:hAnsi="Times New Roman" w:cs="Times New Roman"/>
          <w:sz w:val="24"/>
          <w:szCs w:val="24"/>
        </w:rPr>
        <w:t>Sebagai bahan referensi bagi penelitian selanjutnya yang akan membahas topik yang berkaitan dengan penelitian ini, adapun pada objek yang cakupannya lebih luas dari disiplin ilmu yang diteliti.</w:t>
      </w:r>
      <w:r w:rsidR="00774AF1" w:rsidRPr="00A84356">
        <w:rPr>
          <w:rFonts w:ascii="Times New Roman" w:hAnsi="Times New Roman" w:cs="Times New Roman"/>
          <w:b/>
          <w:sz w:val="24"/>
          <w:szCs w:val="24"/>
        </w:rPr>
        <w:t xml:space="preserve"> </w:t>
      </w:r>
      <w:r w:rsidRPr="00A84356">
        <w:rPr>
          <w:rFonts w:ascii="Times New Roman" w:hAnsi="Times New Roman" w:cs="Times New Roman"/>
          <w:sz w:val="24"/>
          <w:szCs w:val="24"/>
        </w:rPr>
        <w:t>Dan juga</w:t>
      </w:r>
      <w:r w:rsidRPr="00A84356">
        <w:rPr>
          <w:rFonts w:ascii="Times New Roman" w:hAnsi="Times New Roman" w:cs="Times New Roman"/>
          <w:b/>
          <w:sz w:val="24"/>
          <w:szCs w:val="24"/>
        </w:rPr>
        <w:t xml:space="preserve"> </w:t>
      </w:r>
      <w:r w:rsidRPr="00A84356">
        <w:rPr>
          <w:rFonts w:ascii="Times New Roman" w:hAnsi="Times New Roman" w:cs="Times New Roman"/>
          <w:sz w:val="24"/>
          <w:szCs w:val="24"/>
        </w:rPr>
        <w:t>d</w:t>
      </w:r>
      <w:r w:rsidR="00774AF1" w:rsidRPr="00A84356">
        <w:rPr>
          <w:rFonts w:ascii="Times New Roman" w:hAnsi="Times New Roman" w:cs="Times New Roman"/>
          <w:sz w:val="24"/>
          <w:szCs w:val="24"/>
        </w:rPr>
        <w:t>apat menambah pengetahuan mengenai</w:t>
      </w:r>
      <w:r w:rsidR="00512AAC" w:rsidRPr="00A84356">
        <w:rPr>
          <w:rFonts w:ascii="Times New Roman" w:hAnsi="Times New Roman" w:cs="Times New Roman"/>
          <w:sz w:val="24"/>
          <w:szCs w:val="24"/>
        </w:rPr>
        <w:t xml:space="preserve"> perbedaan</w:t>
      </w:r>
      <w:r w:rsidR="00774AF1" w:rsidRPr="00A84356">
        <w:rPr>
          <w:rFonts w:ascii="Times New Roman" w:hAnsi="Times New Roman" w:cs="Times New Roman"/>
          <w:sz w:val="24"/>
          <w:szCs w:val="24"/>
        </w:rPr>
        <w:t xml:space="preserve"> </w:t>
      </w:r>
      <w:r w:rsidR="00774AF1" w:rsidRPr="00A84356">
        <w:rPr>
          <w:rFonts w:ascii="Times New Roman" w:hAnsi="Times New Roman" w:cs="Times New Roman"/>
          <w:i/>
          <w:sz w:val="24"/>
          <w:szCs w:val="24"/>
        </w:rPr>
        <w:t xml:space="preserve">return </w:t>
      </w:r>
      <w:r w:rsidR="00774AF1" w:rsidRPr="00A84356">
        <w:rPr>
          <w:rFonts w:ascii="Times New Roman" w:hAnsi="Times New Roman" w:cs="Times New Roman"/>
          <w:sz w:val="24"/>
          <w:szCs w:val="24"/>
        </w:rPr>
        <w:t xml:space="preserve">saham </w:t>
      </w:r>
      <w:r w:rsidR="00512AAC" w:rsidRPr="00A84356">
        <w:rPr>
          <w:rFonts w:ascii="Times New Roman" w:hAnsi="Times New Roman" w:cs="Times New Roman"/>
          <w:i/>
          <w:sz w:val="24"/>
          <w:szCs w:val="24"/>
        </w:rPr>
        <w:t xml:space="preserve">The Day of The Week Effect, Week Four Effect, Rogalsky Effect dan Size Effect pada  Return Saham </w:t>
      </w:r>
      <w:r w:rsidR="00512AAC" w:rsidRPr="00A84356">
        <w:rPr>
          <w:rFonts w:ascii="Times New Roman" w:hAnsi="Times New Roman" w:cs="Times New Roman"/>
          <w:sz w:val="24"/>
          <w:szCs w:val="24"/>
        </w:rPr>
        <w:t xml:space="preserve">pada Perusahaan yang </w:t>
      </w:r>
      <w:r w:rsidR="00512AAC" w:rsidRPr="00A84356">
        <w:rPr>
          <w:rFonts w:ascii="Times New Roman" w:hAnsi="Times New Roman" w:cs="Times New Roman"/>
          <w:sz w:val="24"/>
          <w:szCs w:val="24"/>
        </w:rPr>
        <w:lastRenderedPageBreak/>
        <w:t>Tergabung dalam Kelompok Indeks LQ 45 di Bursa Efek Indonesia Periode Januari – Desember 2014</w:t>
      </w:r>
      <w:r w:rsidR="00774AF1" w:rsidRPr="00A84356">
        <w:rPr>
          <w:rFonts w:ascii="Times New Roman" w:hAnsi="Times New Roman" w:cs="Times New Roman"/>
          <w:i/>
          <w:sz w:val="24"/>
          <w:szCs w:val="24"/>
        </w:rPr>
        <w:t>.</w:t>
      </w:r>
    </w:p>
    <w:p w:rsidR="00A903E4" w:rsidRPr="00A84356" w:rsidRDefault="00A903E4" w:rsidP="00A84356">
      <w:pPr>
        <w:pStyle w:val="ListParagraph"/>
        <w:numPr>
          <w:ilvl w:val="0"/>
          <w:numId w:val="9"/>
        </w:numPr>
        <w:spacing w:line="480" w:lineRule="auto"/>
        <w:ind w:hanging="720"/>
        <w:jc w:val="both"/>
        <w:rPr>
          <w:rFonts w:ascii="Times New Roman" w:hAnsi="Times New Roman" w:cs="Times New Roman"/>
          <w:b/>
          <w:sz w:val="24"/>
          <w:szCs w:val="24"/>
        </w:rPr>
      </w:pPr>
      <w:r w:rsidRPr="00A84356">
        <w:rPr>
          <w:rFonts w:ascii="Times New Roman" w:hAnsi="Times New Roman" w:cs="Times New Roman"/>
          <w:b/>
          <w:sz w:val="24"/>
          <w:szCs w:val="24"/>
        </w:rPr>
        <w:t>Kegunaan Praktis</w:t>
      </w:r>
    </w:p>
    <w:p w:rsidR="00A903E4" w:rsidRPr="00A84356" w:rsidRDefault="00A903E4" w:rsidP="00A84356">
      <w:pPr>
        <w:pStyle w:val="ListParagraph"/>
        <w:numPr>
          <w:ilvl w:val="0"/>
          <w:numId w:val="10"/>
        </w:numPr>
        <w:spacing w:line="480" w:lineRule="auto"/>
        <w:ind w:left="1134" w:hanging="425"/>
        <w:jc w:val="both"/>
        <w:rPr>
          <w:rFonts w:ascii="Times New Roman" w:hAnsi="Times New Roman" w:cs="Times New Roman"/>
          <w:b/>
          <w:sz w:val="24"/>
          <w:szCs w:val="24"/>
        </w:rPr>
      </w:pPr>
      <w:r w:rsidRPr="00A84356">
        <w:rPr>
          <w:rFonts w:ascii="Times New Roman" w:hAnsi="Times New Roman" w:cs="Times New Roman"/>
          <w:sz w:val="24"/>
          <w:szCs w:val="24"/>
        </w:rPr>
        <w:t>Bagi Penulis</w:t>
      </w:r>
    </w:p>
    <w:p w:rsidR="00870D13" w:rsidRPr="00A84356" w:rsidRDefault="00A903E4" w:rsidP="00A84356">
      <w:pPr>
        <w:pStyle w:val="ListParagraph"/>
        <w:spacing w:line="480" w:lineRule="auto"/>
        <w:ind w:left="1134"/>
        <w:jc w:val="both"/>
        <w:rPr>
          <w:rFonts w:ascii="Times New Roman" w:hAnsi="Times New Roman" w:cs="Times New Roman"/>
          <w:i/>
          <w:sz w:val="24"/>
          <w:szCs w:val="24"/>
        </w:rPr>
      </w:pPr>
      <w:r w:rsidRPr="00A84356">
        <w:rPr>
          <w:rFonts w:ascii="Times New Roman" w:hAnsi="Times New Roman" w:cs="Times New Roman"/>
          <w:sz w:val="24"/>
          <w:szCs w:val="24"/>
        </w:rPr>
        <w:t>Penelitian ini dilakukan untuk menambah pengetahuan, wawasan dan pemahaman penulis mengenai</w:t>
      </w:r>
      <w:r w:rsidR="00512AAC" w:rsidRPr="00A84356">
        <w:rPr>
          <w:rFonts w:ascii="Times New Roman" w:hAnsi="Times New Roman" w:cs="Times New Roman"/>
          <w:sz w:val="24"/>
          <w:szCs w:val="24"/>
        </w:rPr>
        <w:t xml:space="preserve"> perbedaan</w:t>
      </w:r>
      <w:r w:rsidRPr="00A84356">
        <w:rPr>
          <w:rFonts w:ascii="Times New Roman" w:hAnsi="Times New Roman" w:cs="Times New Roman"/>
          <w:sz w:val="24"/>
          <w:szCs w:val="24"/>
        </w:rPr>
        <w:t xml:space="preserve"> </w:t>
      </w:r>
      <w:r w:rsidRPr="00A84356">
        <w:rPr>
          <w:rFonts w:ascii="Times New Roman" w:hAnsi="Times New Roman" w:cs="Times New Roman"/>
          <w:i/>
          <w:sz w:val="24"/>
          <w:szCs w:val="24"/>
        </w:rPr>
        <w:t xml:space="preserve">return </w:t>
      </w:r>
      <w:r w:rsidRPr="00A84356">
        <w:rPr>
          <w:rFonts w:ascii="Times New Roman" w:hAnsi="Times New Roman" w:cs="Times New Roman"/>
          <w:sz w:val="24"/>
          <w:szCs w:val="24"/>
        </w:rPr>
        <w:t xml:space="preserve"> saham </w:t>
      </w:r>
      <w:r w:rsidRPr="00A84356">
        <w:rPr>
          <w:rFonts w:ascii="Times New Roman" w:hAnsi="Times New Roman" w:cs="Times New Roman"/>
          <w:i/>
          <w:sz w:val="24"/>
          <w:szCs w:val="24"/>
        </w:rPr>
        <w:t>the day of the week effect</w:t>
      </w:r>
      <w:r w:rsidRPr="00A84356">
        <w:rPr>
          <w:rFonts w:ascii="Times New Roman" w:hAnsi="Times New Roman" w:cs="Times New Roman"/>
          <w:sz w:val="24"/>
          <w:szCs w:val="24"/>
        </w:rPr>
        <w:t xml:space="preserve">, </w:t>
      </w:r>
      <w:r w:rsidRPr="00A84356">
        <w:rPr>
          <w:rFonts w:ascii="Times New Roman" w:hAnsi="Times New Roman" w:cs="Times New Roman"/>
          <w:i/>
          <w:sz w:val="24"/>
          <w:szCs w:val="24"/>
        </w:rPr>
        <w:t xml:space="preserve">week four effect, rogalsky effect, </w:t>
      </w:r>
      <w:r w:rsidRPr="00A84356">
        <w:rPr>
          <w:rFonts w:ascii="Times New Roman" w:hAnsi="Times New Roman" w:cs="Times New Roman"/>
          <w:sz w:val="24"/>
          <w:szCs w:val="24"/>
        </w:rPr>
        <w:t xml:space="preserve"> dan </w:t>
      </w:r>
      <w:r w:rsidRPr="00A84356">
        <w:rPr>
          <w:rFonts w:ascii="Times New Roman" w:hAnsi="Times New Roman" w:cs="Times New Roman"/>
          <w:i/>
          <w:sz w:val="24"/>
          <w:szCs w:val="24"/>
        </w:rPr>
        <w:t>size effect.</w:t>
      </w:r>
    </w:p>
    <w:p w:rsidR="00A903E4" w:rsidRPr="00A84356" w:rsidRDefault="00A903E4" w:rsidP="00A84356">
      <w:pPr>
        <w:pStyle w:val="ListParagraph"/>
        <w:numPr>
          <w:ilvl w:val="0"/>
          <w:numId w:val="10"/>
        </w:numPr>
        <w:spacing w:line="480" w:lineRule="auto"/>
        <w:ind w:left="1134" w:hanging="425"/>
        <w:jc w:val="both"/>
        <w:rPr>
          <w:rFonts w:ascii="Times New Roman" w:hAnsi="Times New Roman" w:cs="Times New Roman"/>
          <w:sz w:val="24"/>
          <w:szCs w:val="24"/>
        </w:rPr>
      </w:pPr>
      <w:r w:rsidRPr="00A84356">
        <w:rPr>
          <w:rFonts w:ascii="Times New Roman" w:hAnsi="Times New Roman" w:cs="Times New Roman"/>
          <w:sz w:val="24"/>
          <w:szCs w:val="24"/>
        </w:rPr>
        <w:t xml:space="preserve">Bagi investor </w:t>
      </w:r>
    </w:p>
    <w:p w:rsidR="005C62F8" w:rsidRPr="00A84356" w:rsidRDefault="00A903E4" w:rsidP="00A84356">
      <w:pPr>
        <w:pStyle w:val="ListParagraph"/>
        <w:spacing w:line="480" w:lineRule="auto"/>
        <w:ind w:left="1134"/>
        <w:jc w:val="both"/>
        <w:rPr>
          <w:rFonts w:ascii="Times New Roman" w:hAnsi="Times New Roman" w:cs="Times New Roman"/>
          <w:sz w:val="24"/>
          <w:szCs w:val="24"/>
        </w:rPr>
      </w:pPr>
      <w:r w:rsidRPr="00A84356">
        <w:rPr>
          <w:rFonts w:ascii="Times New Roman" w:hAnsi="Times New Roman" w:cs="Times New Roman"/>
          <w:sz w:val="24"/>
          <w:szCs w:val="24"/>
        </w:rPr>
        <w:t xml:space="preserve">Penelitian ini diharapkan dapat memberi informasi kepada investor untuk mempertimbangkan terlebih dahulu jika ingin berinvestasi kepada perusahaan yang seminimal mungkin akan mengalami </w:t>
      </w:r>
      <w:r w:rsidRPr="00A84356">
        <w:rPr>
          <w:rFonts w:ascii="Times New Roman" w:hAnsi="Times New Roman" w:cs="Times New Roman"/>
          <w:i/>
          <w:sz w:val="24"/>
          <w:szCs w:val="24"/>
        </w:rPr>
        <w:t xml:space="preserve">return </w:t>
      </w:r>
      <w:r w:rsidRPr="00A84356">
        <w:rPr>
          <w:rFonts w:ascii="Times New Roman" w:hAnsi="Times New Roman" w:cs="Times New Roman"/>
          <w:sz w:val="24"/>
          <w:szCs w:val="24"/>
        </w:rPr>
        <w:t>saham negatif.</w:t>
      </w:r>
    </w:p>
    <w:p w:rsidR="00843582" w:rsidRPr="00A84356" w:rsidRDefault="00843582" w:rsidP="00A84356">
      <w:pPr>
        <w:pStyle w:val="ListParagraph"/>
        <w:spacing w:line="480" w:lineRule="auto"/>
        <w:ind w:left="1134"/>
        <w:jc w:val="both"/>
        <w:rPr>
          <w:rFonts w:ascii="Times New Roman" w:hAnsi="Times New Roman" w:cs="Times New Roman"/>
          <w:sz w:val="24"/>
          <w:szCs w:val="24"/>
        </w:rPr>
      </w:pPr>
    </w:p>
    <w:p w:rsidR="005C62F8" w:rsidRPr="00A84356" w:rsidRDefault="005C62F8" w:rsidP="00A84356">
      <w:pPr>
        <w:spacing w:line="480" w:lineRule="auto"/>
        <w:jc w:val="both"/>
        <w:rPr>
          <w:rFonts w:ascii="Times New Roman" w:hAnsi="Times New Roman" w:cs="Times New Roman"/>
          <w:b/>
          <w:sz w:val="24"/>
          <w:szCs w:val="24"/>
        </w:rPr>
      </w:pPr>
      <w:r w:rsidRPr="00A84356">
        <w:rPr>
          <w:rFonts w:ascii="Times New Roman" w:hAnsi="Times New Roman" w:cs="Times New Roman"/>
          <w:b/>
          <w:sz w:val="24"/>
          <w:szCs w:val="24"/>
        </w:rPr>
        <w:t>1.5</w:t>
      </w:r>
      <w:r w:rsidRPr="00A84356">
        <w:rPr>
          <w:rFonts w:ascii="Times New Roman" w:hAnsi="Times New Roman" w:cs="Times New Roman"/>
          <w:b/>
          <w:sz w:val="24"/>
          <w:szCs w:val="24"/>
        </w:rPr>
        <w:tab/>
        <w:t>Lokasi dan Waktu Penelitian</w:t>
      </w:r>
    </w:p>
    <w:p w:rsidR="0076473E" w:rsidRPr="00A84356" w:rsidRDefault="005C62F8" w:rsidP="00A84356">
      <w:pPr>
        <w:spacing w:line="480" w:lineRule="auto"/>
        <w:jc w:val="both"/>
        <w:rPr>
          <w:rFonts w:ascii="Times New Roman" w:hAnsi="Times New Roman" w:cs="Times New Roman"/>
          <w:sz w:val="24"/>
          <w:szCs w:val="24"/>
        </w:rPr>
      </w:pPr>
      <w:r w:rsidRPr="00A84356">
        <w:rPr>
          <w:rFonts w:ascii="Times New Roman" w:hAnsi="Times New Roman" w:cs="Times New Roman"/>
          <w:sz w:val="24"/>
          <w:szCs w:val="24"/>
        </w:rPr>
        <w:tab/>
        <w:t xml:space="preserve">Penelitian ini menggunakan data sekunder yang diambil dari Laporan Harian Harga Saham Penutupan yang dimuat dalam </w:t>
      </w:r>
      <w:r w:rsidRPr="00A84356">
        <w:rPr>
          <w:rFonts w:ascii="Times New Roman" w:hAnsi="Times New Roman" w:cs="Times New Roman"/>
          <w:sz w:val="24"/>
          <w:szCs w:val="24"/>
          <w:u w:val="single"/>
        </w:rPr>
        <w:t>www.yahoofinance.com</w:t>
      </w:r>
      <w:r w:rsidRPr="00A84356">
        <w:rPr>
          <w:rFonts w:ascii="Times New Roman" w:hAnsi="Times New Roman" w:cs="Times New Roman"/>
          <w:sz w:val="24"/>
          <w:szCs w:val="24"/>
        </w:rPr>
        <w:t xml:space="preserve">, </w:t>
      </w:r>
      <w:hyperlink r:id="rId13" w:history="1">
        <w:r w:rsidRPr="00A84356">
          <w:rPr>
            <w:rStyle w:val="Hyperlink"/>
            <w:rFonts w:ascii="Times New Roman" w:hAnsi="Times New Roman" w:cs="Times New Roman"/>
            <w:color w:val="auto"/>
            <w:sz w:val="24"/>
            <w:szCs w:val="24"/>
          </w:rPr>
          <w:t>www.idx.com</w:t>
        </w:r>
      </w:hyperlink>
      <w:r w:rsidRPr="00A84356">
        <w:rPr>
          <w:rFonts w:ascii="Times New Roman" w:hAnsi="Times New Roman" w:cs="Times New Roman"/>
          <w:sz w:val="24"/>
          <w:szCs w:val="24"/>
        </w:rPr>
        <w:t xml:space="preserve">, dan </w:t>
      </w:r>
      <w:hyperlink r:id="rId14" w:history="1">
        <w:r w:rsidRPr="00A84356">
          <w:rPr>
            <w:rStyle w:val="Hyperlink"/>
            <w:rFonts w:ascii="Times New Roman" w:hAnsi="Times New Roman" w:cs="Times New Roman"/>
            <w:color w:val="auto"/>
            <w:sz w:val="24"/>
            <w:szCs w:val="24"/>
          </w:rPr>
          <w:t>www.sahamok.com</w:t>
        </w:r>
      </w:hyperlink>
      <w:r w:rsidRPr="00A84356">
        <w:rPr>
          <w:rFonts w:ascii="Times New Roman" w:hAnsi="Times New Roman" w:cs="Times New Roman"/>
          <w:sz w:val="24"/>
          <w:szCs w:val="24"/>
        </w:rPr>
        <w:t>. Periode waktu dalam penelitian ini adalah selama satu tahun yaitu pada periode Januari – Desember  2014.</w:t>
      </w:r>
    </w:p>
    <w:sectPr w:rsidR="0076473E" w:rsidRPr="00A84356" w:rsidSect="001F2D6C">
      <w:headerReference w:type="even" r:id="rId15"/>
      <w:headerReference w:type="default" r:id="rId16"/>
      <w:footerReference w:type="default" r:id="rId17"/>
      <w:headerReference w:type="first" r:id="rId18"/>
      <w:footerReference w:type="first" r:id="rId19"/>
      <w:pgSz w:w="11906" w:h="16838"/>
      <w:pgMar w:top="2268" w:right="1701" w:bottom="1701" w:left="2268" w:header="1134" w:footer="10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CFB" w:rsidRDefault="008E0CFB" w:rsidP="008B6478">
      <w:pPr>
        <w:spacing w:after="0" w:line="240" w:lineRule="auto"/>
      </w:pPr>
      <w:r>
        <w:separator/>
      </w:r>
    </w:p>
  </w:endnote>
  <w:endnote w:type="continuationSeparator" w:id="0">
    <w:p w:rsidR="008E0CFB" w:rsidRDefault="008E0CFB" w:rsidP="008B6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478" w:rsidRDefault="008B6478">
    <w:pPr>
      <w:pStyle w:val="Footer"/>
      <w:jc w:val="center"/>
    </w:pPr>
  </w:p>
  <w:p w:rsidR="008B6478" w:rsidRDefault="008B64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869188"/>
      <w:docPartObj>
        <w:docPartGallery w:val="Page Numbers (Bottom of Page)"/>
        <w:docPartUnique/>
      </w:docPartObj>
    </w:sdtPr>
    <w:sdtEndPr>
      <w:rPr>
        <w:rFonts w:ascii="Times New Roman" w:hAnsi="Times New Roman" w:cs="Times New Roman"/>
        <w:noProof/>
        <w:sz w:val="24"/>
        <w:szCs w:val="24"/>
      </w:rPr>
    </w:sdtEndPr>
    <w:sdtContent>
      <w:p w:rsidR="008B6478" w:rsidRPr="00025D4F" w:rsidRDefault="008B6478">
        <w:pPr>
          <w:pStyle w:val="Footer"/>
          <w:jc w:val="center"/>
          <w:rPr>
            <w:rFonts w:ascii="Times New Roman" w:hAnsi="Times New Roman" w:cs="Times New Roman"/>
            <w:sz w:val="24"/>
            <w:szCs w:val="24"/>
          </w:rPr>
        </w:pPr>
        <w:r w:rsidRPr="00025D4F">
          <w:rPr>
            <w:rFonts w:ascii="Times New Roman" w:hAnsi="Times New Roman" w:cs="Times New Roman"/>
            <w:sz w:val="24"/>
            <w:szCs w:val="24"/>
          </w:rPr>
          <w:fldChar w:fldCharType="begin"/>
        </w:r>
        <w:r w:rsidRPr="00025D4F">
          <w:rPr>
            <w:rFonts w:ascii="Times New Roman" w:hAnsi="Times New Roman" w:cs="Times New Roman"/>
            <w:sz w:val="24"/>
            <w:szCs w:val="24"/>
          </w:rPr>
          <w:instrText xml:space="preserve"> PAGE   \* MERGEFORMAT </w:instrText>
        </w:r>
        <w:r w:rsidRPr="00025D4F">
          <w:rPr>
            <w:rFonts w:ascii="Times New Roman" w:hAnsi="Times New Roman" w:cs="Times New Roman"/>
            <w:sz w:val="24"/>
            <w:szCs w:val="24"/>
          </w:rPr>
          <w:fldChar w:fldCharType="separate"/>
        </w:r>
        <w:r w:rsidR="005471BD">
          <w:rPr>
            <w:rFonts w:ascii="Times New Roman" w:hAnsi="Times New Roman" w:cs="Times New Roman"/>
            <w:noProof/>
            <w:sz w:val="24"/>
            <w:szCs w:val="24"/>
          </w:rPr>
          <w:t>1</w:t>
        </w:r>
        <w:r w:rsidRPr="00025D4F">
          <w:rPr>
            <w:rFonts w:ascii="Times New Roman" w:hAnsi="Times New Roman" w:cs="Times New Roman"/>
            <w:noProof/>
            <w:sz w:val="24"/>
            <w:szCs w:val="24"/>
          </w:rPr>
          <w:fldChar w:fldCharType="end"/>
        </w:r>
      </w:p>
    </w:sdtContent>
  </w:sdt>
  <w:p w:rsidR="008B6478" w:rsidRDefault="008B64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CFB" w:rsidRDefault="008E0CFB" w:rsidP="008B6478">
      <w:pPr>
        <w:spacing w:after="0" w:line="240" w:lineRule="auto"/>
      </w:pPr>
      <w:r>
        <w:separator/>
      </w:r>
    </w:p>
  </w:footnote>
  <w:footnote w:type="continuationSeparator" w:id="0">
    <w:p w:rsidR="008E0CFB" w:rsidRDefault="008E0CFB" w:rsidP="008B6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750241"/>
      <w:docPartObj>
        <w:docPartGallery w:val="Page Numbers (Top of Page)"/>
        <w:docPartUnique/>
      </w:docPartObj>
    </w:sdtPr>
    <w:sdtEndPr>
      <w:rPr>
        <w:noProof/>
      </w:rPr>
    </w:sdtEndPr>
    <w:sdtContent>
      <w:p w:rsidR="008B6478" w:rsidRDefault="008B6478">
        <w:pPr>
          <w:pStyle w:val="Header"/>
          <w:jc w:val="right"/>
        </w:pPr>
        <w:r w:rsidRPr="00025D4F">
          <w:rPr>
            <w:rFonts w:ascii="Times New Roman" w:hAnsi="Times New Roman" w:cs="Times New Roman"/>
            <w:sz w:val="24"/>
            <w:szCs w:val="24"/>
          </w:rPr>
          <w:fldChar w:fldCharType="begin"/>
        </w:r>
        <w:r w:rsidRPr="00025D4F">
          <w:rPr>
            <w:rFonts w:ascii="Times New Roman" w:hAnsi="Times New Roman" w:cs="Times New Roman"/>
            <w:sz w:val="24"/>
            <w:szCs w:val="24"/>
          </w:rPr>
          <w:instrText xml:space="preserve"> PAGE   \* MERGEFORMAT </w:instrText>
        </w:r>
        <w:r w:rsidRPr="00025D4F">
          <w:rPr>
            <w:rFonts w:ascii="Times New Roman" w:hAnsi="Times New Roman" w:cs="Times New Roman"/>
            <w:sz w:val="24"/>
            <w:szCs w:val="24"/>
          </w:rPr>
          <w:fldChar w:fldCharType="separate"/>
        </w:r>
        <w:r w:rsidR="005471BD">
          <w:rPr>
            <w:rFonts w:ascii="Times New Roman" w:hAnsi="Times New Roman" w:cs="Times New Roman"/>
            <w:noProof/>
            <w:sz w:val="24"/>
            <w:szCs w:val="24"/>
          </w:rPr>
          <w:t>6</w:t>
        </w:r>
        <w:r w:rsidRPr="00025D4F">
          <w:rPr>
            <w:rFonts w:ascii="Times New Roman" w:hAnsi="Times New Roman" w:cs="Times New Roman"/>
            <w:noProof/>
            <w:sz w:val="24"/>
            <w:szCs w:val="24"/>
          </w:rPr>
          <w:fldChar w:fldCharType="end"/>
        </w:r>
      </w:p>
    </w:sdtContent>
  </w:sdt>
  <w:p w:rsidR="008B6478" w:rsidRDefault="008B64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242518"/>
      <w:docPartObj>
        <w:docPartGallery w:val="Page Numbers (Top of Page)"/>
        <w:docPartUnique/>
      </w:docPartObj>
    </w:sdtPr>
    <w:sdtEndPr>
      <w:rPr>
        <w:rFonts w:ascii="Times New Roman" w:hAnsi="Times New Roman" w:cs="Times New Roman"/>
        <w:noProof/>
        <w:sz w:val="24"/>
        <w:szCs w:val="24"/>
      </w:rPr>
    </w:sdtEndPr>
    <w:sdtContent>
      <w:p w:rsidR="008B6478" w:rsidRPr="00025D4F" w:rsidRDefault="008B6478">
        <w:pPr>
          <w:pStyle w:val="Header"/>
          <w:jc w:val="right"/>
          <w:rPr>
            <w:rFonts w:ascii="Times New Roman" w:hAnsi="Times New Roman" w:cs="Times New Roman"/>
            <w:sz w:val="24"/>
            <w:szCs w:val="24"/>
          </w:rPr>
        </w:pPr>
        <w:r w:rsidRPr="00025D4F">
          <w:rPr>
            <w:rFonts w:ascii="Times New Roman" w:hAnsi="Times New Roman" w:cs="Times New Roman"/>
            <w:sz w:val="24"/>
            <w:szCs w:val="24"/>
          </w:rPr>
          <w:fldChar w:fldCharType="begin"/>
        </w:r>
        <w:r w:rsidRPr="00025D4F">
          <w:rPr>
            <w:rFonts w:ascii="Times New Roman" w:hAnsi="Times New Roman" w:cs="Times New Roman"/>
            <w:sz w:val="24"/>
            <w:szCs w:val="24"/>
          </w:rPr>
          <w:instrText xml:space="preserve"> PAGE   \* MERGEFORMAT </w:instrText>
        </w:r>
        <w:r w:rsidRPr="00025D4F">
          <w:rPr>
            <w:rFonts w:ascii="Times New Roman" w:hAnsi="Times New Roman" w:cs="Times New Roman"/>
            <w:sz w:val="24"/>
            <w:szCs w:val="24"/>
          </w:rPr>
          <w:fldChar w:fldCharType="separate"/>
        </w:r>
        <w:r w:rsidR="005471BD">
          <w:rPr>
            <w:rFonts w:ascii="Times New Roman" w:hAnsi="Times New Roman" w:cs="Times New Roman"/>
            <w:noProof/>
            <w:sz w:val="24"/>
            <w:szCs w:val="24"/>
          </w:rPr>
          <w:t>7</w:t>
        </w:r>
        <w:r w:rsidRPr="00025D4F">
          <w:rPr>
            <w:rFonts w:ascii="Times New Roman" w:hAnsi="Times New Roman" w:cs="Times New Roman"/>
            <w:noProof/>
            <w:sz w:val="24"/>
            <w:szCs w:val="24"/>
          </w:rPr>
          <w:fldChar w:fldCharType="end"/>
        </w:r>
      </w:p>
    </w:sdtContent>
  </w:sdt>
  <w:p w:rsidR="008B6478" w:rsidRDefault="008B64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478" w:rsidRDefault="008B6478" w:rsidP="008B6478">
    <w:pPr>
      <w:pStyle w:val="Header"/>
    </w:pPr>
  </w:p>
  <w:p w:rsidR="008B6478" w:rsidRDefault="008B64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52E21"/>
    <w:multiLevelType w:val="hybridMultilevel"/>
    <w:tmpl w:val="D9A4283C"/>
    <w:lvl w:ilvl="0" w:tplc="941695A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CD1A4A"/>
    <w:multiLevelType w:val="hybridMultilevel"/>
    <w:tmpl w:val="B400EE7C"/>
    <w:lvl w:ilvl="0" w:tplc="A2D679B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CF42DCA"/>
    <w:multiLevelType w:val="hybridMultilevel"/>
    <w:tmpl w:val="025008F2"/>
    <w:lvl w:ilvl="0" w:tplc="886AF220">
      <w:start w:val="1"/>
      <w:numFmt w:val="decimal"/>
      <w:lvlText w:val="%1.3"/>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8A542B"/>
    <w:multiLevelType w:val="multilevel"/>
    <w:tmpl w:val="73424F4A"/>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423049"/>
    <w:multiLevelType w:val="hybridMultilevel"/>
    <w:tmpl w:val="6D8C0CCE"/>
    <w:lvl w:ilvl="0" w:tplc="266412E0">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6247E7"/>
    <w:multiLevelType w:val="hybridMultilevel"/>
    <w:tmpl w:val="4D62064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54B788C"/>
    <w:multiLevelType w:val="hybridMultilevel"/>
    <w:tmpl w:val="D1B23D30"/>
    <w:lvl w:ilvl="0" w:tplc="2402C42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6332ACA"/>
    <w:multiLevelType w:val="hybridMultilevel"/>
    <w:tmpl w:val="9A72AC5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CD22B42"/>
    <w:multiLevelType w:val="hybridMultilevel"/>
    <w:tmpl w:val="775A5E3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0835811"/>
    <w:multiLevelType w:val="multilevel"/>
    <w:tmpl w:val="5C4AFF28"/>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1357D53"/>
    <w:multiLevelType w:val="hybridMultilevel"/>
    <w:tmpl w:val="4296D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EF2982"/>
    <w:multiLevelType w:val="hybridMultilevel"/>
    <w:tmpl w:val="4F0E297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F015D94"/>
    <w:multiLevelType w:val="hybridMultilevel"/>
    <w:tmpl w:val="860C0C7C"/>
    <w:lvl w:ilvl="0" w:tplc="7F9E3F3E">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F2F387F"/>
    <w:multiLevelType w:val="hybridMultilevel"/>
    <w:tmpl w:val="3B3A732A"/>
    <w:lvl w:ilvl="0" w:tplc="AD32F032">
      <w:start w:val="1"/>
      <w:numFmt w:val="decimal"/>
      <w:lvlText w:val="%1.2"/>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B6F2FB0"/>
    <w:multiLevelType w:val="hybridMultilevel"/>
    <w:tmpl w:val="F4B42644"/>
    <w:lvl w:ilvl="0" w:tplc="09D481F4">
      <w:start w:val="1"/>
      <w:numFmt w:val="decimal"/>
      <w:lvlText w:val="%1.4.2"/>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CB43222"/>
    <w:multiLevelType w:val="hybridMultilevel"/>
    <w:tmpl w:val="706A24CC"/>
    <w:lvl w:ilvl="0" w:tplc="FE382EB0">
      <w:start w:val="1"/>
      <w:numFmt w:val="decimal"/>
      <w:lvlText w:val="%1.4"/>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D2643D9"/>
    <w:multiLevelType w:val="hybridMultilevel"/>
    <w:tmpl w:val="67F21194"/>
    <w:lvl w:ilvl="0" w:tplc="A1B62B98">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6BEC1E4E"/>
    <w:multiLevelType w:val="multilevel"/>
    <w:tmpl w:val="A0463D44"/>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F0F2BEC"/>
    <w:multiLevelType w:val="hybridMultilevel"/>
    <w:tmpl w:val="612AEE1C"/>
    <w:lvl w:ilvl="0" w:tplc="6DA61C84">
      <w:start w:val="1"/>
      <w:numFmt w:val="decimal"/>
      <w:lvlText w:val="%1.4.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3"/>
  </w:num>
  <w:num w:numId="3">
    <w:abstractNumId w:val="17"/>
  </w:num>
  <w:num w:numId="4">
    <w:abstractNumId w:val="2"/>
  </w:num>
  <w:num w:numId="5">
    <w:abstractNumId w:val="8"/>
  </w:num>
  <w:num w:numId="6">
    <w:abstractNumId w:val="15"/>
  </w:num>
  <w:num w:numId="7">
    <w:abstractNumId w:val="18"/>
  </w:num>
  <w:num w:numId="8">
    <w:abstractNumId w:val="7"/>
  </w:num>
  <w:num w:numId="9">
    <w:abstractNumId w:val="14"/>
  </w:num>
  <w:num w:numId="10">
    <w:abstractNumId w:val="16"/>
  </w:num>
  <w:num w:numId="11">
    <w:abstractNumId w:val="10"/>
  </w:num>
  <w:num w:numId="12">
    <w:abstractNumId w:val="0"/>
  </w:num>
  <w:num w:numId="13">
    <w:abstractNumId w:val="9"/>
  </w:num>
  <w:num w:numId="14">
    <w:abstractNumId w:val="3"/>
  </w:num>
  <w:num w:numId="15">
    <w:abstractNumId w:val="1"/>
  </w:num>
  <w:num w:numId="16">
    <w:abstractNumId w:val="12"/>
  </w:num>
  <w:num w:numId="17">
    <w:abstractNumId w:val="11"/>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F9D"/>
    <w:rsid w:val="000143FC"/>
    <w:rsid w:val="00025D4F"/>
    <w:rsid w:val="00053FC7"/>
    <w:rsid w:val="000578C3"/>
    <w:rsid w:val="00073A42"/>
    <w:rsid w:val="00126992"/>
    <w:rsid w:val="00164F6B"/>
    <w:rsid w:val="00181527"/>
    <w:rsid w:val="001D778D"/>
    <w:rsid w:val="001F2D6C"/>
    <w:rsid w:val="00294E3B"/>
    <w:rsid w:val="002970F0"/>
    <w:rsid w:val="002E0D65"/>
    <w:rsid w:val="002E37F9"/>
    <w:rsid w:val="003254C0"/>
    <w:rsid w:val="003546AA"/>
    <w:rsid w:val="00371F5C"/>
    <w:rsid w:val="0037210E"/>
    <w:rsid w:val="003C363D"/>
    <w:rsid w:val="003C4D6D"/>
    <w:rsid w:val="003D7196"/>
    <w:rsid w:val="00415F9D"/>
    <w:rsid w:val="00427BD5"/>
    <w:rsid w:val="004348DB"/>
    <w:rsid w:val="00456A6E"/>
    <w:rsid w:val="0046375C"/>
    <w:rsid w:val="00464798"/>
    <w:rsid w:val="00464D70"/>
    <w:rsid w:val="004D610C"/>
    <w:rsid w:val="004F2FE4"/>
    <w:rsid w:val="00512AAC"/>
    <w:rsid w:val="005471BD"/>
    <w:rsid w:val="005962AF"/>
    <w:rsid w:val="005C62F8"/>
    <w:rsid w:val="005D13D3"/>
    <w:rsid w:val="005D2CC3"/>
    <w:rsid w:val="005E2652"/>
    <w:rsid w:val="005F1ABD"/>
    <w:rsid w:val="0064439E"/>
    <w:rsid w:val="006752AF"/>
    <w:rsid w:val="006A3E19"/>
    <w:rsid w:val="006B419C"/>
    <w:rsid w:val="006C1D64"/>
    <w:rsid w:val="006F0DBE"/>
    <w:rsid w:val="006F76CD"/>
    <w:rsid w:val="00716AA2"/>
    <w:rsid w:val="0076421A"/>
    <w:rsid w:val="0076473E"/>
    <w:rsid w:val="00774AF1"/>
    <w:rsid w:val="007816A4"/>
    <w:rsid w:val="007974F8"/>
    <w:rsid w:val="007B38CF"/>
    <w:rsid w:val="008021B4"/>
    <w:rsid w:val="00843582"/>
    <w:rsid w:val="00870D13"/>
    <w:rsid w:val="008746EC"/>
    <w:rsid w:val="008B6478"/>
    <w:rsid w:val="008D3445"/>
    <w:rsid w:val="008E0CFB"/>
    <w:rsid w:val="008E3FA5"/>
    <w:rsid w:val="00905C99"/>
    <w:rsid w:val="00916BAF"/>
    <w:rsid w:val="00A02630"/>
    <w:rsid w:val="00A0599A"/>
    <w:rsid w:val="00A84356"/>
    <w:rsid w:val="00A861C6"/>
    <w:rsid w:val="00A903E4"/>
    <w:rsid w:val="00AA1029"/>
    <w:rsid w:val="00AE7D41"/>
    <w:rsid w:val="00B23AFE"/>
    <w:rsid w:val="00B7355F"/>
    <w:rsid w:val="00BB75B4"/>
    <w:rsid w:val="00BE51D5"/>
    <w:rsid w:val="00BF37EE"/>
    <w:rsid w:val="00C06416"/>
    <w:rsid w:val="00C3095A"/>
    <w:rsid w:val="00C76E3C"/>
    <w:rsid w:val="00C87E2C"/>
    <w:rsid w:val="00D02C2A"/>
    <w:rsid w:val="00D77E6D"/>
    <w:rsid w:val="00D906E9"/>
    <w:rsid w:val="00D96072"/>
    <w:rsid w:val="00DC1FEE"/>
    <w:rsid w:val="00DC6EBF"/>
    <w:rsid w:val="00E30DEB"/>
    <w:rsid w:val="00EB060E"/>
    <w:rsid w:val="00F335C1"/>
    <w:rsid w:val="00F42655"/>
    <w:rsid w:val="00F90C64"/>
    <w:rsid w:val="00FC4B2C"/>
    <w:rsid w:val="00FD5A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D36E8-13F4-4BDC-B119-DCFD97F1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41"/>
  </w:style>
  <w:style w:type="paragraph" w:styleId="Heading3">
    <w:name w:val="heading 3"/>
    <w:basedOn w:val="Normal"/>
    <w:next w:val="Normal"/>
    <w:link w:val="Heading3Char"/>
    <w:uiPriority w:val="9"/>
    <w:unhideWhenUsed/>
    <w:qFormat/>
    <w:rsid w:val="003546AA"/>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
    <w:basedOn w:val="Normal"/>
    <w:link w:val="ListParagraphChar"/>
    <w:uiPriority w:val="34"/>
    <w:qFormat/>
    <w:rsid w:val="00415F9D"/>
    <w:pPr>
      <w:ind w:left="720"/>
      <w:contextualSpacing/>
    </w:pPr>
  </w:style>
  <w:style w:type="character" w:customStyle="1" w:styleId="ListParagraphChar">
    <w:name w:val="List Paragraph Char"/>
    <w:aliases w:val="spasi 2 taiiii Char"/>
    <w:basedOn w:val="DefaultParagraphFont"/>
    <w:link w:val="ListParagraph"/>
    <w:uiPriority w:val="34"/>
    <w:locked/>
    <w:rsid w:val="00415F9D"/>
  </w:style>
  <w:style w:type="character" w:styleId="Strong">
    <w:name w:val="Strong"/>
    <w:basedOn w:val="DefaultParagraphFont"/>
    <w:uiPriority w:val="22"/>
    <w:qFormat/>
    <w:rsid w:val="00415F9D"/>
    <w:rPr>
      <w:b/>
      <w:bCs/>
    </w:rPr>
  </w:style>
  <w:style w:type="character" w:styleId="Emphasis">
    <w:name w:val="Emphasis"/>
    <w:basedOn w:val="DefaultParagraphFont"/>
    <w:uiPriority w:val="20"/>
    <w:qFormat/>
    <w:rsid w:val="00415F9D"/>
    <w:rPr>
      <w:i/>
      <w:iCs/>
    </w:rPr>
  </w:style>
  <w:style w:type="character" w:customStyle="1" w:styleId="apple-converted-space">
    <w:name w:val="apple-converted-space"/>
    <w:basedOn w:val="DefaultParagraphFont"/>
    <w:rsid w:val="00415F9D"/>
  </w:style>
  <w:style w:type="paragraph" w:styleId="Header">
    <w:name w:val="header"/>
    <w:basedOn w:val="Normal"/>
    <w:link w:val="HeaderChar"/>
    <w:uiPriority w:val="99"/>
    <w:unhideWhenUsed/>
    <w:rsid w:val="008B6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478"/>
  </w:style>
  <w:style w:type="paragraph" w:styleId="Footer">
    <w:name w:val="footer"/>
    <w:basedOn w:val="Normal"/>
    <w:link w:val="FooterChar"/>
    <w:uiPriority w:val="99"/>
    <w:unhideWhenUsed/>
    <w:rsid w:val="008B6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478"/>
  </w:style>
  <w:style w:type="paragraph" w:styleId="BalloonText">
    <w:name w:val="Balloon Text"/>
    <w:basedOn w:val="Normal"/>
    <w:link w:val="BalloonTextChar"/>
    <w:uiPriority w:val="99"/>
    <w:semiHidden/>
    <w:unhideWhenUsed/>
    <w:rsid w:val="00025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D4F"/>
    <w:rPr>
      <w:rFonts w:ascii="Segoe UI" w:hAnsi="Segoe UI" w:cs="Segoe UI"/>
      <w:sz w:val="18"/>
      <w:szCs w:val="18"/>
    </w:rPr>
  </w:style>
  <w:style w:type="character" w:styleId="Hyperlink">
    <w:name w:val="Hyperlink"/>
    <w:basedOn w:val="DefaultParagraphFont"/>
    <w:uiPriority w:val="99"/>
    <w:unhideWhenUsed/>
    <w:rsid w:val="00464D70"/>
    <w:rPr>
      <w:color w:val="0563C1" w:themeColor="hyperlink"/>
      <w:u w:val="single"/>
    </w:rPr>
  </w:style>
  <w:style w:type="character" w:customStyle="1" w:styleId="Heading3Char">
    <w:name w:val="Heading 3 Char"/>
    <w:basedOn w:val="DefaultParagraphFont"/>
    <w:link w:val="Heading3"/>
    <w:uiPriority w:val="9"/>
    <w:rsid w:val="003546AA"/>
    <w:rPr>
      <w:rFonts w:asciiTheme="majorHAnsi" w:eastAsiaTheme="majorEastAsia" w:hAnsiTheme="majorHAnsi" w:cstheme="majorBidi"/>
      <w:b/>
      <w:bCs/>
      <w:color w:val="5B9BD5" w:themeColor="accent1"/>
    </w:rPr>
  </w:style>
  <w:style w:type="table" w:styleId="TableGrid">
    <w:name w:val="Table Grid"/>
    <w:basedOn w:val="TableNormal"/>
    <w:uiPriority w:val="59"/>
    <w:rsid w:val="004F2F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kbis.sindonews.com/topic/8390/ihsg-april-2016" TargetMode="External"/><Relationship Id="rId13" Type="http://schemas.openxmlformats.org/officeDocument/2006/relationships/hyperlink" Target="http://www.idx.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isnis.tempo.co/read/news/2015/06/09/088673348/pembukaan-ihsg-langsung-longsor-di-4-900" TargetMode="External"/><Relationship Id="rId12" Type="http://schemas.openxmlformats.org/officeDocument/2006/relationships/hyperlink" Target="http://ekbis.sindonews.com/read/938348/32/harga-saham-impack-pratama-dibuka-menguat-rp500-141878556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kbis.sindonews.com/read/1048919/32/saham-glencore-rebound-setelah-merosot-hampir-30-144351515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kbis.sindonews.com/read/1079898/32/ihsg-dan-bursa-asia-kompak-menguat-di-awal-pekan-145368904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ekbis.sindonews.com/read/1103874/32/ihsg-berakhir-tak-berdaya-ikuti-kejatuhan-bursa-asia-1461577350" TargetMode="External"/><Relationship Id="rId14" Type="http://schemas.openxmlformats.org/officeDocument/2006/relationships/hyperlink" Target="http://www.saham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11</Pages>
  <Words>2360</Words>
  <Characters>13457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ARIEF</dc:creator>
  <cp:keywords/>
  <dc:description/>
  <cp:lastModifiedBy>ARIEF</cp:lastModifiedBy>
  <cp:revision>36</cp:revision>
  <cp:lastPrinted>2016-09-21T03:29:00Z</cp:lastPrinted>
  <dcterms:created xsi:type="dcterms:W3CDTF">2016-04-14T07:36:00Z</dcterms:created>
  <dcterms:modified xsi:type="dcterms:W3CDTF">2016-09-21T04:17:00Z</dcterms:modified>
</cp:coreProperties>
</file>