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1E" w:rsidRPr="00C33A1F" w:rsidRDefault="00951D1E" w:rsidP="00EB7022">
      <w:pPr>
        <w:spacing w:after="0" w:line="480" w:lineRule="auto"/>
        <w:ind w:firstLine="720"/>
        <w:jc w:val="both"/>
        <w:rPr>
          <w:rFonts w:ascii="Times New Roman" w:hAnsi="Times New Roman" w:cs="Times New Roman"/>
          <w:sz w:val="24"/>
          <w:szCs w:val="24"/>
          <w:lang w:val="en-US"/>
        </w:rPr>
      </w:pPr>
      <w:proofErr w:type="gramStart"/>
      <w:r w:rsidRPr="00C33A1F">
        <w:rPr>
          <w:rFonts w:ascii="Times New Roman" w:hAnsi="Times New Roman" w:cs="Times New Roman"/>
          <w:sz w:val="24"/>
          <w:szCs w:val="24"/>
          <w:lang w:val="en-US"/>
        </w:rPr>
        <w:t>abstrak</w:t>
      </w:r>
      <w:proofErr w:type="gramEnd"/>
      <w:r w:rsidRPr="00C33A1F">
        <w:rPr>
          <w:rFonts w:ascii="Times New Roman" w:hAnsi="Times New Roman" w:cs="Times New Roman"/>
          <w:sz w:val="24"/>
          <w:szCs w:val="24"/>
          <w:lang w:val="en-US"/>
        </w:rPr>
        <w:t xml:space="preserve"> tapi bisa dirasakan manfaatnya oleh konsumen. Misalnya: Perusahaan jasa telekomuni</w:t>
      </w:r>
      <w:r>
        <w:rPr>
          <w:rFonts w:ascii="Times New Roman" w:hAnsi="Times New Roman" w:cs="Times New Roman"/>
          <w:sz w:val="24"/>
          <w:szCs w:val="24"/>
          <w:lang w:val="en-US"/>
        </w:rPr>
        <w:t xml:space="preserve">kasi, transportasi, asuransi, pengantaran </w:t>
      </w:r>
      <w:proofErr w:type="gramStart"/>
      <w:r>
        <w:rPr>
          <w:rFonts w:ascii="Times New Roman" w:hAnsi="Times New Roman" w:cs="Times New Roman"/>
          <w:sz w:val="24"/>
          <w:szCs w:val="24"/>
          <w:lang w:val="en-US"/>
        </w:rPr>
        <w:t>surat</w:t>
      </w:r>
      <w:proofErr w:type="gramEnd"/>
      <w:r w:rsidR="00E7337E">
        <w:rPr>
          <w:rFonts w:ascii="Times New Roman" w:hAnsi="Times New Roman" w:cs="Times New Roman"/>
          <w:sz w:val="24"/>
          <w:szCs w:val="24"/>
          <w:lang w:val="en-US"/>
        </w:rPr>
        <w:t xml:space="preserve"> </w:t>
      </w:r>
      <w:r>
        <w:rPr>
          <w:rFonts w:ascii="Times New Roman" w:hAnsi="Times New Roman" w:cs="Times New Roman"/>
          <w:sz w:val="24"/>
          <w:szCs w:val="24"/>
          <w:lang w:val="en-US"/>
        </w:rPr>
        <w:t>dan paket.</w:t>
      </w:r>
      <w:r w:rsidR="00E7337E">
        <w:rPr>
          <w:rFonts w:ascii="Times New Roman" w:hAnsi="Times New Roman" w:cs="Times New Roman"/>
          <w:sz w:val="24"/>
          <w:szCs w:val="24"/>
          <w:lang w:val="en-US"/>
        </w:rPr>
        <w:t xml:space="preserve"> Di Indonesia terdapat beberapa perusahaan jasa baik yang dinaungi oleh pemerinah maupun swasta diantaranya PT. Pos Indonesia (Persero)</w:t>
      </w:r>
      <w:r w:rsidR="00255A67">
        <w:rPr>
          <w:rFonts w:ascii="Times New Roman" w:hAnsi="Times New Roman" w:cs="Times New Roman"/>
          <w:sz w:val="24"/>
          <w:szCs w:val="24"/>
          <w:lang w:val="en-US"/>
        </w:rPr>
        <w:t>, PT. Tiki Jalur Nugraha Ekakurir (JNE), PT. Citra Van Titipan Kilat (TIKI) dan DHL disini untuk dijadikan sebagai penelitian yaitu PT. Pos Indonesia (Persero) dan untuk jadi pembanding PT. Tiki Jalur Nugraha Ekakurir (JNE), PT. Citra Van Titipan Kilat (TIKI).</w:t>
      </w:r>
    </w:p>
    <w:p w:rsidR="00951D1E" w:rsidRPr="00344A46" w:rsidRDefault="00951D1E" w:rsidP="00951D1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PT. </w:t>
      </w:r>
      <w:r w:rsidRPr="00C61AA1">
        <w:rPr>
          <w:rFonts w:ascii="Times New Roman" w:hAnsi="Times New Roman" w:cs="Times New Roman"/>
          <w:sz w:val="24"/>
          <w:szCs w:val="24"/>
          <w:lang w:val="en-US"/>
        </w:rPr>
        <w:t>Pos Indonesia</w:t>
      </w:r>
      <w:r>
        <w:rPr>
          <w:rFonts w:ascii="Times New Roman" w:hAnsi="Times New Roman" w:cs="Times New Roman"/>
          <w:sz w:val="24"/>
          <w:szCs w:val="24"/>
          <w:lang w:val="en-US"/>
        </w:rPr>
        <w:t xml:space="preserve"> (Persero)</w:t>
      </w:r>
      <w:r w:rsidRPr="00344A46">
        <w:rPr>
          <w:rFonts w:ascii="Times New Roman" w:hAnsi="Times New Roman" w:cs="Times New Roman"/>
          <w:sz w:val="24"/>
          <w:szCs w:val="24"/>
          <w:lang w:val="en-US"/>
        </w:rPr>
        <w:t xml:space="preserve"> merupakan sebuah badan usaha milik negara </w:t>
      </w:r>
      <w:r>
        <w:rPr>
          <w:rFonts w:ascii="Times New Roman" w:hAnsi="Times New Roman" w:cs="Times New Roman"/>
          <w:sz w:val="24"/>
          <w:szCs w:val="24"/>
          <w:lang w:val="en-US"/>
        </w:rPr>
        <w:t xml:space="preserve">  (BUMN</w:t>
      </w:r>
      <w:r w:rsidRPr="00344A46">
        <w:rPr>
          <w:rFonts w:ascii="Times New Roman" w:hAnsi="Times New Roman" w:cs="Times New Roman"/>
          <w:sz w:val="24"/>
          <w:szCs w:val="24"/>
          <w:lang w:val="en-US"/>
        </w:rPr>
        <w:t>) Indonesia y</w:t>
      </w:r>
      <w:r>
        <w:rPr>
          <w:rFonts w:ascii="Times New Roman" w:hAnsi="Times New Roman" w:cs="Times New Roman"/>
          <w:sz w:val="24"/>
          <w:szCs w:val="24"/>
          <w:lang w:val="en-US"/>
        </w:rPr>
        <w:t>ang bergerak di bidang layanan P</w:t>
      </w:r>
      <w:r w:rsidRPr="00344A46">
        <w:rPr>
          <w:rFonts w:ascii="Times New Roman" w:hAnsi="Times New Roman" w:cs="Times New Roman"/>
          <w:sz w:val="24"/>
          <w:szCs w:val="24"/>
          <w:lang w:val="en-US"/>
        </w:rPr>
        <w:t>os</w:t>
      </w:r>
      <w:r>
        <w:rPr>
          <w:lang w:val="en-US"/>
        </w:rPr>
        <w:t xml:space="preserve">, </w:t>
      </w:r>
      <w:r>
        <w:rPr>
          <w:rFonts w:ascii="Times New Roman" w:hAnsi="Times New Roman" w:cs="Times New Roman"/>
          <w:sz w:val="24"/>
          <w:szCs w:val="24"/>
          <w:lang w:val="en-US"/>
        </w:rPr>
        <w:t>s</w:t>
      </w:r>
      <w:r w:rsidRPr="009257FD">
        <w:rPr>
          <w:rFonts w:ascii="Times New Roman" w:hAnsi="Times New Roman" w:cs="Times New Roman"/>
          <w:sz w:val="24"/>
          <w:szCs w:val="24"/>
          <w:lang w:val="en-US"/>
        </w:rPr>
        <w:t>ejarah mencatat keberadaan</w:t>
      </w:r>
      <w:r>
        <w:rPr>
          <w:rFonts w:ascii="Times New Roman" w:hAnsi="Times New Roman" w:cs="Times New Roman"/>
          <w:sz w:val="24"/>
          <w:szCs w:val="24"/>
          <w:lang w:val="en-US"/>
        </w:rPr>
        <w:t xml:space="preserve"> Pos Indonesia begitu panjang, k</w:t>
      </w:r>
      <w:r w:rsidRPr="009257FD">
        <w:rPr>
          <w:rFonts w:ascii="Times New Roman" w:hAnsi="Times New Roman" w:cs="Times New Roman"/>
          <w:sz w:val="24"/>
          <w:szCs w:val="24"/>
          <w:lang w:val="en-US"/>
        </w:rPr>
        <w:t>antorpos pertama didirikan di Batavia (sekarang Jakarta) oleh Gubernur Jendral G.W Baron van Imhoff pada tanggal 26 Agustus 1746 dengan tujuan untuk lebih menjamin keamanan surat-surat penduduk, terutama bagi mereka yang berdagang dari kantor-kantor di luar Jawa dan bagi mereka yang datang dari dan pergi ke Negeri Belanda. Sejak itulah pelayanan pos telah lahir mengemban peran dan fungsi pelayanan kepada publik.</w:t>
      </w:r>
      <w:r w:rsidR="00E7337E">
        <w:rPr>
          <w:rFonts w:ascii="Times New Roman" w:hAnsi="Times New Roman" w:cs="Times New Roman"/>
          <w:sz w:val="24"/>
          <w:szCs w:val="24"/>
          <w:lang w:val="en-US"/>
        </w:rPr>
        <w:t xml:space="preserve"> </w:t>
      </w:r>
      <w:r w:rsidR="003A4B58" w:rsidRPr="003A4B58">
        <w:rPr>
          <w:rFonts w:ascii="Times New Roman" w:hAnsi="Times New Roman" w:cs="Times New Roman"/>
          <w:sz w:val="24"/>
          <w:szCs w:val="24"/>
          <w:lang w:val="en-US"/>
        </w:rPr>
        <w:t>Setelah Kantorpos Batavia didirikan, maka empat tahun kemudian didirikan Kantorpos Semarang untuk mengadakan perhubungan pos yang teratur antara kedua tempat itu dan untuk mempercepat pengirimannya.</w:t>
      </w:r>
      <w:r w:rsidR="00E7337E">
        <w:rPr>
          <w:rFonts w:ascii="Times New Roman" w:hAnsi="Times New Roman" w:cs="Times New Roman"/>
          <w:sz w:val="24"/>
          <w:szCs w:val="24"/>
          <w:lang w:val="en-US"/>
        </w:rPr>
        <w:t xml:space="preserve"> </w:t>
      </w:r>
      <w:r w:rsidR="003A4B58" w:rsidRPr="003A4B58">
        <w:rPr>
          <w:rFonts w:ascii="Times New Roman" w:hAnsi="Times New Roman" w:cs="Times New Roman"/>
          <w:sz w:val="24"/>
          <w:szCs w:val="24"/>
          <w:lang w:val="en-US"/>
        </w:rPr>
        <w:t>Rute perjalanan pos kala itu ialah melalui Karawang, Cirebon dan Pekalongan.</w:t>
      </w:r>
      <w:r w:rsidR="00E7337E">
        <w:rPr>
          <w:rFonts w:ascii="Times New Roman" w:hAnsi="Times New Roman" w:cs="Times New Roman"/>
          <w:sz w:val="24"/>
          <w:szCs w:val="24"/>
          <w:lang w:val="en-US"/>
        </w:rPr>
        <w:t xml:space="preserve"> </w:t>
      </w:r>
      <w:r w:rsidRPr="00344A46">
        <w:rPr>
          <w:rFonts w:ascii="Times New Roman" w:hAnsi="Times New Roman" w:cs="Times New Roman"/>
          <w:sz w:val="24"/>
          <w:szCs w:val="24"/>
          <w:lang w:val="en-US"/>
        </w:rPr>
        <w:t>Saat ini, bentuk badan usaha Pos Indonesia merupaka</w:t>
      </w:r>
      <w:r>
        <w:rPr>
          <w:rFonts w:ascii="Times New Roman" w:hAnsi="Times New Roman" w:cs="Times New Roman"/>
          <w:sz w:val="24"/>
          <w:szCs w:val="24"/>
          <w:lang w:val="en-US"/>
        </w:rPr>
        <w:t>n perseroan terbatas</w:t>
      </w:r>
      <w:r w:rsidRPr="00344A46">
        <w:rPr>
          <w:rFonts w:ascii="Times New Roman" w:hAnsi="Times New Roman" w:cs="Times New Roman"/>
          <w:sz w:val="24"/>
          <w:szCs w:val="24"/>
          <w:lang w:val="en-US"/>
        </w:rPr>
        <w:t>.</w:t>
      </w:r>
      <w:r w:rsidR="00E7337E">
        <w:rPr>
          <w:rFonts w:ascii="Times New Roman" w:hAnsi="Times New Roman" w:cs="Times New Roman"/>
          <w:sz w:val="24"/>
          <w:szCs w:val="24"/>
          <w:lang w:val="en-US"/>
        </w:rPr>
        <w:t xml:space="preserve"> </w:t>
      </w:r>
      <w:proofErr w:type="gramStart"/>
      <w:r w:rsidR="00BE7A0F" w:rsidRPr="00BE7A0F">
        <w:rPr>
          <w:rFonts w:ascii="Times New Roman" w:hAnsi="Times New Roman" w:cs="Times New Roman"/>
          <w:sz w:val="24"/>
          <w:szCs w:val="24"/>
          <w:lang w:val="en-US"/>
        </w:rPr>
        <w:t>Pos Indonesia telah beberapa kali mengalami perubahan status mulai dari Jawatan PTT (Post, Telegraph dan Telephone).</w:t>
      </w:r>
      <w:proofErr w:type="gramEnd"/>
      <w:r w:rsidR="000158A7">
        <w:rPr>
          <w:rFonts w:ascii="Times New Roman" w:hAnsi="Times New Roman" w:cs="Times New Roman"/>
          <w:sz w:val="24"/>
          <w:szCs w:val="24"/>
          <w:lang w:val="en-US"/>
        </w:rPr>
        <w:t xml:space="preserve"> </w:t>
      </w:r>
      <w:r w:rsidR="00BE7A0F" w:rsidRPr="00BE7A0F">
        <w:rPr>
          <w:rFonts w:ascii="Times New Roman" w:hAnsi="Times New Roman" w:cs="Times New Roman"/>
          <w:sz w:val="24"/>
          <w:szCs w:val="24"/>
          <w:lang w:val="en-US"/>
        </w:rPr>
        <w:t xml:space="preserve">Badan usaha yang dipimpin oleh seorang Kepala Jawatan ini </w:t>
      </w:r>
      <w:r w:rsidR="00BE7A0F" w:rsidRPr="00BE7A0F">
        <w:rPr>
          <w:rFonts w:ascii="Times New Roman" w:hAnsi="Times New Roman" w:cs="Times New Roman"/>
          <w:sz w:val="24"/>
          <w:szCs w:val="24"/>
          <w:lang w:val="en-US"/>
        </w:rPr>
        <w:lastRenderedPageBreak/>
        <w:t>operasinya tidak bersifat komersial dan fungsinya lebih diarahkan untuk mengadakan pelayanan publik.</w:t>
      </w:r>
      <w:r w:rsidR="00E7337E">
        <w:rPr>
          <w:rFonts w:ascii="Times New Roman" w:hAnsi="Times New Roman" w:cs="Times New Roman"/>
          <w:sz w:val="24"/>
          <w:szCs w:val="24"/>
          <w:lang w:val="en-US"/>
        </w:rPr>
        <w:t xml:space="preserve"> </w:t>
      </w:r>
      <w:r w:rsidR="00BE7A0F" w:rsidRPr="00BE7A0F">
        <w:rPr>
          <w:rFonts w:ascii="Times New Roman" w:hAnsi="Times New Roman" w:cs="Times New Roman"/>
          <w:sz w:val="24"/>
          <w:szCs w:val="24"/>
          <w:lang w:val="en-US"/>
        </w:rPr>
        <w:t xml:space="preserve">Perkembangan terus terjadi hingga statusnya menjadi Perusahaan Negara Pos dan Telekomunikasi (PN Postel). Mengamati perkembangan zaman dimana sektor pos dan telekomunikasi berkembang sangat pesat, maka pada tahun 1965 berganti menjadi Perusahaan Negara Pos dan Giro (PN Pos dan Giro), dan pada tahun 1978 berubah menjadi Perum Pos dan Giro yang sejak ini ditegaskan sebagai badan usaha tunggal dalam menyelenggarakan dinas pos dan giropos baik untuk hubungan dalam maupun luar negeri. Selama 17 tahun berstatus Perum, maka pada Juni 1995 berubah menjadi Perseroan Terbatas dengan </w:t>
      </w:r>
      <w:proofErr w:type="gramStart"/>
      <w:r w:rsidR="00BE7A0F" w:rsidRPr="00BE7A0F">
        <w:rPr>
          <w:rFonts w:ascii="Times New Roman" w:hAnsi="Times New Roman" w:cs="Times New Roman"/>
          <w:sz w:val="24"/>
          <w:szCs w:val="24"/>
          <w:lang w:val="en-US"/>
        </w:rPr>
        <w:t>nama</w:t>
      </w:r>
      <w:proofErr w:type="gramEnd"/>
      <w:r w:rsidR="00BE7A0F" w:rsidRPr="00BE7A0F">
        <w:rPr>
          <w:rFonts w:ascii="Times New Roman" w:hAnsi="Times New Roman" w:cs="Times New Roman"/>
          <w:sz w:val="24"/>
          <w:szCs w:val="24"/>
          <w:lang w:val="en-US"/>
        </w:rPr>
        <w:t xml:space="preserve"> PT Pos Indonesia (Persero).</w:t>
      </w:r>
      <w:r w:rsidRPr="00344A46">
        <w:rPr>
          <w:rFonts w:ascii="Times New Roman" w:hAnsi="Times New Roman" w:cs="Times New Roman"/>
          <w:sz w:val="24"/>
          <w:szCs w:val="24"/>
          <w:lang w:val="en-US"/>
        </w:rPr>
        <w:t xml:space="preserve"> Selain i</w:t>
      </w:r>
      <w:r>
        <w:rPr>
          <w:rFonts w:ascii="Times New Roman" w:hAnsi="Times New Roman" w:cs="Times New Roman"/>
          <w:sz w:val="24"/>
          <w:szCs w:val="24"/>
          <w:lang w:val="en-US"/>
        </w:rPr>
        <w:t xml:space="preserve">tu juga merupakan </w:t>
      </w:r>
      <w:r w:rsidRPr="00344A46">
        <w:rPr>
          <w:rFonts w:ascii="Times New Roman" w:hAnsi="Times New Roman" w:cs="Times New Roman"/>
          <w:sz w:val="24"/>
          <w:szCs w:val="24"/>
          <w:lang w:val="en-US"/>
        </w:rPr>
        <w:t>salah satu perusahaan yang bergerak dalam bidang jasa yang memberikan pelayanan te</w:t>
      </w:r>
      <w:r>
        <w:rPr>
          <w:rFonts w:ascii="Times New Roman" w:hAnsi="Times New Roman" w:cs="Times New Roman"/>
          <w:sz w:val="24"/>
          <w:szCs w:val="24"/>
          <w:lang w:val="en-US"/>
        </w:rPr>
        <w:t xml:space="preserve">rhadap masyarakat dalam pengiriman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yang utama. Kini </w:t>
      </w:r>
      <w:r w:rsidRPr="00344A46">
        <w:rPr>
          <w:rFonts w:ascii="Times New Roman" w:hAnsi="Times New Roman" w:cs="Times New Roman"/>
          <w:sz w:val="24"/>
          <w:szCs w:val="24"/>
          <w:lang w:val="en-US"/>
        </w:rPr>
        <w:t xml:space="preserve">telah berkembang yang memiliki layanan jasa, antara </w:t>
      </w:r>
      <w:proofErr w:type="gramStart"/>
      <w:r w:rsidRPr="00344A46">
        <w:rPr>
          <w:rFonts w:ascii="Times New Roman" w:hAnsi="Times New Roman" w:cs="Times New Roman"/>
          <w:sz w:val="24"/>
          <w:szCs w:val="24"/>
          <w:lang w:val="en-US"/>
        </w:rPr>
        <w:t>lain :</w:t>
      </w:r>
      <w:proofErr w:type="gramEnd"/>
    </w:p>
    <w:p w:rsidR="00951D1E" w:rsidRPr="00EF792A" w:rsidRDefault="00951D1E" w:rsidP="00EF792A">
      <w:pPr>
        <w:pStyle w:val="ListParagraph"/>
        <w:numPr>
          <w:ilvl w:val="0"/>
          <w:numId w:val="7"/>
        </w:numPr>
        <w:spacing w:line="360" w:lineRule="auto"/>
        <w:jc w:val="both"/>
        <w:rPr>
          <w:rFonts w:ascii="Times New Roman" w:hAnsi="Times New Roman" w:cs="Times New Roman"/>
          <w:sz w:val="24"/>
          <w:szCs w:val="24"/>
          <w:lang w:val="en-US"/>
        </w:rPr>
      </w:pPr>
      <w:r w:rsidRPr="00EF792A">
        <w:rPr>
          <w:rFonts w:ascii="Times New Roman" w:hAnsi="Times New Roman" w:cs="Times New Roman"/>
          <w:sz w:val="24"/>
          <w:szCs w:val="24"/>
          <w:lang w:val="en-US"/>
        </w:rPr>
        <w:t>Surat dan Paket</w:t>
      </w:r>
    </w:p>
    <w:p w:rsidR="00951D1E" w:rsidRPr="00EF792A" w:rsidRDefault="00951D1E" w:rsidP="00EF792A">
      <w:pPr>
        <w:pStyle w:val="ListParagraph"/>
        <w:numPr>
          <w:ilvl w:val="0"/>
          <w:numId w:val="7"/>
        </w:numPr>
        <w:spacing w:line="360" w:lineRule="auto"/>
        <w:jc w:val="both"/>
        <w:rPr>
          <w:rFonts w:ascii="Times New Roman" w:hAnsi="Times New Roman" w:cs="Times New Roman"/>
          <w:sz w:val="24"/>
          <w:szCs w:val="24"/>
          <w:lang w:val="en-US"/>
        </w:rPr>
      </w:pPr>
      <w:r w:rsidRPr="00EF792A">
        <w:rPr>
          <w:rFonts w:ascii="Times New Roman" w:hAnsi="Times New Roman" w:cs="Times New Roman"/>
          <w:sz w:val="24"/>
          <w:szCs w:val="24"/>
          <w:lang w:val="en-US"/>
        </w:rPr>
        <w:t>Jasa Keuangan dan</w:t>
      </w:r>
    </w:p>
    <w:p w:rsidR="00951D1E" w:rsidRPr="00EF792A" w:rsidRDefault="00951D1E" w:rsidP="00EF792A">
      <w:pPr>
        <w:pStyle w:val="ListParagraph"/>
        <w:numPr>
          <w:ilvl w:val="0"/>
          <w:numId w:val="7"/>
        </w:numPr>
        <w:spacing w:line="360" w:lineRule="auto"/>
        <w:jc w:val="both"/>
        <w:rPr>
          <w:rFonts w:ascii="Times New Roman" w:hAnsi="Times New Roman" w:cs="Times New Roman"/>
          <w:sz w:val="24"/>
          <w:szCs w:val="24"/>
          <w:lang w:val="en-US"/>
        </w:rPr>
      </w:pPr>
      <w:r w:rsidRPr="00EF792A">
        <w:rPr>
          <w:rFonts w:ascii="Times New Roman" w:hAnsi="Times New Roman" w:cs="Times New Roman"/>
          <w:sz w:val="24"/>
          <w:szCs w:val="24"/>
          <w:lang w:val="en-US"/>
        </w:rPr>
        <w:t>Logistik</w:t>
      </w:r>
    </w:p>
    <w:p w:rsidR="00951D1E" w:rsidRDefault="00951D1E" w:rsidP="00951D1E">
      <w:pPr>
        <w:spacing w:after="0" w:line="480" w:lineRule="auto"/>
        <w:ind w:firstLine="720"/>
        <w:jc w:val="both"/>
        <w:rPr>
          <w:rFonts w:ascii="Times New Roman" w:hAnsi="Times New Roman" w:cs="Times New Roman"/>
          <w:sz w:val="24"/>
          <w:szCs w:val="24"/>
          <w:lang w:val="en-US"/>
        </w:rPr>
      </w:pPr>
      <w:r w:rsidRPr="00344A46">
        <w:rPr>
          <w:rFonts w:ascii="Times New Roman" w:hAnsi="Times New Roman" w:cs="Times New Roman"/>
          <w:sz w:val="24"/>
          <w:szCs w:val="24"/>
          <w:lang w:val="en-US"/>
        </w:rPr>
        <w:t>Pemenuhan layanan-layana</w:t>
      </w:r>
      <w:r>
        <w:rPr>
          <w:rFonts w:ascii="Times New Roman" w:hAnsi="Times New Roman" w:cs="Times New Roman"/>
          <w:sz w:val="24"/>
          <w:szCs w:val="24"/>
          <w:lang w:val="en-US"/>
        </w:rPr>
        <w:t>n tersebut harus didukung oleh sumber daya m</w:t>
      </w:r>
      <w:r w:rsidRPr="00344A46">
        <w:rPr>
          <w:rFonts w:ascii="Times New Roman" w:hAnsi="Times New Roman" w:cs="Times New Roman"/>
          <w:sz w:val="24"/>
          <w:szCs w:val="24"/>
          <w:lang w:val="en-US"/>
        </w:rPr>
        <w:t xml:space="preserve">anusia yang berkualitas. Kualitas Sumber Daya Manusia yang dimiliki perusahaan dapat dinilai dari sejauh mana Sumber Daya Manusia tersebut mencapai target kerja yang ditetapkan oleh perusahaan. Salah satu keunggulan </w:t>
      </w:r>
      <w:r>
        <w:rPr>
          <w:rFonts w:ascii="Times New Roman" w:hAnsi="Times New Roman" w:cs="Times New Roman"/>
          <w:sz w:val="24"/>
          <w:szCs w:val="24"/>
          <w:lang w:val="en-US"/>
        </w:rPr>
        <w:t>dari PT. Pos Indonesia (P</w:t>
      </w:r>
      <w:r w:rsidRPr="00344A46">
        <w:rPr>
          <w:rFonts w:ascii="Times New Roman" w:hAnsi="Times New Roman" w:cs="Times New Roman"/>
          <w:sz w:val="24"/>
          <w:szCs w:val="24"/>
          <w:lang w:val="en-US"/>
        </w:rPr>
        <w:t>ersero) yang menjadi keberhasilan dalam menjalankan usahannya adalah memberikan pelayanan pa</w:t>
      </w:r>
      <w:r>
        <w:rPr>
          <w:rFonts w:ascii="Times New Roman" w:hAnsi="Times New Roman" w:cs="Times New Roman"/>
          <w:sz w:val="24"/>
          <w:szCs w:val="24"/>
          <w:lang w:val="en-US"/>
        </w:rPr>
        <w:t xml:space="preserve">da bidang pengiriman surat </w:t>
      </w:r>
      <w:r w:rsidRPr="00344A46">
        <w:rPr>
          <w:rFonts w:ascii="Times New Roman" w:hAnsi="Times New Roman" w:cs="Times New Roman"/>
          <w:sz w:val="24"/>
          <w:szCs w:val="24"/>
          <w:lang w:val="en-US"/>
        </w:rPr>
        <w:t xml:space="preserve"> dari perusahaan ke perusahaan lain, jasa keuangan</w:t>
      </w:r>
      <w:r>
        <w:rPr>
          <w:rFonts w:ascii="Times New Roman" w:hAnsi="Times New Roman" w:cs="Times New Roman"/>
          <w:sz w:val="24"/>
          <w:szCs w:val="24"/>
          <w:lang w:val="en-US"/>
        </w:rPr>
        <w:t xml:space="preserve"> contohnya membantu pelayanan pembayaran seperti listrik, telepon, air, pembayaran leasing ken</w:t>
      </w:r>
      <w:r w:rsidR="00EF792A">
        <w:rPr>
          <w:rFonts w:ascii="Times New Roman" w:hAnsi="Times New Roman" w:cs="Times New Roman"/>
          <w:sz w:val="24"/>
          <w:szCs w:val="24"/>
          <w:lang w:val="en-US"/>
        </w:rPr>
        <w:t xml:space="preserve">daraan dan </w:t>
      </w:r>
      <w:r>
        <w:rPr>
          <w:rFonts w:ascii="Times New Roman" w:hAnsi="Times New Roman" w:cs="Times New Roman"/>
          <w:sz w:val="24"/>
          <w:szCs w:val="24"/>
          <w:lang w:val="en-US"/>
        </w:rPr>
        <w:t xml:space="preserve">ada </w:t>
      </w:r>
      <w:r>
        <w:rPr>
          <w:rFonts w:ascii="Times New Roman" w:hAnsi="Times New Roman" w:cs="Times New Roman"/>
          <w:sz w:val="24"/>
          <w:szCs w:val="24"/>
          <w:lang w:val="en-US"/>
        </w:rPr>
        <w:lastRenderedPageBreak/>
        <w:t>juga</w:t>
      </w:r>
      <w:r w:rsidRPr="00344A46">
        <w:rPr>
          <w:rFonts w:ascii="Times New Roman" w:hAnsi="Times New Roman" w:cs="Times New Roman"/>
          <w:sz w:val="24"/>
          <w:szCs w:val="24"/>
          <w:lang w:val="en-US"/>
        </w:rPr>
        <w:t xml:space="preserve"> pengiriman </w:t>
      </w:r>
      <w:r>
        <w:rPr>
          <w:rFonts w:ascii="Times New Roman" w:hAnsi="Times New Roman" w:cs="Times New Roman"/>
          <w:sz w:val="24"/>
          <w:szCs w:val="24"/>
          <w:lang w:val="en-US"/>
        </w:rPr>
        <w:t>logistik contohnya pengiriman barang kecil seperti gadget</w:t>
      </w:r>
      <w:r w:rsidRPr="00344A46">
        <w:rPr>
          <w:rFonts w:ascii="Times New Roman" w:hAnsi="Times New Roman" w:cs="Times New Roman"/>
          <w:sz w:val="24"/>
          <w:szCs w:val="24"/>
          <w:lang w:val="en-US"/>
        </w:rPr>
        <w:t>,</w:t>
      </w:r>
      <w:r>
        <w:rPr>
          <w:rFonts w:ascii="Times New Roman" w:hAnsi="Times New Roman" w:cs="Times New Roman"/>
          <w:sz w:val="24"/>
          <w:szCs w:val="24"/>
          <w:lang w:val="en-US"/>
        </w:rPr>
        <w:t xml:space="preserve"> elektronik </w:t>
      </w:r>
      <w:r w:rsidR="00EF792A">
        <w:rPr>
          <w:rFonts w:ascii="Times New Roman" w:hAnsi="Times New Roman" w:cs="Times New Roman"/>
          <w:sz w:val="24"/>
          <w:szCs w:val="24"/>
          <w:lang w:val="en-US"/>
        </w:rPr>
        <w:t xml:space="preserve">televisi, laptop, </w:t>
      </w:r>
      <w:r>
        <w:rPr>
          <w:rFonts w:ascii="Times New Roman" w:hAnsi="Times New Roman" w:cs="Times New Roman"/>
          <w:sz w:val="24"/>
          <w:szCs w:val="24"/>
          <w:lang w:val="en-US"/>
        </w:rPr>
        <w:t xml:space="preserve">dan juga kendaraan sepeda motor semua bisa menggunakan layanan Pos Indonesia. </w:t>
      </w:r>
      <w:proofErr w:type="gramStart"/>
      <w:r>
        <w:rPr>
          <w:rFonts w:ascii="Times New Roman" w:hAnsi="Times New Roman" w:cs="Times New Roman"/>
          <w:sz w:val="24"/>
          <w:szCs w:val="24"/>
          <w:lang w:val="en-US"/>
        </w:rPr>
        <w:t>Tujuan utama perusahaan ini adalah untuk me</w:t>
      </w:r>
      <w:r w:rsidRPr="00344A46">
        <w:rPr>
          <w:rFonts w:ascii="Times New Roman" w:hAnsi="Times New Roman" w:cs="Times New Roman"/>
          <w:sz w:val="24"/>
          <w:szCs w:val="24"/>
          <w:lang w:val="en-US"/>
        </w:rPr>
        <w:t>njalankan roda perusahaan demi kenyamanan dan manfaat juga kemudahan dalam memberikan perlindungan bagi konsumen.</w:t>
      </w:r>
      <w:proofErr w:type="gramEnd"/>
    </w:p>
    <w:p w:rsidR="00155F04" w:rsidRPr="000F4524" w:rsidRDefault="00155F04" w:rsidP="00155F04">
      <w:pPr>
        <w:spacing w:after="0" w:line="480" w:lineRule="auto"/>
        <w:ind w:firstLine="720"/>
        <w:jc w:val="both"/>
        <w:rPr>
          <w:rFonts w:ascii="Times New Roman" w:hAnsi="Times New Roman" w:cs="Times New Roman"/>
          <w:color w:val="000000" w:themeColor="text1"/>
          <w:sz w:val="24"/>
          <w:szCs w:val="24"/>
          <w:lang w:val="en-US"/>
        </w:rPr>
      </w:pPr>
      <w:r w:rsidRPr="000F4524">
        <w:rPr>
          <w:rFonts w:ascii="Times New Roman" w:hAnsi="Times New Roman" w:cs="Times New Roman"/>
          <w:color w:val="000000" w:themeColor="text1"/>
          <w:sz w:val="24"/>
          <w:szCs w:val="24"/>
          <w:lang w:val="en-US"/>
        </w:rPr>
        <w:t xml:space="preserve">Berdasarkan laporan tahunan dari sektor keuangan yang di peroleh dari tahun ke tahun oleh PT. Pos Indonesia (Persero) yaitu nilai penjualan total </w:t>
      </w:r>
      <w:r w:rsidRPr="000F4524">
        <w:rPr>
          <w:rFonts w:ascii="Times New Roman" w:hAnsi="Times New Roman" w:cs="Times New Roman"/>
          <w:i/>
          <w:color w:val="000000" w:themeColor="text1"/>
          <w:sz w:val="24"/>
          <w:szCs w:val="24"/>
          <w:lang w:val="en-US"/>
        </w:rPr>
        <w:t xml:space="preserve">Total Sales Value (IDR Million) </w:t>
      </w:r>
      <w:r w:rsidRPr="000F4524">
        <w:rPr>
          <w:rFonts w:ascii="Times New Roman" w:hAnsi="Times New Roman" w:cs="Times New Roman"/>
          <w:color w:val="000000" w:themeColor="text1"/>
          <w:sz w:val="24"/>
          <w:szCs w:val="24"/>
          <w:lang w:val="en-US"/>
        </w:rPr>
        <w:t xml:space="preserve">pada tahun 2013 Rp 4.207.695, sedangkan pada tahun 2014 Rp 4.410.680 jadi artinya dari tahun 2013 sampai tahun 2014 nilai penjualan total mengalami kenaikan. Adapun Total Aset </w:t>
      </w:r>
      <w:r w:rsidRPr="000F4524">
        <w:rPr>
          <w:rFonts w:ascii="Times New Roman" w:hAnsi="Times New Roman" w:cs="Times New Roman"/>
          <w:i/>
          <w:color w:val="000000" w:themeColor="text1"/>
          <w:sz w:val="24"/>
          <w:szCs w:val="24"/>
          <w:lang w:val="en-US"/>
        </w:rPr>
        <w:t xml:space="preserve">Total Aset (IDR Million) </w:t>
      </w:r>
      <w:r w:rsidRPr="000F4524">
        <w:rPr>
          <w:rFonts w:ascii="Times New Roman" w:hAnsi="Times New Roman" w:cs="Times New Roman"/>
          <w:color w:val="000000" w:themeColor="text1"/>
          <w:sz w:val="24"/>
          <w:szCs w:val="24"/>
          <w:lang w:val="en-US"/>
        </w:rPr>
        <w:t xml:space="preserve">pada tahun 2013 Rp 5.562.155, sedangkam pada tahun 2014 Rp 5.0276.828 sehingga dari tahun 2013 sampai tahun 2014 mengalami penurunan. Dilihat dari sektor Laba bersih komprehensif </w:t>
      </w:r>
      <w:r w:rsidRPr="000F4524">
        <w:rPr>
          <w:rFonts w:ascii="Times New Roman" w:hAnsi="Times New Roman" w:cs="Times New Roman"/>
          <w:i/>
          <w:color w:val="000000" w:themeColor="text1"/>
          <w:sz w:val="24"/>
          <w:szCs w:val="24"/>
          <w:lang w:val="en-US"/>
        </w:rPr>
        <w:t xml:space="preserve">Comprehensive Income (IDR Million) </w:t>
      </w:r>
      <w:r w:rsidRPr="000F4524">
        <w:rPr>
          <w:rFonts w:ascii="Times New Roman" w:hAnsi="Times New Roman" w:cs="Times New Roman"/>
          <w:color w:val="000000" w:themeColor="text1"/>
          <w:sz w:val="24"/>
          <w:szCs w:val="24"/>
          <w:lang w:val="en-US"/>
        </w:rPr>
        <w:t xml:space="preserve">pada tahun 2013 Rp 246.372 sedangkan pada tahun 2014 Rp 159.334 sehingga dari tahun 2013 sampai 2014 mengalami penurunan yang cukup signifikan. Selanjutnya dari segi Ekuitas </w:t>
      </w:r>
      <w:r w:rsidRPr="000F4524">
        <w:rPr>
          <w:rFonts w:ascii="Times New Roman" w:hAnsi="Times New Roman" w:cs="Times New Roman"/>
          <w:i/>
          <w:color w:val="000000" w:themeColor="text1"/>
          <w:sz w:val="24"/>
          <w:szCs w:val="24"/>
          <w:lang w:val="en-US"/>
        </w:rPr>
        <w:t xml:space="preserve">Equity (IDR Million) </w:t>
      </w:r>
      <w:r w:rsidRPr="000F4524">
        <w:rPr>
          <w:rFonts w:ascii="Times New Roman" w:hAnsi="Times New Roman" w:cs="Times New Roman"/>
          <w:color w:val="000000" w:themeColor="text1"/>
          <w:sz w:val="24"/>
          <w:szCs w:val="24"/>
          <w:lang w:val="en-US"/>
        </w:rPr>
        <w:t xml:space="preserve">pada tahun 2013 Rp 976.363 sedangkan pada tahun 2014 Rp 1.085.622 sehingga dari tahun 2013 sampai 2014 mengalami kenaikan. Selain itu dari Laba per Saham </w:t>
      </w:r>
      <w:r w:rsidRPr="000F4524">
        <w:rPr>
          <w:rFonts w:ascii="Times New Roman" w:hAnsi="Times New Roman" w:cs="Times New Roman"/>
          <w:i/>
          <w:color w:val="000000" w:themeColor="text1"/>
          <w:sz w:val="24"/>
          <w:szCs w:val="24"/>
          <w:lang w:val="en-US"/>
        </w:rPr>
        <w:t xml:space="preserve">Earning per Share (IDR) </w:t>
      </w:r>
      <w:r w:rsidRPr="000F4524">
        <w:rPr>
          <w:rFonts w:ascii="Times New Roman" w:hAnsi="Times New Roman" w:cs="Times New Roman"/>
          <w:color w:val="000000" w:themeColor="text1"/>
          <w:sz w:val="24"/>
          <w:szCs w:val="24"/>
          <w:lang w:val="en-US"/>
        </w:rPr>
        <w:t xml:space="preserve">pada tahun 2013 0,54% sedangkan tahun 2014 0,35% sehingga dari tahun 2013 sampai 2014 mengalami penurunan yang cukup signifikan. </w:t>
      </w:r>
    </w:p>
    <w:p w:rsidR="00155F04" w:rsidRDefault="00155F04" w:rsidP="00155F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 beberapa perusahaan yang bergerak dibidang jasa yang diluar (BUMN) yaitu PT. Tiki Jalur Nugraha Ekakurir (JNE) berdiri pada tanggal 26 november tahun 1990 memulai kegiatan usahanya yang terpusat pada penanganan </w:t>
      </w:r>
      <w:r>
        <w:rPr>
          <w:rFonts w:ascii="Times New Roman" w:hAnsi="Times New Roman" w:cs="Times New Roman"/>
          <w:sz w:val="24"/>
          <w:szCs w:val="24"/>
          <w:lang w:val="en-US"/>
        </w:rPr>
        <w:lastRenderedPageBreak/>
        <w:t xml:space="preserve">kegiatan kepabeanan, impor kiriman barang, dokumen serta pengantarannya dari luar negeri ke indonesia. Selanjutnya dari segi pelayanan dimulai pada tahun 1991 bergabung sebagai aggota asosiasi perusahaan kurir beberapa negara Asia (ACCA) yang bermarkas di hongkong, pada tahun 1993 JNE membangun jaringan domestik, kemudian tahun 1994 membuka </w:t>
      </w:r>
      <w:r>
        <w:rPr>
          <w:rFonts w:ascii="Times New Roman" w:hAnsi="Times New Roman" w:cs="Times New Roman"/>
          <w:i/>
          <w:sz w:val="24"/>
          <w:szCs w:val="24"/>
          <w:lang w:val="en-US"/>
        </w:rPr>
        <w:t xml:space="preserve">cash counter </w:t>
      </w:r>
      <w:r>
        <w:rPr>
          <w:rFonts w:ascii="Times New Roman" w:hAnsi="Times New Roman" w:cs="Times New Roman"/>
          <w:sz w:val="24"/>
          <w:szCs w:val="24"/>
          <w:lang w:val="en-US"/>
        </w:rPr>
        <w:t>di beberapa kota di indonesia, pada tahun 1996 membuka keagenan, dilanjutkan pada tahun 1998 Service SS (Super Speed) diluncurkan, sedangkan pada tahun 2000 logo JNE baru diperkenalkan, lalu pada tahun 2003 layanan YES (Yakin Esok Sampai) diluncurkan, selanjutnya pada tahun 2005 layanan Diplomat diluncurkan, lalu pada tahun 2009 produk PESONA diluncurkan, kemudian pada tahun 2010 kerjasama pengiriman internasional dengan UPS dimulai dan Produk M KIOS diluncurkan, selanjutnya pada tahun 2011 launcging produk layanan pulsa elektrik semua operator (MAXINDO), dan yang terakhir pada tahun 2014 layanan Jesika (Jemput Asi Seketika), PIPO dan JLC diluncrukan berikut adalah sejarah sekaligus pelayanan jasa yang diberikan oleh PT. Tiki Jalur Nugraha Ekakurir JNE.</w:t>
      </w:r>
    </w:p>
    <w:p w:rsidR="00155F04" w:rsidRPr="000F4524" w:rsidRDefault="00155F04" w:rsidP="00155F04">
      <w:pPr>
        <w:spacing w:after="0" w:line="480" w:lineRule="auto"/>
        <w:ind w:firstLine="720"/>
        <w:jc w:val="both"/>
        <w:rPr>
          <w:rFonts w:ascii="Times New Roman" w:hAnsi="Times New Roman" w:cs="Times New Roman"/>
          <w:color w:val="000000" w:themeColor="text1"/>
          <w:sz w:val="24"/>
          <w:szCs w:val="24"/>
          <w:lang w:val="en-US"/>
        </w:rPr>
      </w:pPr>
      <w:r w:rsidRPr="000F4524">
        <w:rPr>
          <w:rFonts w:ascii="Times New Roman" w:hAnsi="Times New Roman" w:cs="Times New Roman"/>
          <w:color w:val="000000" w:themeColor="text1"/>
          <w:sz w:val="24"/>
          <w:szCs w:val="24"/>
          <w:lang w:val="en-US"/>
        </w:rPr>
        <w:t xml:space="preserve">Berdasarkan laporan tahunan dari sektor keuangan yang di peroleh dari tahun ke tahun oleh PT. Tiki Jalur Nugraha Ekakurir (JNE) yaitu nilai penjualan total Total Sales Value (IDR Million) pada tahun 2013 Rp 3.200.899, sedangkan pada tahun 2014 Rp 4.810.980 jadi artinya dari tahun 2013 sampai tahun 2014 nilai penjualan total mengalami kenaikan. Adapun Total Aset Total Aset (IDR Million) pada tahun 2013 Rp 3.862.323, sedangkam pada tahun 2014 Rp 5.426.728 sehingga dari tahun 2013 sampai tahun 2014 mengalami penurunan. </w:t>
      </w:r>
      <w:r w:rsidRPr="000F4524">
        <w:rPr>
          <w:rFonts w:ascii="Times New Roman" w:hAnsi="Times New Roman" w:cs="Times New Roman"/>
          <w:color w:val="000000" w:themeColor="text1"/>
          <w:sz w:val="24"/>
          <w:szCs w:val="24"/>
          <w:lang w:val="en-US"/>
        </w:rPr>
        <w:lastRenderedPageBreak/>
        <w:t xml:space="preserve">Dilihat dari sektor Laba bersih komprehensif Comprehensive Income (IDR Million) pada tahun 2013 Rp 106.372 sedangkan pada tahun 2014 Rp 189.876 sehingga dari tahun 2013 sampai 2014 mengalami penurunan yang cukup signifikan. Selanjutnya dari segi Ekuitas Equity (IDR Million) pada tahun 2013 Rp 496.264 sedangkan pada tahun 2014 Rp 1.285.436 sehingga dari tahun 2013 sampai 2014 mengalami kenaikan. Selain itu dari Laba per Saham Earning per Share (IDR) pada tahun 2013 0,23% sedangkan tahun 2014 0,65% sehingga dari tahun 2013 sampai 2014 mengalami penurunan yang cukup signifikan. </w:t>
      </w:r>
    </w:p>
    <w:p w:rsidR="00155F04" w:rsidRDefault="00155F04" w:rsidP="00155F04">
      <w:pPr>
        <w:spacing w:after="0" w:line="480" w:lineRule="auto"/>
        <w:ind w:firstLine="720"/>
        <w:jc w:val="both"/>
        <w:rPr>
          <w:rFonts w:ascii="Times New Roman" w:hAnsi="Times New Roman" w:cs="Times New Roman"/>
          <w:sz w:val="24"/>
          <w:szCs w:val="24"/>
          <w:lang w:val="en-US"/>
        </w:rPr>
      </w:pPr>
      <w:r w:rsidRPr="00C211E8">
        <w:rPr>
          <w:rFonts w:ascii="Times New Roman" w:hAnsi="Times New Roman" w:cs="Times New Roman"/>
          <w:sz w:val="24"/>
          <w:szCs w:val="24"/>
          <w:lang w:val="en-US"/>
        </w:rPr>
        <w:t>Meskipun begitu</w:t>
      </w:r>
      <w:r>
        <w:rPr>
          <w:rFonts w:ascii="Times New Roman" w:hAnsi="Times New Roman" w:cs="Times New Roman"/>
          <w:sz w:val="24"/>
          <w:szCs w:val="24"/>
          <w:lang w:val="en-US"/>
        </w:rPr>
        <w:t xml:space="preserve"> pada perusahaan lain yang bergerak dibidang jasa ada PT. Citra Van Titipan Kilat (TIKI) mengawali bisnisnya tahun 1970 di </w:t>
      </w:r>
      <w:proofErr w:type="gramStart"/>
      <w:r>
        <w:rPr>
          <w:rFonts w:ascii="Times New Roman" w:hAnsi="Times New Roman" w:cs="Times New Roman"/>
          <w:sz w:val="24"/>
          <w:szCs w:val="24"/>
          <w:lang w:val="en-US"/>
        </w:rPr>
        <w:t>jakarta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berbekal</w:t>
      </w:r>
      <w:proofErr w:type="gramEnd"/>
      <w:r>
        <w:rPr>
          <w:rFonts w:ascii="Times New Roman" w:hAnsi="Times New Roman" w:cs="Times New Roman"/>
          <w:sz w:val="24"/>
          <w:szCs w:val="24"/>
          <w:lang w:val="en-US"/>
        </w:rPr>
        <w:t xml:space="preserve"> pengalaman itu kami mendapatkan guru terbaik untuk terus berkomitmen dan meningkatkan kualitas layanan bagi konsumen. Di tunjang dengan jaringan yang tersebar luas di </w:t>
      </w:r>
      <w:proofErr w:type="gramStart"/>
      <w:r>
        <w:rPr>
          <w:rFonts w:ascii="Times New Roman" w:hAnsi="Times New Roman" w:cs="Times New Roman"/>
          <w:sz w:val="24"/>
          <w:szCs w:val="24"/>
          <w:lang w:val="en-US"/>
        </w:rPr>
        <w:t>indonesia</w:t>
      </w:r>
      <w:proofErr w:type="gramEnd"/>
      <w:r>
        <w:rPr>
          <w:rFonts w:ascii="Times New Roman" w:hAnsi="Times New Roman" w:cs="Times New Roman"/>
          <w:sz w:val="24"/>
          <w:szCs w:val="24"/>
          <w:lang w:val="en-US"/>
        </w:rPr>
        <w:t xml:space="preserve"> dengan lebih dari 500 kantor perwakilan TIKI di seluruh pelosok nusantara sebagai bukti nyata bahwa TIKI terus berupaya memberian yang terbaik kepada konsumen. </w:t>
      </w:r>
      <w:proofErr w:type="gramStart"/>
      <w:r>
        <w:rPr>
          <w:rFonts w:ascii="Times New Roman" w:hAnsi="Times New Roman" w:cs="Times New Roman"/>
          <w:sz w:val="24"/>
          <w:szCs w:val="24"/>
          <w:lang w:val="en-US"/>
        </w:rPr>
        <w:t>kami</w:t>
      </w:r>
      <w:proofErr w:type="gramEnd"/>
      <w:r>
        <w:rPr>
          <w:rFonts w:ascii="Times New Roman" w:hAnsi="Times New Roman" w:cs="Times New Roman"/>
          <w:sz w:val="24"/>
          <w:szCs w:val="24"/>
          <w:lang w:val="en-US"/>
        </w:rPr>
        <w:t xml:space="preserve"> juga </w:t>
      </w:r>
      <w:r w:rsidRPr="006872B7">
        <w:rPr>
          <w:rFonts w:ascii="Times New Roman" w:hAnsi="Times New Roman" w:cs="Times New Roman"/>
          <w:sz w:val="24"/>
          <w:szCs w:val="24"/>
        </w:rPr>
        <w:t>menjelajahi ke penjuru dunia, semuanya dengan kualitas prima dan harga bersaing. Sektor penjualan juga mendorongdan memberikan kemudahan kepada konsumen secara penuh 24 jam untuk melakukan melakukan pengiriman di 5 titik sales counter dengan layanan drive thru. Sistem kerja yang modern dengan teknologi komputer memudahkan untuk memonitor mulai dari awal pengiriman, tracking hingga status penerima, semuanya berlangsung sangat mudah, aman dan nyaman.</w:t>
      </w:r>
    </w:p>
    <w:p w:rsidR="00155F04" w:rsidRDefault="00155F04" w:rsidP="00155F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Kesadaran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kebutuhan kiriman yang cepat dan efektifitas biaya bagi pelanggan, telah mengispirasi TIKI untuk menyediakan berbagai produk </w:t>
      </w:r>
      <w:r>
        <w:rPr>
          <w:rFonts w:ascii="Times New Roman" w:hAnsi="Times New Roman" w:cs="Times New Roman"/>
          <w:sz w:val="24"/>
          <w:szCs w:val="24"/>
          <w:lang w:val="en-US"/>
        </w:rPr>
        <w:lastRenderedPageBreak/>
        <w:t xml:space="preserve">Domestik (DOM). Berikut ini adalah jenis-jenis varian dalam melayani pengriman dokumen dan barang ke berbagai wilayah di indonesia serta penyampaian yang tepat waktu sesuai kebutuhan, varian DOM tersebut </w:t>
      </w:r>
      <w:proofErr w:type="gramStart"/>
      <w:r>
        <w:rPr>
          <w:rFonts w:ascii="Times New Roman" w:hAnsi="Times New Roman" w:cs="Times New Roman"/>
          <w:sz w:val="24"/>
          <w:szCs w:val="24"/>
          <w:lang w:val="en-US"/>
        </w:rPr>
        <w:t>meliputi :</w:t>
      </w:r>
      <w:proofErr w:type="gramEnd"/>
    </w:p>
    <w:p w:rsidR="00155F04" w:rsidRDefault="00155F04" w:rsidP="00155F04">
      <w:pPr>
        <w:pStyle w:val="ListParagraph"/>
        <w:numPr>
          <w:ilvl w:val="0"/>
          <w:numId w:val="1"/>
        </w:numPr>
        <w:spacing w:after="0" w:line="480" w:lineRule="auto"/>
        <w:ind w:left="360"/>
        <w:jc w:val="both"/>
        <w:rPr>
          <w:rFonts w:ascii="Times New Roman" w:hAnsi="Times New Roman" w:cs="Times New Roman"/>
          <w:sz w:val="24"/>
          <w:szCs w:val="24"/>
          <w:lang w:val="en-US"/>
        </w:rPr>
      </w:pPr>
      <w:r w:rsidRPr="00CC446F">
        <w:rPr>
          <w:rFonts w:ascii="Times New Roman" w:hAnsi="Times New Roman" w:cs="Times New Roman"/>
          <w:i/>
          <w:sz w:val="24"/>
          <w:szCs w:val="24"/>
          <w:lang w:val="en-US"/>
        </w:rPr>
        <w:t>SDS (Same Day Service</w:t>
      </w:r>
      <w:proofErr w:type="gramStart"/>
      <w:r w:rsidRPr="00CC446F">
        <w:rPr>
          <w:rFonts w:ascii="Times New Roman" w:hAnsi="Times New Roman" w:cs="Times New Roman"/>
          <w:i/>
          <w:sz w:val="24"/>
          <w:szCs w:val="24"/>
          <w:lang w:val="en-US"/>
        </w:rPr>
        <w:t>)</w:t>
      </w:r>
      <w:r>
        <w:rPr>
          <w:rFonts w:ascii="Times New Roman" w:hAnsi="Times New Roman" w:cs="Times New Roman"/>
          <w:sz w:val="24"/>
          <w:szCs w:val="24"/>
          <w:lang w:val="en-US"/>
        </w:rPr>
        <w:t>Produk</w:t>
      </w:r>
      <w:proofErr w:type="gramEnd"/>
      <w:r>
        <w:rPr>
          <w:rFonts w:ascii="Times New Roman" w:hAnsi="Times New Roman" w:cs="Times New Roman"/>
          <w:sz w:val="24"/>
          <w:szCs w:val="24"/>
          <w:lang w:val="en-US"/>
        </w:rPr>
        <w:t xml:space="preserve"> SDS sangat cocok dalam manfaatkan demi efektivitas dan efisiensi waktu, karena hari ini paket yang dikirmkan dan rekan bisnis anda akan segera menerimanya dihari yang sama.</w:t>
      </w:r>
    </w:p>
    <w:p w:rsidR="00155F04" w:rsidRDefault="00155F04" w:rsidP="00155F04">
      <w:pPr>
        <w:pStyle w:val="ListParagraph"/>
        <w:numPr>
          <w:ilvl w:val="0"/>
          <w:numId w:val="1"/>
        </w:numPr>
        <w:spacing w:after="0" w:line="480" w:lineRule="auto"/>
        <w:ind w:left="360"/>
        <w:jc w:val="both"/>
        <w:rPr>
          <w:rFonts w:ascii="Times New Roman" w:hAnsi="Times New Roman" w:cs="Times New Roman"/>
          <w:sz w:val="24"/>
          <w:szCs w:val="24"/>
          <w:lang w:val="en-US"/>
        </w:rPr>
      </w:pPr>
      <w:r w:rsidRPr="00CC446F">
        <w:rPr>
          <w:rFonts w:ascii="Times New Roman" w:hAnsi="Times New Roman" w:cs="Times New Roman"/>
          <w:i/>
          <w:sz w:val="24"/>
          <w:szCs w:val="24"/>
          <w:lang w:val="en-US"/>
        </w:rPr>
        <w:t>ONS (Over Days Service)</w:t>
      </w:r>
      <w:r w:rsidR="00BB2B07">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Nikmati kemudahan pengiriman pada saat paket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segera tiba keesokan harinya.</w:t>
      </w:r>
    </w:p>
    <w:p w:rsidR="00155F04" w:rsidRPr="00047208" w:rsidRDefault="00155F04" w:rsidP="00047208">
      <w:pPr>
        <w:pStyle w:val="ListParagraph"/>
        <w:numPr>
          <w:ilvl w:val="0"/>
          <w:numId w:val="1"/>
        </w:numPr>
        <w:spacing w:after="0" w:line="480" w:lineRule="auto"/>
        <w:ind w:left="360"/>
        <w:jc w:val="both"/>
        <w:rPr>
          <w:rFonts w:ascii="Times New Roman" w:hAnsi="Times New Roman" w:cs="Times New Roman"/>
          <w:sz w:val="24"/>
          <w:szCs w:val="24"/>
          <w:lang w:val="en-US"/>
        </w:rPr>
      </w:pPr>
      <w:r w:rsidRPr="00CC446F">
        <w:rPr>
          <w:rFonts w:ascii="Times New Roman" w:hAnsi="Times New Roman" w:cs="Times New Roman"/>
          <w:i/>
          <w:sz w:val="24"/>
          <w:szCs w:val="24"/>
          <w:lang w:val="en-US"/>
        </w:rPr>
        <w:t>HDS (Holiday Delivery Service)</w:t>
      </w:r>
      <w:r w:rsidR="00BB2B07">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Nikmati kemudahan pengiriman pada saat libur, kami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 setia melakukan pengantaran.</w:t>
      </w:r>
    </w:p>
    <w:p w:rsidR="00155F04" w:rsidRDefault="00155F04" w:rsidP="00155F04">
      <w:pPr>
        <w:pStyle w:val="ListParagraph"/>
        <w:numPr>
          <w:ilvl w:val="0"/>
          <w:numId w:val="1"/>
        </w:numPr>
        <w:spacing w:after="0" w:line="480" w:lineRule="auto"/>
        <w:ind w:left="360"/>
        <w:jc w:val="both"/>
        <w:rPr>
          <w:rFonts w:ascii="Times New Roman" w:hAnsi="Times New Roman" w:cs="Times New Roman"/>
          <w:sz w:val="24"/>
          <w:szCs w:val="24"/>
          <w:lang w:val="en-US"/>
        </w:rPr>
      </w:pPr>
      <w:r w:rsidRPr="00CC446F">
        <w:rPr>
          <w:rFonts w:ascii="Times New Roman" w:hAnsi="Times New Roman" w:cs="Times New Roman"/>
          <w:i/>
          <w:sz w:val="24"/>
          <w:szCs w:val="24"/>
          <w:lang w:val="en-US"/>
        </w:rPr>
        <w:t>ECO (Economy)</w:t>
      </w:r>
      <w:r w:rsidR="00BB2B07">
        <w:rPr>
          <w:rFonts w:ascii="Times New Roman" w:hAnsi="Times New Roman" w:cs="Times New Roman"/>
          <w:i/>
          <w:sz w:val="24"/>
          <w:szCs w:val="24"/>
          <w:lang w:val="en-US"/>
        </w:rPr>
        <w:t xml:space="preserve"> </w:t>
      </w:r>
      <w:r>
        <w:rPr>
          <w:rFonts w:ascii="Times New Roman" w:hAnsi="Times New Roman" w:cs="Times New Roman"/>
          <w:sz w:val="24"/>
          <w:szCs w:val="24"/>
          <w:lang w:val="en-US"/>
        </w:rPr>
        <w:t>Nikmati layanan pengiriman paket dengan konsep ramah biaya, dan disesuaikan dengan kebutuhan.</w:t>
      </w:r>
    </w:p>
    <w:p w:rsidR="00155F04" w:rsidRPr="00773765" w:rsidRDefault="00155F04" w:rsidP="00155F04">
      <w:pPr>
        <w:pStyle w:val="ListParagraph"/>
        <w:numPr>
          <w:ilvl w:val="0"/>
          <w:numId w:val="1"/>
        </w:numPr>
        <w:spacing w:after="0" w:line="480" w:lineRule="auto"/>
        <w:ind w:left="360"/>
        <w:jc w:val="both"/>
        <w:rPr>
          <w:rFonts w:ascii="Times New Roman" w:hAnsi="Times New Roman" w:cs="Times New Roman"/>
          <w:sz w:val="24"/>
          <w:szCs w:val="24"/>
          <w:lang w:val="en-US"/>
        </w:rPr>
      </w:pPr>
      <w:r w:rsidRPr="00CC446F">
        <w:rPr>
          <w:rFonts w:ascii="Times New Roman" w:hAnsi="Times New Roman" w:cs="Times New Roman"/>
          <w:sz w:val="24"/>
          <w:szCs w:val="24"/>
          <w:lang w:val="en-US"/>
        </w:rPr>
        <w:t>INT (Internasional)</w:t>
      </w:r>
      <w:r w:rsidR="00BB2B07">
        <w:rPr>
          <w:rFonts w:ascii="Times New Roman" w:hAnsi="Times New Roman" w:cs="Times New Roman"/>
          <w:sz w:val="24"/>
          <w:szCs w:val="24"/>
          <w:lang w:val="en-US"/>
        </w:rPr>
        <w:t xml:space="preserve"> </w:t>
      </w:r>
      <w:r>
        <w:rPr>
          <w:rFonts w:ascii="Times New Roman" w:hAnsi="Times New Roman" w:cs="Times New Roman"/>
          <w:sz w:val="24"/>
          <w:szCs w:val="24"/>
          <w:lang w:val="en-US"/>
        </w:rPr>
        <w:t>Paket &amp; dokumen siap kami antar dengan harga bersaing ke seluruh negeri.</w:t>
      </w:r>
    </w:p>
    <w:p w:rsidR="003071C0" w:rsidRDefault="00155F04" w:rsidP="00BE7A0F">
      <w:pPr>
        <w:spacing w:after="0" w:line="480" w:lineRule="auto"/>
        <w:ind w:firstLine="720"/>
        <w:jc w:val="both"/>
        <w:rPr>
          <w:rFonts w:ascii="Times New Roman" w:hAnsi="Times New Roman" w:cs="Times New Roman"/>
          <w:color w:val="000000" w:themeColor="text1"/>
          <w:sz w:val="24"/>
          <w:szCs w:val="24"/>
          <w:lang w:val="en-US"/>
        </w:rPr>
      </w:pPr>
      <w:r w:rsidRPr="000F4524">
        <w:rPr>
          <w:rFonts w:ascii="Times New Roman" w:hAnsi="Times New Roman" w:cs="Times New Roman"/>
          <w:color w:val="000000" w:themeColor="text1"/>
          <w:sz w:val="24"/>
          <w:szCs w:val="24"/>
          <w:lang w:val="en-US"/>
        </w:rPr>
        <w:t xml:space="preserve">Berdasarkan laporan tahunan dari sektor keuangan yang di peroleh dari tahun ke tahun oleh PT. Citra Van Titipan Kilat (TIKI) yaitu nilai penjualan total Total Sales Value (IDR Million) pada tahun 2013 Rp 2.200.695, sedangkan pada tahun 2014 Rp 2.211.287 jadi artinya dari tahun 2013 sampai tahun 2014 nilai penjualan total mengalami kenaikan. Adapun Total Aset Total Aset (IDR Million) pada tahun 2013 Rp 3.862.323, sedangkam pada tahun 2014 Rp 2.341.000 sehingga dari tahun 2013 sampai tahun 2014 mengalami penurunan. Dilihat dari sektor Laba bersih komprehensif Comprehensive Income (IDR Million) pada tahun 2013 Rp 98.241 sedangkan pada tahun 2014 Rp 100.278 sehingga dari </w:t>
      </w:r>
      <w:r w:rsidRPr="000F4524">
        <w:rPr>
          <w:rFonts w:ascii="Times New Roman" w:hAnsi="Times New Roman" w:cs="Times New Roman"/>
          <w:color w:val="000000" w:themeColor="text1"/>
          <w:sz w:val="24"/>
          <w:szCs w:val="24"/>
          <w:lang w:val="en-US"/>
        </w:rPr>
        <w:lastRenderedPageBreak/>
        <w:t xml:space="preserve">tahun 2013 sampai 2014 mengalami penurunan yang cukup signifikan. Selanjutnya dari segi Ekuitas Equity (IDR Million) pada tahun 2013 Rp 292.134 sedangkan pada tahun 2014 Rp 1.000.872 sehingga dari tahun 2013 sampai 2014 mengalami kenaikan. Selain itu dari Laba per Saham Earning per Share (IDR) pada tahun 2013 0,16% sedangkan tahun 2014 0,50% sehingga dari tahun 2013 sampai 2014 mengalami penurunan yang cukup signifikan. </w:t>
      </w:r>
    </w:p>
    <w:p w:rsidR="00155F04" w:rsidRPr="009B27B5" w:rsidRDefault="00155F04" w:rsidP="00155F04">
      <w:pPr>
        <w:spacing w:after="0" w:line="240" w:lineRule="auto"/>
        <w:ind w:firstLine="720"/>
        <w:jc w:val="center"/>
        <w:rPr>
          <w:rFonts w:ascii="Times New Roman" w:hAnsi="Times New Roman" w:cs="Times New Roman"/>
          <w:b/>
          <w:color w:val="000000" w:themeColor="text1"/>
          <w:sz w:val="24"/>
          <w:szCs w:val="24"/>
          <w:lang w:val="en-US"/>
        </w:rPr>
      </w:pPr>
      <w:r w:rsidRPr="009B27B5">
        <w:rPr>
          <w:rFonts w:ascii="Times New Roman" w:hAnsi="Times New Roman" w:cs="Times New Roman"/>
          <w:b/>
          <w:color w:val="000000" w:themeColor="text1"/>
          <w:sz w:val="24"/>
          <w:szCs w:val="24"/>
          <w:lang w:val="en-US"/>
        </w:rPr>
        <w:t>Gambar 1.1</w:t>
      </w:r>
    </w:p>
    <w:p w:rsidR="00155F04" w:rsidRDefault="00155F04" w:rsidP="00155F04">
      <w:pPr>
        <w:spacing w:after="0"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Perbandingan Laporan Keuanga</w:t>
      </w:r>
      <w:r w:rsidR="00A00512">
        <w:rPr>
          <w:rFonts w:ascii="Times New Roman" w:hAnsi="Times New Roman" w:cs="Times New Roman"/>
          <w:b/>
          <w:color w:val="000000" w:themeColor="text1"/>
          <w:sz w:val="24"/>
          <w:szCs w:val="24"/>
          <w:lang w:val="en-US"/>
        </w:rPr>
        <w:t>n Nilai Penjualan Total &amp; Laba Bersih P</w:t>
      </w:r>
      <w:r>
        <w:rPr>
          <w:rFonts w:ascii="Times New Roman" w:hAnsi="Times New Roman" w:cs="Times New Roman"/>
          <w:b/>
          <w:color w:val="000000" w:themeColor="text1"/>
          <w:sz w:val="24"/>
          <w:szCs w:val="24"/>
          <w:lang w:val="en-US"/>
        </w:rPr>
        <w:t>ada</w:t>
      </w:r>
      <w:r w:rsidR="00A00512">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 xml:space="preserve">PT. Pos Indonesia (Persero), PT. JNE &amp; PT. TIKI </w:t>
      </w:r>
      <w:r w:rsidR="00A00512">
        <w:rPr>
          <w:rFonts w:ascii="Times New Roman" w:hAnsi="Times New Roman" w:cs="Times New Roman"/>
          <w:b/>
          <w:color w:val="000000" w:themeColor="text1"/>
          <w:sz w:val="24"/>
          <w:szCs w:val="24"/>
          <w:lang w:val="en-US"/>
        </w:rPr>
        <w:t>Yang Di Peroleh Pada Saat T</w:t>
      </w:r>
      <w:r w:rsidRPr="009B27B5">
        <w:rPr>
          <w:rFonts w:ascii="Times New Roman" w:hAnsi="Times New Roman" w:cs="Times New Roman"/>
          <w:b/>
          <w:color w:val="000000" w:themeColor="text1"/>
          <w:sz w:val="24"/>
          <w:szCs w:val="24"/>
          <w:lang w:val="en-US"/>
        </w:rPr>
        <w:t>ahun 2013</w:t>
      </w:r>
    </w:p>
    <w:p w:rsidR="00155F04" w:rsidRPr="009B27B5" w:rsidRDefault="00155F04" w:rsidP="00155F04">
      <w:pPr>
        <w:spacing w:after="0" w:line="240" w:lineRule="auto"/>
        <w:ind w:firstLine="720"/>
        <w:jc w:val="center"/>
        <w:rPr>
          <w:rFonts w:ascii="Times New Roman" w:hAnsi="Times New Roman" w:cs="Times New Roman"/>
          <w:b/>
          <w:color w:val="000000" w:themeColor="text1"/>
          <w:sz w:val="24"/>
          <w:szCs w:val="24"/>
          <w:lang w:val="en-US"/>
        </w:rPr>
      </w:pPr>
    </w:p>
    <w:p w:rsidR="00155F04" w:rsidRDefault="00155F04" w:rsidP="00155F04">
      <w:pPr>
        <w:tabs>
          <w:tab w:val="left" w:pos="4500"/>
        </w:tabs>
        <w:spacing w:after="0" w:line="480" w:lineRule="auto"/>
        <w:ind w:left="720"/>
        <w:rPr>
          <w:rFonts w:ascii="Times New Roman" w:hAnsi="Times New Roman" w:cs="Times New Roman"/>
          <w:sz w:val="24"/>
          <w:szCs w:val="24"/>
          <w:lang w:val="en-US"/>
        </w:rPr>
      </w:pPr>
      <w:r w:rsidRPr="00626AD3">
        <w:rPr>
          <w:rFonts w:ascii="Times New Roman" w:hAnsi="Times New Roman" w:cs="Times New Roman"/>
          <w:noProof/>
          <w:color w:val="4F81BD" w:themeColor="accent1"/>
          <w:sz w:val="24"/>
          <w:szCs w:val="24"/>
        </w:rPr>
        <w:drawing>
          <wp:inline distT="0" distB="0" distL="0" distR="0" wp14:anchorId="251717EB" wp14:editId="01FD5091">
            <wp:extent cx="4593265" cy="263687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5F04" w:rsidRPr="00CC446F" w:rsidRDefault="00155F04" w:rsidP="00155F04">
      <w:pPr>
        <w:tabs>
          <w:tab w:val="left" w:pos="4500"/>
        </w:tabs>
        <w:spacing w:after="0" w:line="480" w:lineRule="auto"/>
        <w:ind w:left="720"/>
        <w:rPr>
          <w:rFonts w:ascii="Times New Roman" w:hAnsi="Times New Roman" w:cs="Times New Roman"/>
          <w:sz w:val="24"/>
          <w:szCs w:val="24"/>
          <w:lang w:val="en-US"/>
        </w:rPr>
      </w:pPr>
      <w:proofErr w:type="gramStart"/>
      <w:r w:rsidRPr="00320E9F">
        <w:rPr>
          <w:rFonts w:ascii="Times New Roman" w:hAnsi="Times New Roman" w:cs="Times New Roman"/>
          <w:b/>
          <w:lang w:val="en-US"/>
        </w:rPr>
        <w:t>Sumber :</w:t>
      </w:r>
      <w:proofErr w:type="gramEnd"/>
      <w:r w:rsidRPr="00320E9F">
        <w:rPr>
          <w:rFonts w:ascii="Times New Roman" w:hAnsi="Times New Roman" w:cs="Times New Roman"/>
          <w:b/>
          <w:lang w:val="en-US"/>
        </w:rPr>
        <w:t xml:space="preserve"> diolah berdasarkan hasil masing-masing data perusahaan.</w:t>
      </w:r>
    </w:p>
    <w:p w:rsidR="003071C0" w:rsidRPr="00F321D3" w:rsidRDefault="00155F04" w:rsidP="00155F0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C00000"/>
          <w:sz w:val="24"/>
          <w:szCs w:val="24"/>
          <w:lang w:val="en-US"/>
        </w:rPr>
        <w:tab/>
      </w:r>
      <w:r>
        <w:rPr>
          <w:rFonts w:ascii="Times New Roman" w:hAnsi="Times New Roman" w:cs="Times New Roman"/>
          <w:color w:val="000000" w:themeColor="text1"/>
          <w:sz w:val="24"/>
          <w:szCs w:val="24"/>
          <w:lang w:val="en-US"/>
        </w:rPr>
        <w:t xml:space="preserve">Berdasarkan Gambar 1.1 diatas mengenai perbandingan laporan keuangan  menunjukan bahwa pada tahun 2013 PT. Pos Indonesia (Persero) mendominasi dari ketiga perusahaan jasa tersebutsebesar 50% atau Nilai Penjualan Total </w:t>
      </w:r>
      <w:r w:rsidRPr="000F4524">
        <w:rPr>
          <w:rFonts w:ascii="Times New Roman" w:hAnsi="Times New Roman" w:cs="Times New Roman"/>
          <w:color w:val="000000" w:themeColor="text1"/>
          <w:sz w:val="24"/>
          <w:szCs w:val="24"/>
          <w:lang w:val="en-US"/>
        </w:rPr>
        <w:t>(IDR Million)</w:t>
      </w:r>
      <w:r>
        <w:rPr>
          <w:rFonts w:ascii="Times New Roman" w:hAnsi="Times New Roman" w:cs="Times New Roman"/>
          <w:color w:val="000000" w:themeColor="text1"/>
          <w:sz w:val="24"/>
          <w:szCs w:val="24"/>
          <w:lang w:val="en-US"/>
        </w:rPr>
        <w:t xml:space="preserve"> Rp. </w:t>
      </w:r>
      <w:r w:rsidRPr="000F4524">
        <w:rPr>
          <w:rFonts w:ascii="Times New Roman" w:hAnsi="Times New Roman" w:cs="Times New Roman"/>
          <w:color w:val="000000" w:themeColor="text1"/>
          <w:sz w:val="24"/>
          <w:szCs w:val="24"/>
          <w:lang w:val="en-US"/>
        </w:rPr>
        <w:t>4.207.695</w:t>
      </w:r>
      <w:r>
        <w:rPr>
          <w:rFonts w:ascii="Times New Roman" w:hAnsi="Times New Roman" w:cs="Times New Roman"/>
          <w:color w:val="000000" w:themeColor="text1"/>
          <w:sz w:val="24"/>
          <w:szCs w:val="24"/>
          <w:lang w:val="en-US"/>
        </w:rPr>
        <w:t xml:space="preserve"> dan Laba Bersih </w:t>
      </w:r>
      <w:r w:rsidRPr="000F4524">
        <w:rPr>
          <w:rFonts w:ascii="Times New Roman" w:hAnsi="Times New Roman" w:cs="Times New Roman"/>
          <w:color w:val="000000" w:themeColor="text1"/>
          <w:sz w:val="24"/>
          <w:szCs w:val="24"/>
          <w:lang w:val="en-US"/>
        </w:rPr>
        <w:t>(IDR Million)</w:t>
      </w:r>
      <w:r>
        <w:rPr>
          <w:rFonts w:ascii="Times New Roman" w:hAnsi="Times New Roman" w:cs="Times New Roman"/>
          <w:color w:val="000000" w:themeColor="text1"/>
          <w:sz w:val="24"/>
          <w:szCs w:val="24"/>
          <w:lang w:val="en-US"/>
        </w:rPr>
        <w:t xml:space="preserve"> Rp. </w:t>
      </w:r>
      <w:r w:rsidRPr="000F4524">
        <w:rPr>
          <w:rFonts w:ascii="Times New Roman" w:hAnsi="Times New Roman" w:cs="Times New Roman"/>
          <w:color w:val="000000" w:themeColor="text1"/>
          <w:sz w:val="24"/>
          <w:szCs w:val="24"/>
          <w:lang w:val="en-US"/>
        </w:rPr>
        <w:t>246.372</w:t>
      </w:r>
      <w:r>
        <w:rPr>
          <w:rFonts w:ascii="Times New Roman" w:hAnsi="Times New Roman" w:cs="Times New Roman"/>
          <w:color w:val="000000" w:themeColor="text1"/>
          <w:sz w:val="24"/>
          <w:szCs w:val="24"/>
          <w:lang w:val="en-US"/>
        </w:rPr>
        <w:t xml:space="preserve">. Adapun PT. JNE sebesar 35% atau Nilai Penjualan Total </w:t>
      </w:r>
      <w:r w:rsidRPr="000F4524">
        <w:rPr>
          <w:rFonts w:ascii="Times New Roman" w:hAnsi="Times New Roman" w:cs="Times New Roman"/>
          <w:color w:val="000000" w:themeColor="text1"/>
          <w:sz w:val="24"/>
          <w:szCs w:val="24"/>
          <w:lang w:val="en-US"/>
        </w:rPr>
        <w:t>(IDR Million)Rp 3.200.899</w:t>
      </w:r>
      <w:r>
        <w:rPr>
          <w:rFonts w:ascii="Times New Roman" w:hAnsi="Times New Roman" w:cs="Times New Roman"/>
          <w:color w:val="000000" w:themeColor="text1"/>
          <w:sz w:val="24"/>
          <w:szCs w:val="24"/>
          <w:lang w:val="en-US"/>
        </w:rPr>
        <w:t xml:space="preserve"> dan Laba Bersih </w:t>
      </w:r>
      <w:r w:rsidRPr="000F4524">
        <w:rPr>
          <w:rFonts w:ascii="Times New Roman" w:hAnsi="Times New Roman" w:cs="Times New Roman"/>
          <w:color w:val="000000" w:themeColor="text1"/>
          <w:sz w:val="24"/>
          <w:szCs w:val="24"/>
          <w:lang w:val="en-US"/>
        </w:rPr>
        <w:t>(IDR Million)Rp 106.372</w:t>
      </w:r>
      <w:r>
        <w:rPr>
          <w:rFonts w:ascii="Times New Roman" w:hAnsi="Times New Roman" w:cs="Times New Roman"/>
          <w:color w:val="000000" w:themeColor="text1"/>
          <w:sz w:val="24"/>
          <w:szCs w:val="24"/>
          <w:lang w:val="en-US"/>
        </w:rPr>
        <w:t xml:space="preserve">. Sedangkan PT. TIKI sebesar 15% atau Nilai </w:t>
      </w:r>
      <w:r>
        <w:rPr>
          <w:rFonts w:ascii="Times New Roman" w:hAnsi="Times New Roman" w:cs="Times New Roman"/>
          <w:color w:val="000000" w:themeColor="text1"/>
          <w:sz w:val="24"/>
          <w:szCs w:val="24"/>
          <w:lang w:val="en-US"/>
        </w:rPr>
        <w:lastRenderedPageBreak/>
        <w:t xml:space="preserve">Penjualan Total </w:t>
      </w:r>
      <w:r w:rsidRPr="000F4524">
        <w:rPr>
          <w:rFonts w:ascii="Times New Roman" w:hAnsi="Times New Roman" w:cs="Times New Roman"/>
          <w:color w:val="000000" w:themeColor="text1"/>
          <w:sz w:val="24"/>
          <w:szCs w:val="24"/>
          <w:lang w:val="en-US"/>
        </w:rPr>
        <w:t>(IDR Million)Rp 2.200.695</w:t>
      </w:r>
      <w:r>
        <w:rPr>
          <w:rFonts w:ascii="Times New Roman" w:hAnsi="Times New Roman" w:cs="Times New Roman"/>
          <w:color w:val="000000" w:themeColor="text1"/>
          <w:sz w:val="24"/>
          <w:szCs w:val="24"/>
          <w:lang w:val="en-US"/>
        </w:rPr>
        <w:t xml:space="preserve"> dan Laba Bersih </w:t>
      </w:r>
      <w:r w:rsidRPr="000F4524">
        <w:rPr>
          <w:rFonts w:ascii="Times New Roman" w:hAnsi="Times New Roman" w:cs="Times New Roman"/>
          <w:color w:val="000000" w:themeColor="text1"/>
          <w:sz w:val="24"/>
          <w:szCs w:val="24"/>
          <w:lang w:val="en-US"/>
        </w:rPr>
        <w:t>(IDR Million)Rp 98.241</w:t>
      </w:r>
      <w:r>
        <w:rPr>
          <w:rFonts w:ascii="Times New Roman" w:hAnsi="Times New Roman" w:cs="Times New Roman"/>
          <w:color w:val="000000" w:themeColor="text1"/>
          <w:sz w:val="24"/>
          <w:szCs w:val="24"/>
          <w:lang w:val="en-US"/>
        </w:rPr>
        <w:t>, sehingga dapat disimpulkan pada tahun 2013 dari segi layanan jasa paket barang dan sejenisnya bahwa PT. Pos Indonesia (Persero) lebih menguasai pangsa pasar konsumen terbukti dari Nilai Penjualan Total da</w:t>
      </w:r>
      <w:r w:rsidR="00F321D3">
        <w:rPr>
          <w:rFonts w:ascii="Times New Roman" w:hAnsi="Times New Roman" w:cs="Times New Roman"/>
          <w:color w:val="000000" w:themeColor="text1"/>
          <w:sz w:val="24"/>
          <w:szCs w:val="24"/>
          <w:lang w:val="en-US"/>
        </w:rPr>
        <w:t>n Laba Bersih yang di dapatkan.</w:t>
      </w:r>
    </w:p>
    <w:p w:rsidR="00155F04" w:rsidRPr="009B27B5" w:rsidRDefault="00155F04" w:rsidP="00155F04">
      <w:pPr>
        <w:spacing w:after="0"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Gambar 1.2</w:t>
      </w:r>
    </w:p>
    <w:p w:rsidR="00155F04" w:rsidRDefault="00155F04" w:rsidP="00155F04">
      <w:pPr>
        <w:spacing w:after="0" w:line="240" w:lineRule="auto"/>
        <w:ind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Perbandingan Laporan Keuangan Nilai Penjualan Total &amp; Laba bersih padaPT. Pos Indonesia (Persero), PT. JNE &amp; PT. TIKI </w:t>
      </w:r>
      <w:r w:rsidRPr="009B27B5">
        <w:rPr>
          <w:rFonts w:ascii="Times New Roman" w:hAnsi="Times New Roman" w:cs="Times New Roman"/>
          <w:b/>
          <w:color w:val="000000" w:themeColor="text1"/>
          <w:sz w:val="24"/>
          <w:szCs w:val="24"/>
          <w:lang w:val="en-US"/>
        </w:rPr>
        <w:t>yang</w:t>
      </w:r>
      <w:r>
        <w:rPr>
          <w:rFonts w:ascii="Times New Roman" w:hAnsi="Times New Roman" w:cs="Times New Roman"/>
          <w:b/>
          <w:color w:val="000000" w:themeColor="text1"/>
          <w:sz w:val="24"/>
          <w:szCs w:val="24"/>
          <w:lang w:val="en-US"/>
        </w:rPr>
        <w:t xml:space="preserve"> di peroleh pada saat tahun 2014</w:t>
      </w:r>
    </w:p>
    <w:p w:rsidR="00155F04" w:rsidRPr="001A7240" w:rsidRDefault="00155F04" w:rsidP="00155F04">
      <w:pPr>
        <w:spacing w:after="0" w:line="240" w:lineRule="auto"/>
        <w:ind w:firstLine="720"/>
        <w:jc w:val="center"/>
        <w:rPr>
          <w:rFonts w:ascii="Times New Roman" w:hAnsi="Times New Roman" w:cs="Times New Roman"/>
          <w:b/>
          <w:color w:val="000000" w:themeColor="text1"/>
          <w:sz w:val="24"/>
          <w:szCs w:val="24"/>
          <w:lang w:val="en-US"/>
        </w:rPr>
      </w:pPr>
    </w:p>
    <w:p w:rsidR="00155F04" w:rsidRPr="009A646D" w:rsidRDefault="00155F04" w:rsidP="00155F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4582633" cy="2700670"/>
            <wp:effectExtent l="0" t="0" r="889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5F04" w:rsidRPr="00320E9F" w:rsidRDefault="00155F04" w:rsidP="00155F04">
      <w:pPr>
        <w:tabs>
          <w:tab w:val="left" w:pos="4500"/>
        </w:tabs>
        <w:spacing w:after="0" w:line="480" w:lineRule="auto"/>
        <w:ind w:left="720"/>
        <w:rPr>
          <w:rFonts w:ascii="Times New Roman" w:hAnsi="Times New Roman" w:cs="Times New Roman"/>
          <w:b/>
          <w:color w:val="C00000"/>
          <w:lang w:val="en-US"/>
        </w:rPr>
      </w:pPr>
      <w:proofErr w:type="gramStart"/>
      <w:r w:rsidRPr="00320E9F">
        <w:rPr>
          <w:rFonts w:ascii="Times New Roman" w:hAnsi="Times New Roman" w:cs="Times New Roman"/>
          <w:b/>
          <w:lang w:val="en-US"/>
        </w:rPr>
        <w:t>Sumber :</w:t>
      </w:r>
      <w:proofErr w:type="gramEnd"/>
      <w:r w:rsidRPr="00320E9F">
        <w:rPr>
          <w:rFonts w:ascii="Times New Roman" w:hAnsi="Times New Roman" w:cs="Times New Roman"/>
          <w:b/>
          <w:lang w:val="en-US"/>
        </w:rPr>
        <w:t xml:space="preserve"> diolah berdasarkan hasil masing-masing data perusahaan.</w:t>
      </w:r>
    </w:p>
    <w:p w:rsidR="00155F04" w:rsidRDefault="00155F04" w:rsidP="00155F04">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Berdasarkan Gambar 1.2 diatas </w:t>
      </w:r>
      <w:r>
        <w:rPr>
          <w:rFonts w:ascii="Times New Roman" w:hAnsi="Times New Roman" w:cs="Times New Roman"/>
          <w:color w:val="000000" w:themeColor="text1"/>
          <w:sz w:val="24"/>
          <w:szCs w:val="24"/>
          <w:lang w:val="en-US"/>
        </w:rPr>
        <w:t xml:space="preserve">mengenai perbandingan laporan keuangan  menunjukan bahwa pada tahun 2014 mengalami perubahan yang cukup signifikan dan terjadi persaingan dalam bidang layanan jasa paket barang dan sejenisnya yang menunjukan bahwa PT. Pos Indonesia (Persero) mengalami penurunan sebesar 35% atau Nilai Penjualan Total </w:t>
      </w:r>
      <w:r w:rsidRPr="000F4524">
        <w:rPr>
          <w:rFonts w:ascii="Times New Roman" w:hAnsi="Times New Roman" w:cs="Times New Roman"/>
          <w:color w:val="000000" w:themeColor="text1"/>
          <w:sz w:val="24"/>
          <w:szCs w:val="24"/>
          <w:lang w:val="en-US"/>
        </w:rPr>
        <w:t>(IDR Million)Rp 4.410.680</w:t>
      </w:r>
      <w:r>
        <w:rPr>
          <w:rFonts w:ascii="Times New Roman" w:hAnsi="Times New Roman" w:cs="Times New Roman"/>
          <w:color w:val="000000" w:themeColor="text1"/>
          <w:sz w:val="24"/>
          <w:szCs w:val="24"/>
          <w:lang w:val="en-US"/>
        </w:rPr>
        <w:t xml:space="preserve"> dan Laba Bersih </w:t>
      </w:r>
      <w:r w:rsidRPr="000F4524">
        <w:rPr>
          <w:rFonts w:ascii="Times New Roman" w:hAnsi="Times New Roman" w:cs="Times New Roman"/>
          <w:color w:val="000000" w:themeColor="text1"/>
          <w:sz w:val="24"/>
          <w:szCs w:val="24"/>
          <w:lang w:val="en-US"/>
        </w:rPr>
        <w:t>(IDR Million)Rp 159.334</w:t>
      </w:r>
      <w:r>
        <w:rPr>
          <w:rFonts w:ascii="Times New Roman" w:hAnsi="Times New Roman" w:cs="Times New Roman"/>
          <w:color w:val="000000" w:themeColor="text1"/>
          <w:sz w:val="24"/>
          <w:szCs w:val="24"/>
          <w:lang w:val="en-US"/>
        </w:rPr>
        <w:t xml:space="preserve">. Sedangkan pada PT. JNE mengalami kenaikan sebesar 50% atau Nilai Penjualan Total </w:t>
      </w:r>
      <w:r w:rsidRPr="000F4524">
        <w:rPr>
          <w:rFonts w:ascii="Times New Roman" w:hAnsi="Times New Roman" w:cs="Times New Roman"/>
          <w:color w:val="000000" w:themeColor="text1"/>
          <w:sz w:val="24"/>
          <w:szCs w:val="24"/>
          <w:lang w:val="en-US"/>
        </w:rPr>
        <w:t>(IDR Million)Rp 4.810.980</w:t>
      </w:r>
      <w:r>
        <w:rPr>
          <w:rFonts w:ascii="Times New Roman" w:hAnsi="Times New Roman" w:cs="Times New Roman"/>
          <w:color w:val="000000" w:themeColor="text1"/>
          <w:sz w:val="24"/>
          <w:szCs w:val="24"/>
          <w:lang w:val="en-US"/>
        </w:rPr>
        <w:t xml:space="preserve"> dan Laba </w:t>
      </w:r>
      <w:r>
        <w:rPr>
          <w:rFonts w:ascii="Times New Roman" w:hAnsi="Times New Roman" w:cs="Times New Roman"/>
          <w:color w:val="000000" w:themeColor="text1"/>
          <w:sz w:val="24"/>
          <w:szCs w:val="24"/>
          <w:lang w:val="en-US"/>
        </w:rPr>
        <w:lastRenderedPageBreak/>
        <w:t xml:space="preserve">Bersih </w:t>
      </w:r>
      <w:r w:rsidRPr="000F4524">
        <w:rPr>
          <w:rFonts w:ascii="Times New Roman" w:hAnsi="Times New Roman" w:cs="Times New Roman"/>
          <w:color w:val="000000" w:themeColor="text1"/>
          <w:sz w:val="24"/>
          <w:szCs w:val="24"/>
          <w:lang w:val="en-US"/>
        </w:rPr>
        <w:t>(IDR Million)Rp 189.876</w:t>
      </w:r>
      <w:r>
        <w:rPr>
          <w:rFonts w:ascii="Times New Roman" w:hAnsi="Times New Roman" w:cs="Times New Roman"/>
          <w:color w:val="000000" w:themeColor="text1"/>
          <w:sz w:val="24"/>
          <w:szCs w:val="24"/>
          <w:lang w:val="en-US"/>
        </w:rPr>
        <w:t xml:space="preserve">. Adapun PT. TIKI tetap pada posisi awal sebesar 15% meskipun ada kenaikan tetapi tidak terlalu berpengaruh Nilai Penjualan Total </w:t>
      </w:r>
      <w:r w:rsidRPr="000F4524">
        <w:rPr>
          <w:rFonts w:ascii="Times New Roman" w:hAnsi="Times New Roman" w:cs="Times New Roman"/>
          <w:color w:val="000000" w:themeColor="text1"/>
          <w:sz w:val="24"/>
          <w:szCs w:val="24"/>
          <w:lang w:val="en-US"/>
        </w:rPr>
        <w:t>(IDR Million)Rp 2.211.287</w:t>
      </w:r>
      <w:r>
        <w:rPr>
          <w:rFonts w:ascii="Times New Roman" w:hAnsi="Times New Roman" w:cs="Times New Roman"/>
          <w:color w:val="000000" w:themeColor="text1"/>
          <w:sz w:val="24"/>
          <w:szCs w:val="24"/>
          <w:lang w:val="en-US"/>
        </w:rPr>
        <w:t xml:space="preserve"> dan Laba Bersih </w:t>
      </w:r>
      <w:r w:rsidRPr="000F4524">
        <w:rPr>
          <w:rFonts w:ascii="Times New Roman" w:hAnsi="Times New Roman" w:cs="Times New Roman"/>
          <w:color w:val="000000" w:themeColor="text1"/>
          <w:sz w:val="24"/>
          <w:szCs w:val="24"/>
          <w:lang w:val="en-US"/>
        </w:rPr>
        <w:t>(IDR Million)Rp 100.278</w:t>
      </w:r>
      <w:r>
        <w:rPr>
          <w:rFonts w:ascii="Times New Roman" w:hAnsi="Times New Roman" w:cs="Times New Roman"/>
          <w:color w:val="000000" w:themeColor="text1"/>
          <w:sz w:val="24"/>
          <w:szCs w:val="24"/>
          <w:lang w:val="en-US"/>
        </w:rPr>
        <w:t>. Sehingga dapat disimpulkan bahwa pada tahun 2014 terjadi persaingan yang cukup ketat dari segi layanan jasa paket barang dan sejenisnya bahwa PT. JNE mampu menjadi yang terbaik dan dapat melampaui PT. Pos Indonesia (Persero) sedangkan PT. TIKI tetap di posisi ketiga meskipun ada kenaikan tetapi tidak terlalu berpengaruh adapun hasil ini diduga ada faktor lain yang mempengaruhinya seperti kualitas pelayanan, pengiriman barang kepada konsumen atau pun displin para karyawannya.</w:t>
      </w:r>
    </w:p>
    <w:p w:rsidR="00155F04" w:rsidRDefault="00155F04" w:rsidP="00155F04">
      <w:pPr>
        <w:spacing w:after="0" w:line="480" w:lineRule="auto"/>
        <w:ind w:firstLine="720"/>
        <w:jc w:val="both"/>
        <w:rPr>
          <w:rFonts w:ascii="Times New Roman" w:hAnsi="Times New Roman" w:cs="Times New Roman"/>
          <w:sz w:val="24"/>
          <w:szCs w:val="24"/>
          <w:lang w:val="en-US"/>
        </w:rPr>
      </w:pPr>
      <w:r w:rsidRPr="00C211E8">
        <w:rPr>
          <w:rFonts w:ascii="Times New Roman" w:hAnsi="Times New Roman" w:cs="Times New Roman"/>
          <w:sz w:val="24"/>
          <w:szCs w:val="24"/>
          <w:lang w:val="en-US"/>
        </w:rPr>
        <w:t>Berdasarkan hasil data diatas</w:t>
      </w:r>
      <w:r>
        <w:rPr>
          <w:rFonts w:ascii="Times New Roman" w:hAnsi="Times New Roman" w:cs="Times New Roman"/>
          <w:color w:val="000000" w:themeColor="text1"/>
          <w:sz w:val="24"/>
          <w:szCs w:val="24"/>
          <w:lang w:val="en-US"/>
        </w:rPr>
        <w:t xml:space="preserve"> saya menetapkan dan mengambil kesimpulan bahwa penelitian yang akan saya teliti yaitu pada PT. Pos Indonesia (Persero) Direktorat SDM dengan alasan perusahaan tersebut sudah dibawah naungan Negara (BUMN) dan dari sejarah sudah ada sejak tahun 26 agustus 1746 adapun dari segi perusahaan jasa pengiriman barang dan paket merupakan terbesar dari PT. JNE dan PT. TIKI selain itu saya ingin meneliti masalah yang terjadi yang menyebabkan penurunannya Nilai Penjualan Total dan Laba Bersih dari tahun 2013 ke tahun 2014.</w:t>
      </w:r>
    </w:p>
    <w:p w:rsidR="003071C0" w:rsidRPr="003071C0" w:rsidRDefault="00155F04" w:rsidP="00BB2B07">
      <w:pPr>
        <w:spacing w:after="0" w:line="480" w:lineRule="auto"/>
        <w:ind w:firstLine="720"/>
        <w:jc w:val="both"/>
        <w:rPr>
          <w:rFonts w:ascii="Times New Roman" w:hAnsi="Times New Roman" w:cs="Times New Roman"/>
          <w:sz w:val="24"/>
          <w:szCs w:val="24"/>
          <w:lang w:val="en-US"/>
        </w:rPr>
      </w:pPr>
      <w:r w:rsidRPr="00C211E8">
        <w:rPr>
          <w:rFonts w:ascii="Times New Roman" w:hAnsi="Times New Roman" w:cs="Times New Roman"/>
          <w:sz w:val="24"/>
          <w:szCs w:val="24"/>
          <w:lang w:val="en-US"/>
        </w:rPr>
        <w:t>Oleh karena itu berikut in</w:t>
      </w:r>
      <w:r>
        <w:rPr>
          <w:rFonts w:ascii="Times New Roman" w:hAnsi="Times New Roman" w:cs="Times New Roman"/>
          <w:sz w:val="24"/>
          <w:szCs w:val="24"/>
          <w:lang w:val="en-US"/>
        </w:rPr>
        <w:t>i</w:t>
      </w:r>
      <w:r w:rsidR="00BB2B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adalah merupakan data hasil pra survei yang dilakukan di PT. Pos Indonesia (Persero) Direktorat SDM, fungsi dari pra survei ini adalah untuk menentukan variabel mana yang </w:t>
      </w:r>
      <w:r w:rsidR="005A0D1B">
        <w:rPr>
          <w:rFonts w:ascii="Times New Roman" w:hAnsi="Times New Roman" w:cs="Times New Roman"/>
          <w:sz w:val="24"/>
          <w:szCs w:val="24"/>
          <w:lang w:val="en-US"/>
        </w:rPr>
        <w:t xml:space="preserve">diduga </w:t>
      </w:r>
      <w:r>
        <w:rPr>
          <w:rFonts w:ascii="Times New Roman" w:hAnsi="Times New Roman" w:cs="Times New Roman"/>
          <w:sz w:val="24"/>
          <w:szCs w:val="24"/>
          <w:lang w:val="en-US"/>
        </w:rPr>
        <w:t xml:space="preserve">memiliki masalah di perusahaan tersebut, memiliki nilai rata-rata terkecil dan juga untuk dijadikan </w:t>
      </w:r>
      <w:r>
        <w:rPr>
          <w:rFonts w:ascii="Times New Roman" w:hAnsi="Times New Roman" w:cs="Times New Roman"/>
          <w:sz w:val="24"/>
          <w:szCs w:val="24"/>
          <w:lang w:val="en-US"/>
        </w:rPr>
        <w:lastRenderedPageBreak/>
        <w:t xml:space="preserve">sebagai judul skripsi </w:t>
      </w:r>
      <w:r w:rsidRPr="00014FEA">
        <w:rPr>
          <w:rFonts w:ascii="Times New Roman" w:hAnsi="Times New Roman" w:cs="Times New Roman"/>
          <w:sz w:val="24"/>
          <w:szCs w:val="24"/>
          <w:lang w:val="en-US"/>
        </w:rPr>
        <w:t xml:space="preserve">untuk melakukan pembahasan dan penelitian </w:t>
      </w:r>
      <w:r>
        <w:rPr>
          <w:rFonts w:ascii="Times New Roman" w:hAnsi="Times New Roman" w:cs="Times New Roman"/>
          <w:sz w:val="24"/>
          <w:szCs w:val="24"/>
          <w:lang w:val="en-US"/>
        </w:rPr>
        <w:t>baik itu X1, X2 maupun Y</w:t>
      </w:r>
      <w:r>
        <w:rPr>
          <w:rFonts w:ascii="Times New Roman" w:hAnsi="Times New Roman" w:cs="Times New Roman"/>
          <w:sz w:val="24"/>
          <w:szCs w:val="24"/>
        </w:rPr>
        <w:t>.</w:t>
      </w:r>
    </w:p>
    <w:p w:rsidR="00155F04" w:rsidRPr="001874DC" w:rsidRDefault="00155F04" w:rsidP="00155F04">
      <w:pPr>
        <w:spacing w:after="0" w:line="240" w:lineRule="auto"/>
        <w:ind w:firstLine="720"/>
        <w:jc w:val="center"/>
        <w:rPr>
          <w:rFonts w:ascii="Times New Roman" w:hAnsi="Times New Roman" w:cs="Times New Roman"/>
          <w:b/>
          <w:sz w:val="24"/>
          <w:szCs w:val="24"/>
          <w:lang w:val="en-US"/>
        </w:rPr>
      </w:pPr>
      <w:r w:rsidRPr="001874DC">
        <w:rPr>
          <w:rFonts w:ascii="Times New Roman" w:hAnsi="Times New Roman" w:cs="Times New Roman"/>
          <w:b/>
          <w:sz w:val="24"/>
          <w:szCs w:val="24"/>
          <w:lang w:val="en-US"/>
        </w:rPr>
        <w:t xml:space="preserve">Tabel 1.1 </w:t>
      </w:r>
      <w:r w:rsidRPr="001874DC">
        <w:rPr>
          <w:rFonts w:ascii="Times New Roman" w:hAnsi="Times New Roman" w:cs="Times New Roman"/>
          <w:b/>
          <w:sz w:val="24"/>
          <w:szCs w:val="24"/>
          <w:lang w:val="en-US"/>
        </w:rPr>
        <w:tab/>
      </w:r>
    </w:p>
    <w:p w:rsidR="00155F04" w:rsidRDefault="00633E8B" w:rsidP="00155F04">
      <w:pPr>
        <w:spacing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Hasil Pra Survey</w:t>
      </w:r>
      <w:r w:rsidR="00155F04" w:rsidRPr="001874DC">
        <w:rPr>
          <w:rFonts w:ascii="Times New Roman" w:hAnsi="Times New Roman" w:cs="Times New Roman"/>
          <w:b/>
          <w:sz w:val="24"/>
          <w:szCs w:val="24"/>
          <w:lang w:val="en-US"/>
        </w:rPr>
        <w:t xml:space="preserve"> yang dilakukan di PT. Pos Indonesia (Per</w:t>
      </w:r>
      <w:r w:rsidR="00155F04">
        <w:rPr>
          <w:rFonts w:ascii="Times New Roman" w:hAnsi="Times New Roman" w:cs="Times New Roman"/>
          <w:b/>
          <w:sz w:val="24"/>
          <w:szCs w:val="24"/>
          <w:lang w:val="en-US"/>
        </w:rPr>
        <w:t>sero) Direktorat SDM dengan menggunakan 13</w:t>
      </w:r>
      <w:r w:rsidR="00155F04" w:rsidRPr="001874DC">
        <w:rPr>
          <w:rFonts w:ascii="Times New Roman" w:hAnsi="Times New Roman" w:cs="Times New Roman"/>
          <w:b/>
          <w:sz w:val="24"/>
          <w:szCs w:val="24"/>
          <w:lang w:val="en-US"/>
        </w:rPr>
        <w:t xml:space="preserve"> variabel</w:t>
      </w:r>
    </w:p>
    <w:tbl>
      <w:tblPr>
        <w:tblStyle w:val="TableGrid1"/>
        <w:tblW w:w="8910" w:type="dxa"/>
        <w:tblInd w:w="-342" w:type="dxa"/>
        <w:tblLayout w:type="fixed"/>
        <w:tblLook w:val="04A0" w:firstRow="1" w:lastRow="0" w:firstColumn="1" w:lastColumn="0" w:noHBand="0" w:noVBand="1"/>
      </w:tblPr>
      <w:tblGrid>
        <w:gridCol w:w="540"/>
        <w:gridCol w:w="1530"/>
        <w:gridCol w:w="1350"/>
        <w:gridCol w:w="301"/>
        <w:gridCol w:w="323"/>
        <w:gridCol w:w="323"/>
        <w:gridCol w:w="485"/>
        <w:gridCol w:w="566"/>
        <w:gridCol w:w="486"/>
        <w:gridCol w:w="485"/>
        <w:gridCol w:w="451"/>
        <w:gridCol w:w="360"/>
        <w:gridCol w:w="360"/>
        <w:gridCol w:w="720"/>
        <w:gridCol w:w="630"/>
      </w:tblGrid>
      <w:tr w:rsidR="00155F04" w:rsidRPr="00B709D6" w:rsidTr="00155F04">
        <w:trPr>
          <w:trHeight w:val="1226"/>
        </w:trPr>
        <w:tc>
          <w:tcPr>
            <w:tcW w:w="54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NO</w:t>
            </w:r>
          </w:p>
        </w:tc>
        <w:tc>
          <w:tcPr>
            <w:tcW w:w="153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Variabel</w:t>
            </w:r>
          </w:p>
        </w:tc>
        <w:tc>
          <w:tcPr>
            <w:tcW w:w="135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Dimensi</w:t>
            </w:r>
          </w:p>
        </w:tc>
        <w:tc>
          <w:tcPr>
            <w:tcW w:w="624" w:type="dxa"/>
            <w:gridSpan w:val="2"/>
            <w:tcBorders>
              <w:top w:val="single" w:sz="4" w:space="0" w:color="auto"/>
              <w:left w:val="single" w:sz="4" w:space="0" w:color="auto"/>
              <w:bottom w:val="single" w:sz="4" w:space="0" w:color="auto"/>
              <w:right w:val="single" w:sz="4" w:space="0" w:color="auto"/>
            </w:tcBorders>
          </w:tcPr>
          <w:p w:rsidR="00155F04" w:rsidRPr="00B709D6" w:rsidRDefault="00155F04" w:rsidP="00155F04">
            <w:pPr>
              <w:ind w:left="-108"/>
              <w:rPr>
                <w:rFonts w:ascii="Times New Roman" w:eastAsia="Calibri" w:hAnsi="Times New Roman" w:cs="Times New Roman"/>
                <w:sz w:val="20"/>
                <w:szCs w:val="20"/>
              </w:rPr>
            </w:pPr>
            <w:r w:rsidRPr="00B709D6">
              <w:rPr>
                <w:rFonts w:ascii="Times New Roman" w:eastAsia="Calibri" w:hAnsi="Times New Roman" w:cs="Times New Roman"/>
                <w:sz w:val="20"/>
                <w:szCs w:val="20"/>
              </w:rPr>
              <w:t>SS</w:t>
            </w:r>
          </w:p>
          <w:p w:rsidR="00155F04" w:rsidRPr="00B709D6" w:rsidRDefault="00155F04" w:rsidP="00155F04">
            <w:pPr>
              <w:ind w:left="-108"/>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808" w:type="dxa"/>
            <w:gridSpan w:val="2"/>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S</w:t>
            </w:r>
          </w:p>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1052" w:type="dxa"/>
            <w:gridSpan w:val="2"/>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KS</w:t>
            </w:r>
          </w:p>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(3)</w:t>
            </w:r>
          </w:p>
        </w:tc>
        <w:tc>
          <w:tcPr>
            <w:tcW w:w="936" w:type="dxa"/>
            <w:gridSpan w:val="2"/>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TS</w:t>
            </w:r>
          </w:p>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(2)</w:t>
            </w:r>
          </w:p>
        </w:tc>
        <w:tc>
          <w:tcPr>
            <w:tcW w:w="720" w:type="dxa"/>
            <w:gridSpan w:val="2"/>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STS</w:t>
            </w:r>
          </w:p>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Total Skor</w:t>
            </w:r>
          </w:p>
        </w:tc>
        <w:tc>
          <w:tcPr>
            <w:tcW w:w="63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Rata-rata skor</w:t>
            </w:r>
          </w:p>
        </w:tc>
      </w:tr>
      <w:tr w:rsidR="00155F04" w:rsidRPr="00B709D6" w:rsidTr="00155F04">
        <w:trPr>
          <w:trHeight w:val="378"/>
        </w:trPr>
        <w:tc>
          <w:tcPr>
            <w:tcW w:w="54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spacing w:line="360" w:lineRule="auto"/>
              <w:jc w:val="both"/>
              <w:rPr>
                <w:rFonts w:ascii="Times New Roman" w:eastAsia="Calibri"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spacing w:line="360" w:lineRule="auto"/>
              <w:jc w:val="both"/>
              <w:rPr>
                <w:rFonts w:ascii="Times New Roman" w:eastAsia="Calibri" w:hAnsi="Times New Roman" w:cs="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spacing w:line="360" w:lineRule="auto"/>
              <w:jc w:val="both"/>
              <w:rPr>
                <w:rFonts w:ascii="Times New Roman" w:eastAsia="Calibri" w:hAnsi="Times New Roman" w:cs="Times New Roman"/>
                <w:sz w:val="20"/>
                <w:szCs w:val="20"/>
              </w:rPr>
            </w:pPr>
          </w:p>
        </w:tc>
        <w:tc>
          <w:tcPr>
            <w:tcW w:w="301" w:type="dxa"/>
            <w:tcBorders>
              <w:top w:val="single" w:sz="4" w:space="0" w:color="auto"/>
              <w:left w:val="single" w:sz="4" w:space="0" w:color="auto"/>
              <w:right w:val="single" w:sz="4" w:space="0" w:color="auto"/>
            </w:tcBorders>
          </w:tcPr>
          <w:p w:rsidR="00155F04" w:rsidRPr="00B709D6" w:rsidRDefault="00155F04" w:rsidP="00155F04">
            <w:pPr>
              <w:ind w:left="-108"/>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F</w:t>
            </w:r>
          </w:p>
        </w:tc>
        <w:tc>
          <w:tcPr>
            <w:tcW w:w="323" w:type="dxa"/>
            <w:tcBorders>
              <w:top w:val="single" w:sz="4" w:space="0" w:color="auto"/>
              <w:left w:val="single" w:sz="4" w:space="0" w:color="auto"/>
              <w:right w:val="single" w:sz="4" w:space="0" w:color="auto"/>
            </w:tcBorders>
          </w:tcPr>
          <w:p w:rsidR="00155F04" w:rsidRPr="00B709D6" w:rsidRDefault="00155F04" w:rsidP="00155F04">
            <w:pPr>
              <w:ind w:left="-108"/>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N</w:t>
            </w:r>
          </w:p>
        </w:tc>
        <w:tc>
          <w:tcPr>
            <w:tcW w:w="323"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F</w:t>
            </w:r>
          </w:p>
        </w:tc>
        <w:tc>
          <w:tcPr>
            <w:tcW w:w="485"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N</w:t>
            </w:r>
          </w:p>
        </w:tc>
        <w:tc>
          <w:tcPr>
            <w:tcW w:w="566"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F</w:t>
            </w:r>
          </w:p>
        </w:tc>
        <w:tc>
          <w:tcPr>
            <w:tcW w:w="486"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N</w:t>
            </w:r>
          </w:p>
        </w:tc>
        <w:tc>
          <w:tcPr>
            <w:tcW w:w="485"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F</w:t>
            </w:r>
          </w:p>
        </w:tc>
        <w:tc>
          <w:tcPr>
            <w:tcW w:w="451"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N</w:t>
            </w:r>
          </w:p>
        </w:tc>
        <w:tc>
          <w:tcPr>
            <w:tcW w:w="360"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F</w:t>
            </w:r>
          </w:p>
        </w:tc>
        <w:tc>
          <w:tcPr>
            <w:tcW w:w="360" w:type="dxa"/>
            <w:tcBorders>
              <w:top w:val="single" w:sz="4" w:space="0" w:color="auto"/>
              <w:left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N</w:t>
            </w:r>
          </w:p>
        </w:tc>
        <w:tc>
          <w:tcPr>
            <w:tcW w:w="72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155F04" w:rsidRPr="00B709D6" w:rsidRDefault="00155F04" w:rsidP="00155F04">
            <w:pPr>
              <w:jc w:val="both"/>
              <w:rPr>
                <w:rFonts w:ascii="Times New Roman" w:eastAsia="Calibri" w:hAnsi="Times New Roman" w:cs="Times New Roman"/>
                <w:sz w:val="20"/>
                <w:szCs w:val="20"/>
              </w:rPr>
            </w:pPr>
          </w:p>
        </w:tc>
      </w:tr>
      <w:tr w:rsidR="00155F04" w:rsidRPr="00B709D6" w:rsidTr="00155F04">
        <w:trPr>
          <w:trHeight w:val="771"/>
        </w:trPr>
        <w:tc>
          <w:tcPr>
            <w:tcW w:w="540" w:type="dxa"/>
            <w:tcBorders>
              <w:top w:val="single" w:sz="4" w:space="0" w:color="auto"/>
            </w:tcBorders>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1530" w:type="dxa"/>
            <w:tcBorders>
              <w:top w:val="single" w:sz="4" w:space="0" w:color="auto"/>
            </w:tcBorders>
          </w:tcPr>
          <w:p w:rsidR="00155F04" w:rsidRPr="00B709D6" w:rsidRDefault="00155F04" w:rsidP="00155F04">
            <w:pP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Motivasi kerja</w:t>
            </w:r>
          </w:p>
        </w:tc>
        <w:tc>
          <w:tcPr>
            <w:tcW w:w="1350" w:type="dxa"/>
            <w:tcBorders>
              <w:top w:val="single" w:sz="4" w:space="0" w:color="auto"/>
              <w:right w:val="single" w:sz="4" w:space="0" w:color="auto"/>
            </w:tcBorders>
          </w:tcPr>
          <w:p w:rsidR="00155F04" w:rsidRPr="00B709D6" w:rsidRDefault="00155F04" w:rsidP="00155F04">
            <w:pP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 xml:space="preserve">Kebutuhan untuk berprestasi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0</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0</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2</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8</w:t>
            </w:r>
          </w:p>
        </w:tc>
        <w:tc>
          <w:tcPr>
            <w:tcW w:w="566" w:type="dxa"/>
            <w:tcBorders>
              <w:left w:val="single" w:sz="4" w:space="0" w:color="auto"/>
              <w:right w:val="single" w:sz="4" w:space="0" w:color="auto"/>
            </w:tcBorders>
          </w:tcPr>
          <w:p w:rsidR="009D1BB2"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15</w:t>
            </w:r>
          </w:p>
          <w:p w:rsidR="00155F04" w:rsidRPr="009D1BB2" w:rsidRDefault="00155F04" w:rsidP="009D1BB2">
            <w:pPr>
              <w:jc w:val="center"/>
              <w:rPr>
                <w:rFonts w:ascii="Times New Roman" w:eastAsia="Calibri" w:hAnsi="Times New Roman" w:cs="Times New Roman"/>
                <w:sz w:val="20"/>
                <w:szCs w:val="20"/>
              </w:rPr>
            </w:pP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45</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7</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14</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6</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6</w:t>
            </w:r>
          </w:p>
        </w:tc>
        <w:tc>
          <w:tcPr>
            <w:tcW w:w="720" w:type="dxa"/>
            <w:tcBorders>
              <w:top w:val="single" w:sz="4" w:space="0" w:color="auto"/>
              <w:left w:val="single" w:sz="4" w:space="0" w:color="auto"/>
              <w:bottom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103</w:t>
            </w:r>
          </w:p>
        </w:tc>
        <w:tc>
          <w:tcPr>
            <w:tcW w:w="630" w:type="dxa"/>
            <w:tcBorders>
              <w:top w:val="single" w:sz="4" w:space="0" w:color="auto"/>
              <w:bottom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3,4</w:t>
            </w:r>
          </w:p>
        </w:tc>
      </w:tr>
      <w:tr w:rsidR="00155F04" w:rsidRPr="00B709D6" w:rsidTr="00155F04">
        <w:trPr>
          <w:trHeight w:val="628"/>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2</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Lingkungan kerja</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Fasilitas ruang kerja</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30</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15</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30</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720" w:type="dxa"/>
            <w:tcBorders>
              <w:top w:val="single" w:sz="4" w:space="0" w:color="auto"/>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108</w:t>
            </w:r>
          </w:p>
        </w:tc>
        <w:tc>
          <w:tcPr>
            <w:tcW w:w="630" w:type="dxa"/>
            <w:tcBorders>
              <w:top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3,6</w:t>
            </w:r>
          </w:p>
        </w:tc>
      </w:tr>
      <w:tr w:rsidR="00155F04" w:rsidRPr="00B709D6" w:rsidTr="00155F04">
        <w:trPr>
          <w:trHeight w:val="393"/>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3</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Kompensasi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Insentif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25</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20</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30</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121</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r>
      <w:tr w:rsidR="00155F04" w:rsidRPr="00B709D6" w:rsidTr="00155F04">
        <w:trPr>
          <w:trHeight w:val="585"/>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Pengembangan karir</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Manajemen karir</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9</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36</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9</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27</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114</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3,8</w:t>
            </w:r>
          </w:p>
        </w:tc>
      </w:tr>
      <w:tr w:rsidR="00155F04" w:rsidRPr="00B709D6" w:rsidTr="00155F04">
        <w:trPr>
          <w:trHeight w:val="568"/>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Kompetensi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Persepsi karyawan</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20</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21</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9</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18</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108</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3,6</w:t>
            </w:r>
          </w:p>
        </w:tc>
      </w:tr>
      <w:tr w:rsidR="00155F04" w:rsidRPr="00B709D6" w:rsidTr="00155F04">
        <w:trPr>
          <w:trHeight w:val="378"/>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Keterampilan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Kreatfitas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30</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15</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30</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108</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3,6</w:t>
            </w:r>
          </w:p>
        </w:tc>
      </w:tr>
      <w:tr w:rsidR="00155F04" w:rsidRPr="00B709D6" w:rsidTr="00155F04">
        <w:trPr>
          <w:trHeight w:val="378"/>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Kepemimpinan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Pemeliharaan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26</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24</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21</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119</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3,9</w:t>
            </w:r>
          </w:p>
        </w:tc>
      </w:tr>
      <w:tr w:rsidR="00155F04" w:rsidRPr="00B709D6" w:rsidTr="00155F04">
        <w:trPr>
          <w:trHeight w:val="393"/>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8</w:t>
            </w:r>
          </w:p>
        </w:tc>
        <w:tc>
          <w:tcPr>
            <w:tcW w:w="1530" w:type="dxa"/>
          </w:tcPr>
          <w:p w:rsidR="00155F04" w:rsidRPr="00B709D6" w:rsidRDefault="00155F04" w:rsidP="00155F04">
            <w:pP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 xml:space="preserve">Disiplin kerja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 xml:space="preserve">Kehadiran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0</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0</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5</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20</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9</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27</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10</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20</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6</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6</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103</w:t>
            </w:r>
          </w:p>
        </w:tc>
        <w:tc>
          <w:tcPr>
            <w:tcW w:w="630" w:type="dxa"/>
          </w:tcPr>
          <w:p w:rsidR="00155F04" w:rsidRPr="00B709D6" w:rsidRDefault="00155F04" w:rsidP="009D1BB2">
            <w:pPr>
              <w:jc w:val="center"/>
              <w:rPr>
                <w:rFonts w:ascii="Times New Roman" w:eastAsia="Calibri" w:hAnsi="Times New Roman" w:cs="Times New Roman"/>
                <w:color w:val="E36C0A" w:themeColor="accent6" w:themeShade="BF"/>
                <w:sz w:val="20"/>
                <w:szCs w:val="20"/>
              </w:rPr>
            </w:pPr>
            <w:r w:rsidRPr="00B709D6">
              <w:rPr>
                <w:rFonts w:ascii="Times New Roman" w:eastAsia="Calibri" w:hAnsi="Times New Roman" w:cs="Times New Roman"/>
                <w:color w:val="E36C0A" w:themeColor="accent6" w:themeShade="BF"/>
                <w:sz w:val="20"/>
                <w:szCs w:val="20"/>
              </w:rPr>
              <w:t>3,4</w:t>
            </w:r>
          </w:p>
        </w:tc>
      </w:tr>
      <w:tr w:rsidR="00155F04" w:rsidRPr="00B709D6" w:rsidTr="00155F04">
        <w:trPr>
          <w:trHeight w:val="568"/>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9</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Budaya organisasi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Integrasi internal</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20</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24</w:t>
            </w:r>
          </w:p>
          <w:p w:rsidR="00155F04" w:rsidRPr="00B709D6" w:rsidRDefault="00155F04" w:rsidP="009D1BB2">
            <w:pPr>
              <w:jc w:val="center"/>
              <w:rPr>
                <w:rFonts w:ascii="Times New Roman" w:eastAsia="Calibri" w:hAnsi="Times New Roman" w:cs="Times New Roman"/>
                <w:sz w:val="20"/>
                <w:szCs w:val="20"/>
              </w:rPr>
            </w:pP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15</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14</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8</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8</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111</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3,7</w:t>
            </w:r>
          </w:p>
        </w:tc>
      </w:tr>
      <w:tr w:rsidR="00155F04" w:rsidRPr="00B709D6" w:rsidTr="00155F04">
        <w:trPr>
          <w:trHeight w:val="519"/>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10</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Kepuasan kerja</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Gaji dan upah</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25</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16</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8</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24</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114</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3,8</w:t>
            </w:r>
          </w:p>
        </w:tc>
      </w:tr>
      <w:tr w:rsidR="00155F04" w:rsidRPr="00B709D6" w:rsidTr="00155F04">
        <w:trPr>
          <w:trHeight w:val="327"/>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11</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Komitmen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Kesediaan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30</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16</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21</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8</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16</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5</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118</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3,9</w:t>
            </w:r>
          </w:p>
        </w:tc>
      </w:tr>
      <w:tr w:rsidR="00155F04" w:rsidRPr="00B709D6" w:rsidTr="00155F04">
        <w:trPr>
          <w:trHeight w:val="568"/>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1530" w:type="dxa"/>
          </w:tcPr>
          <w:p w:rsidR="00155F04" w:rsidRPr="00B709D6" w:rsidRDefault="00155F04" w:rsidP="00155F04">
            <w:pP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Prestasi kerja</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 xml:space="preserve">Kehadiran kerja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2</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10</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7</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28</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2</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6</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14</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28</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5</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5</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107</w:t>
            </w:r>
          </w:p>
        </w:tc>
        <w:tc>
          <w:tcPr>
            <w:tcW w:w="630" w:type="dxa"/>
          </w:tcPr>
          <w:p w:rsidR="00155F04" w:rsidRPr="00B709D6" w:rsidRDefault="00155F04" w:rsidP="009D1BB2">
            <w:pPr>
              <w:jc w:val="center"/>
              <w:rPr>
                <w:rFonts w:ascii="Times New Roman" w:eastAsia="Calibri" w:hAnsi="Times New Roman" w:cs="Times New Roman"/>
                <w:color w:val="1F497D"/>
                <w:sz w:val="20"/>
                <w:szCs w:val="20"/>
              </w:rPr>
            </w:pPr>
            <w:r w:rsidRPr="00B709D6">
              <w:rPr>
                <w:rFonts w:ascii="Times New Roman" w:eastAsia="Calibri" w:hAnsi="Times New Roman" w:cs="Times New Roman"/>
                <w:color w:val="1F497D"/>
                <w:sz w:val="20"/>
                <w:szCs w:val="20"/>
              </w:rPr>
              <w:t>3,5</w:t>
            </w:r>
          </w:p>
        </w:tc>
      </w:tr>
      <w:tr w:rsidR="00155F04" w:rsidRPr="00B709D6" w:rsidTr="00047208">
        <w:trPr>
          <w:trHeight w:val="227"/>
        </w:trPr>
        <w:tc>
          <w:tcPr>
            <w:tcW w:w="540" w:type="dxa"/>
          </w:tcPr>
          <w:p w:rsidR="00155F04" w:rsidRPr="00B709D6" w:rsidRDefault="00155F04" w:rsidP="00155F04">
            <w:pPr>
              <w:spacing w:line="360" w:lineRule="auto"/>
              <w:rPr>
                <w:rFonts w:ascii="Times New Roman" w:eastAsia="Calibri" w:hAnsi="Times New Roman" w:cs="Times New Roman"/>
                <w:sz w:val="20"/>
                <w:szCs w:val="20"/>
              </w:rPr>
            </w:pPr>
            <w:r w:rsidRPr="00B709D6">
              <w:rPr>
                <w:rFonts w:ascii="Times New Roman" w:eastAsia="Calibri" w:hAnsi="Times New Roman" w:cs="Times New Roman"/>
                <w:sz w:val="20"/>
                <w:szCs w:val="20"/>
              </w:rPr>
              <w:t>13</w:t>
            </w:r>
          </w:p>
        </w:tc>
        <w:tc>
          <w:tcPr>
            <w:tcW w:w="1530" w:type="dxa"/>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Kinerja </w:t>
            </w:r>
          </w:p>
        </w:tc>
        <w:tc>
          <w:tcPr>
            <w:tcW w:w="1350" w:type="dxa"/>
            <w:tcBorders>
              <w:right w:val="single" w:sz="4" w:space="0" w:color="auto"/>
            </w:tcBorders>
          </w:tcPr>
          <w:p w:rsidR="00155F04" w:rsidRPr="00B709D6" w:rsidRDefault="00155F04" w:rsidP="00155F04">
            <w:pPr>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Produktif </w:t>
            </w:r>
          </w:p>
        </w:tc>
        <w:tc>
          <w:tcPr>
            <w:tcW w:w="301"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4</w:t>
            </w:r>
          </w:p>
        </w:tc>
        <w:tc>
          <w:tcPr>
            <w:tcW w:w="323" w:type="dxa"/>
            <w:tcBorders>
              <w:left w:val="single" w:sz="4" w:space="0" w:color="auto"/>
              <w:right w:val="single" w:sz="4" w:space="0" w:color="auto"/>
            </w:tcBorders>
          </w:tcPr>
          <w:p w:rsidR="00155F04" w:rsidRPr="00B709D6" w:rsidRDefault="00155F04" w:rsidP="009D1BB2">
            <w:pPr>
              <w:ind w:left="-108"/>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20</w:t>
            </w:r>
          </w:p>
        </w:tc>
        <w:tc>
          <w:tcPr>
            <w:tcW w:w="323"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12</w:t>
            </w:r>
          </w:p>
        </w:tc>
        <w:tc>
          <w:tcPr>
            <w:tcW w:w="56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7</w:t>
            </w:r>
          </w:p>
        </w:tc>
        <w:tc>
          <w:tcPr>
            <w:tcW w:w="486"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21</w:t>
            </w:r>
          </w:p>
        </w:tc>
        <w:tc>
          <w:tcPr>
            <w:tcW w:w="485"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w:t>
            </w:r>
          </w:p>
        </w:tc>
        <w:tc>
          <w:tcPr>
            <w:tcW w:w="451"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20</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360" w:type="dxa"/>
            <w:tcBorders>
              <w:left w:val="single" w:sz="4" w:space="0" w:color="auto"/>
              <w:righ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6</w:t>
            </w:r>
          </w:p>
        </w:tc>
        <w:tc>
          <w:tcPr>
            <w:tcW w:w="720" w:type="dxa"/>
            <w:tcBorders>
              <w:left w:val="single" w:sz="4" w:space="0" w:color="auto"/>
            </w:tcBorders>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109</w:t>
            </w:r>
          </w:p>
        </w:tc>
        <w:tc>
          <w:tcPr>
            <w:tcW w:w="630" w:type="dxa"/>
          </w:tcPr>
          <w:p w:rsidR="00155F04" w:rsidRPr="00B709D6" w:rsidRDefault="00155F04" w:rsidP="009D1BB2">
            <w:pPr>
              <w:jc w:val="center"/>
              <w:rPr>
                <w:rFonts w:ascii="Times New Roman" w:eastAsia="Calibri" w:hAnsi="Times New Roman" w:cs="Times New Roman"/>
                <w:sz w:val="20"/>
                <w:szCs w:val="20"/>
              </w:rPr>
            </w:pPr>
            <w:r w:rsidRPr="00B709D6">
              <w:rPr>
                <w:rFonts w:ascii="Times New Roman" w:eastAsia="Calibri" w:hAnsi="Times New Roman" w:cs="Times New Roman"/>
                <w:sz w:val="20"/>
                <w:szCs w:val="20"/>
              </w:rPr>
              <w:t>3,6</w:t>
            </w:r>
          </w:p>
        </w:tc>
      </w:tr>
      <w:tr w:rsidR="00155F04" w:rsidRPr="00B709D6" w:rsidTr="00155F04">
        <w:trPr>
          <w:trHeight w:val="378"/>
        </w:trPr>
        <w:tc>
          <w:tcPr>
            <w:tcW w:w="8910" w:type="dxa"/>
            <w:gridSpan w:val="15"/>
          </w:tcPr>
          <w:p w:rsidR="00155F04" w:rsidRPr="00B709D6" w:rsidRDefault="00155F04" w:rsidP="00155F04">
            <w:pPr>
              <w:spacing w:line="360" w:lineRule="auto"/>
              <w:ind w:left="-108"/>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 xml:space="preserve">Jumlah                                                                                                                          </w:t>
            </w:r>
            <w:r w:rsidR="00BB2B07">
              <w:rPr>
                <w:rFonts w:ascii="Times New Roman" w:eastAsia="Calibri" w:hAnsi="Times New Roman" w:cs="Times New Roman"/>
                <w:sz w:val="20"/>
                <w:szCs w:val="20"/>
              </w:rPr>
              <w:t xml:space="preserve">                    </w:t>
            </w:r>
            <w:r w:rsidRPr="00B709D6">
              <w:rPr>
                <w:rFonts w:ascii="Times New Roman" w:eastAsia="Calibri" w:hAnsi="Times New Roman" w:cs="Times New Roman"/>
                <w:sz w:val="20"/>
                <w:szCs w:val="20"/>
              </w:rPr>
              <w:t xml:space="preserve">1443 </w:t>
            </w:r>
            <w:r w:rsidR="00BB2B07">
              <w:rPr>
                <w:rFonts w:ascii="Times New Roman" w:eastAsia="Calibri" w:hAnsi="Times New Roman" w:cs="Times New Roman"/>
                <w:sz w:val="20"/>
                <w:szCs w:val="20"/>
              </w:rPr>
              <w:t xml:space="preserve">      </w:t>
            </w:r>
            <w:r w:rsidRPr="00B709D6">
              <w:rPr>
                <w:rFonts w:ascii="Times New Roman" w:eastAsia="Calibri" w:hAnsi="Times New Roman" w:cs="Times New Roman"/>
                <w:sz w:val="20"/>
                <w:szCs w:val="20"/>
              </w:rPr>
              <w:t>47</w:t>
            </w:r>
          </w:p>
        </w:tc>
      </w:tr>
      <w:tr w:rsidR="00155F04" w:rsidRPr="00B709D6" w:rsidTr="00155F04">
        <w:trPr>
          <w:trHeight w:val="378"/>
        </w:trPr>
        <w:tc>
          <w:tcPr>
            <w:tcW w:w="8910" w:type="dxa"/>
            <w:gridSpan w:val="15"/>
          </w:tcPr>
          <w:p w:rsidR="00155F04" w:rsidRPr="00B709D6" w:rsidRDefault="00155F04" w:rsidP="00155F04">
            <w:pPr>
              <w:spacing w:line="360" w:lineRule="auto"/>
              <w:ind w:left="162" w:hanging="630"/>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F = Frekuensi  N= Frekuensi X skor</w:t>
            </w:r>
          </w:p>
        </w:tc>
      </w:tr>
      <w:tr w:rsidR="00155F04" w:rsidRPr="00B709D6" w:rsidTr="00155F04">
        <w:trPr>
          <w:trHeight w:val="393"/>
        </w:trPr>
        <w:tc>
          <w:tcPr>
            <w:tcW w:w="8910" w:type="dxa"/>
            <w:gridSpan w:val="15"/>
          </w:tcPr>
          <w:p w:rsidR="00155F04" w:rsidRPr="00B709D6" w:rsidRDefault="00155F04" w:rsidP="00155F04">
            <w:pPr>
              <w:spacing w:line="360" w:lineRule="auto"/>
              <w:ind w:left="-108"/>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Responden = 30 orang</w:t>
            </w:r>
          </w:p>
        </w:tc>
      </w:tr>
      <w:tr w:rsidR="00155F04" w:rsidRPr="00B709D6" w:rsidTr="00047208">
        <w:trPr>
          <w:trHeight w:val="264"/>
        </w:trPr>
        <w:tc>
          <w:tcPr>
            <w:tcW w:w="8910" w:type="dxa"/>
            <w:gridSpan w:val="15"/>
          </w:tcPr>
          <w:p w:rsidR="00155F04" w:rsidRPr="00B709D6" w:rsidRDefault="00155F04" w:rsidP="00155F04">
            <w:pPr>
              <w:spacing w:line="360" w:lineRule="auto"/>
              <w:ind w:left="-108"/>
              <w:jc w:val="both"/>
              <w:rPr>
                <w:rFonts w:ascii="Times New Roman" w:eastAsia="Calibri" w:hAnsi="Times New Roman" w:cs="Times New Roman"/>
                <w:sz w:val="20"/>
                <w:szCs w:val="20"/>
              </w:rPr>
            </w:pPr>
            <w:r w:rsidRPr="00B709D6">
              <w:rPr>
                <w:rFonts w:ascii="Times New Roman" w:eastAsia="Calibri" w:hAnsi="Times New Roman" w:cs="Times New Roman"/>
                <w:sz w:val="20"/>
                <w:szCs w:val="20"/>
              </w:rPr>
              <w:t>Rata-rata skor = Total skor / jumlah responden</w:t>
            </w:r>
          </w:p>
        </w:tc>
      </w:tr>
    </w:tbl>
    <w:p w:rsidR="00155F04" w:rsidRPr="00B709D6" w:rsidRDefault="00155F04" w:rsidP="00155F04">
      <w:pPr>
        <w:rPr>
          <w:rFonts w:ascii="Times New Roman" w:hAnsi="Times New Roman" w:cs="Times New Roman"/>
          <w:b/>
          <w:sz w:val="20"/>
          <w:szCs w:val="20"/>
          <w:lang w:val="en-US"/>
        </w:rPr>
      </w:pPr>
      <w:r w:rsidRPr="00B709D6">
        <w:rPr>
          <w:rFonts w:ascii="Times New Roman" w:hAnsi="Times New Roman" w:cs="Times New Roman"/>
          <w:b/>
          <w:sz w:val="20"/>
          <w:szCs w:val="20"/>
          <w:lang w:val="en-US"/>
        </w:rPr>
        <w:t xml:space="preserve">Sumber: </w:t>
      </w:r>
      <w:r>
        <w:rPr>
          <w:rFonts w:ascii="Times New Roman" w:hAnsi="Times New Roman" w:cs="Times New Roman"/>
          <w:b/>
          <w:sz w:val="20"/>
          <w:szCs w:val="20"/>
          <w:lang w:val="en-US"/>
        </w:rPr>
        <w:t xml:space="preserve">Hasil Pra Survei </w:t>
      </w:r>
      <w:r w:rsidRPr="00B709D6">
        <w:rPr>
          <w:rFonts w:ascii="Times New Roman" w:hAnsi="Times New Roman" w:cs="Times New Roman"/>
          <w:b/>
          <w:sz w:val="20"/>
          <w:szCs w:val="20"/>
          <w:lang w:val="en-US"/>
        </w:rPr>
        <w:t>PT.</w:t>
      </w:r>
      <w:r>
        <w:rPr>
          <w:rFonts w:ascii="Times New Roman" w:hAnsi="Times New Roman" w:cs="Times New Roman"/>
          <w:b/>
          <w:sz w:val="20"/>
          <w:szCs w:val="20"/>
          <w:lang w:val="en-US"/>
        </w:rPr>
        <w:t xml:space="preserve"> Pos Indonesia (Persero) Direktorat SDM</w:t>
      </w:r>
    </w:p>
    <w:p w:rsidR="00BE7A0F" w:rsidRDefault="00155F04" w:rsidP="00BE7A0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diatas merupakan hasil pra-survei yang dilakukan di dengan menggunakan 13 variabel, dari hasil pra-survei yang dihasilkan bahwa nilai total terkecil rata-rata skor terdapat di motivasi kerja dengan jumlah 3,4 dan disiplin kerja 3.4 sedangkan, untuk Y terdapat pada variabel prestasi kerja 3,5.</w:t>
      </w:r>
    </w:p>
    <w:p w:rsidR="00155F04" w:rsidRDefault="00BE7A0F" w:rsidP="00BE7A0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155F04">
        <w:rPr>
          <w:rFonts w:ascii="Times New Roman" w:hAnsi="Times New Roman" w:cs="Times New Roman"/>
          <w:sz w:val="24"/>
          <w:szCs w:val="24"/>
          <w:lang w:val="en-US"/>
        </w:rPr>
        <w:t xml:space="preserve">restasi kerja yang dikemukakan oleh </w:t>
      </w:r>
      <w:r w:rsidR="00155F04" w:rsidRPr="00724B59">
        <w:rPr>
          <w:rFonts w:ascii="Times New Roman" w:hAnsi="Times New Roman" w:cs="Times New Roman"/>
          <w:sz w:val="24"/>
          <w:szCs w:val="24"/>
          <w:lang w:val="en-US"/>
        </w:rPr>
        <w:t>Malayu SP Hasibu</w:t>
      </w:r>
      <w:r w:rsidR="00155F04">
        <w:rPr>
          <w:rFonts w:ascii="Times New Roman" w:hAnsi="Times New Roman" w:cs="Times New Roman"/>
          <w:sz w:val="24"/>
          <w:szCs w:val="24"/>
          <w:lang w:val="en-US"/>
        </w:rPr>
        <w:t xml:space="preserve">an mendefinisikan </w:t>
      </w:r>
      <w:r w:rsidR="00407783">
        <w:rPr>
          <w:rFonts w:ascii="Times New Roman" w:hAnsi="Times New Roman" w:cs="Times New Roman"/>
          <w:sz w:val="24"/>
          <w:szCs w:val="24"/>
          <w:lang w:val="en-US"/>
        </w:rPr>
        <w:t>(2010</w:t>
      </w:r>
      <w:r w:rsidR="00155F04" w:rsidRPr="00724B59">
        <w:rPr>
          <w:rFonts w:ascii="Times New Roman" w:hAnsi="Times New Roman" w:cs="Times New Roman"/>
          <w:sz w:val="24"/>
          <w:szCs w:val="24"/>
          <w:lang w:val="en-US"/>
        </w:rPr>
        <w:t>:94</w:t>
      </w:r>
      <w:proofErr w:type="gramStart"/>
      <w:r w:rsidR="00155F04" w:rsidRPr="00724B59">
        <w:rPr>
          <w:rFonts w:ascii="Times New Roman" w:hAnsi="Times New Roman" w:cs="Times New Roman"/>
          <w:sz w:val="24"/>
          <w:szCs w:val="24"/>
          <w:lang w:val="en-US"/>
        </w:rPr>
        <w:t>)  mengemukakan</w:t>
      </w:r>
      <w:proofErr w:type="gramEnd"/>
      <w:r w:rsidR="00155F04" w:rsidRPr="00724B59">
        <w:rPr>
          <w:rFonts w:ascii="Times New Roman" w:hAnsi="Times New Roman" w:cs="Times New Roman"/>
          <w:sz w:val="24"/>
          <w:szCs w:val="24"/>
          <w:lang w:val="en-US"/>
        </w:rPr>
        <w:t xml:space="preserve"> prestasi adalah hasil kerja yang dicapai seseorang dalam melaksanakan tugas-tugas yang dibebankan kepadanya dan didasarkan atas kecakapan, pengalaman, kesungguhan serta waktu. Faktor-faktor prestasi kerja </w:t>
      </w:r>
      <w:r w:rsidR="00407783">
        <w:rPr>
          <w:rFonts w:ascii="Times New Roman" w:hAnsi="Times New Roman" w:cs="Times New Roman"/>
          <w:sz w:val="24"/>
          <w:szCs w:val="24"/>
          <w:lang w:val="en-US"/>
        </w:rPr>
        <w:t>menurut Malayu SP Hasibuan (2010</w:t>
      </w:r>
      <w:r w:rsidR="00155F04" w:rsidRPr="00724B59">
        <w:rPr>
          <w:rFonts w:ascii="Times New Roman" w:hAnsi="Times New Roman" w:cs="Times New Roman"/>
          <w:sz w:val="24"/>
          <w:szCs w:val="24"/>
          <w:lang w:val="en-US"/>
        </w:rPr>
        <w:t>:94) yaitu mutu kerja, kuantitas kerja, ketangguhan kerj</w:t>
      </w:r>
      <w:r w:rsidR="00155F04">
        <w:rPr>
          <w:rFonts w:ascii="Times New Roman" w:hAnsi="Times New Roman" w:cs="Times New Roman"/>
          <w:sz w:val="24"/>
          <w:szCs w:val="24"/>
          <w:lang w:val="en-US"/>
        </w:rPr>
        <w:t>a, sikap.</w:t>
      </w:r>
      <w:r w:rsidR="00BB2B07">
        <w:rPr>
          <w:rFonts w:ascii="Times New Roman" w:hAnsi="Times New Roman" w:cs="Times New Roman"/>
          <w:sz w:val="24"/>
          <w:szCs w:val="24"/>
          <w:lang w:val="en-US"/>
        </w:rPr>
        <w:t xml:space="preserve"> </w:t>
      </w:r>
      <w:r w:rsidR="00155F04">
        <w:rPr>
          <w:rFonts w:ascii="Times New Roman" w:hAnsi="Times New Roman" w:cs="Times New Roman"/>
          <w:sz w:val="24"/>
          <w:szCs w:val="24"/>
          <w:lang w:val="en-US"/>
        </w:rPr>
        <w:t>Adapun hasil pra survei</w:t>
      </w:r>
      <w:r w:rsidR="00155F04" w:rsidRPr="00724B59">
        <w:rPr>
          <w:rFonts w:ascii="Times New Roman" w:hAnsi="Times New Roman" w:cs="Times New Roman"/>
          <w:sz w:val="24"/>
          <w:szCs w:val="24"/>
          <w:lang w:val="en-US"/>
        </w:rPr>
        <w:t xml:space="preserve"> prestasi kerja karyawan menurut r</w:t>
      </w:r>
      <w:r w:rsidR="00155F04">
        <w:rPr>
          <w:rFonts w:ascii="Times New Roman" w:hAnsi="Times New Roman" w:cs="Times New Roman"/>
          <w:sz w:val="24"/>
          <w:szCs w:val="24"/>
          <w:lang w:val="en-US"/>
        </w:rPr>
        <w:t xml:space="preserve">esponden di perusahaan ini </w:t>
      </w:r>
      <w:r w:rsidR="00155F04" w:rsidRPr="00724B59">
        <w:rPr>
          <w:rFonts w:ascii="Times New Roman" w:hAnsi="Times New Roman" w:cs="Times New Roman"/>
          <w:sz w:val="24"/>
          <w:szCs w:val="24"/>
          <w:lang w:val="en-US"/>
        </w:rPr>
        <w:t>adalah mutu hasil kerja dan kuantit</w:t>
      </w:r>
      <w:r w:rsidR="00155F04">
        <w:rPr>
          <w:rFonts w:ascii="Times New Roman" w:hAnsi="Times New Roman" w:cs="Times New Roman"/>
          <w:sz w:val="24"/>
          <w:szCs w:val="24"/>
          <w:lang w:val="en-US"/>
        </w:rPr>
        <w:t>as kerja di PT. Pos Indonesia (Persero) Direktorat SDM</w:t>
      </w:r>
      <w:r w:rsidR="00155F04" w:rsidRPr="00724B59">
        <w:rPr>
          <w:rFonts w:ascii="Times New Roman" w:hAnsi="Times New Roman" w:cs="Times New Roman"/>
          <w:sz w:val="24"/>
          <w:szCs w:val="24"/>
          <w:lang w:val="en-US"/>
        </w:rPr>
        <w:t xml:space="preserve"> mengalami masalah prestasi kerja karyawan.</w:t>
      </w:r>
      <w:r w:rsidR="00BB2B07">
        <w:rPr>
          <w:rFonts w:ascii="Times New Roman" w:hAnsi="Times New Roman" w:cs="Times New Roman"/>
          <w:sz w:val="24"/>
          <w:szCs w:val="24"/>
          <w:lang w:val="en-US"/>
        </w:rPr>
        <w:t xml:space="preserve"> </w:t>
      </w:r>
      <w:r w:rsidR="00155F04" w:rsidRPr="00724B59">
        <w:rPr>
          <w:rFonts w:ascii="Times New Roman" w:hAnsi="Times New Roman" w:cs="Times New Roman"/>
          <w:sz w:val="24"/>
          <w:szCs w:val="24"/>
          <w:lang w:val="en-US"/>
        </w:rPr>
        <w:t>Mutu hasil kerja adalah tingkatan kemampuan diri seseorang dalam menggerjakan tugas atau pekerjaan yang diberikan sesuai dengan kemampuan dan tanggung jawab, s</w:t>
      </w:r>
      <w:r w:rsidR="00155F04">
        <w:rPr>
          <w:rFonts w:ascii="Times New Roman" w:hAnsi="Times New Roman" w:cs="Times New Roman"/>
          <w:sz w:val="24"/>
          <w:szCs w:val="24"/>
          <w:lang w:val="en-US"/>
        </w:rPr>
        <w:t>edangkan k</w:t>
      </w:r>
      <w:r w:rsidR="00155F04" w:rsidRPr="00724B59">
        <w:rPr>
          <w:rFonts w:ascii="Times New Roman" w:hAnsi="Times New Roman" w:cs="Times New Roman"/>
          <w:sz w:val="24"/>
          <w:szCs w:val="24"/>
          <w:lang w:val="en-US"/>
        </w:rPr>
        <w:t>uantitas kerja adalah seberapa lama seorang karyawan bekerja dalam satu harinya.</w:t>
      </w:r>
      <w:r w:rsidR="00BB2B07">
        <w:rPr>
          <w:rFonts w:ascii="Times New Roman" w:hAnsi="Times New Roman" w:cs="Times New Roman"/>
          <w:sz w:val="24"/>
          <w:szCs w:val="24"/>
          <w:lang w:val="en-US"/>
        </w:rPr>
        <w:t xml:space="preserve"> </w:t>
      </w:r>
      <w:r w:rsidR="00155F04" w:rsidRPr="00724B59">
        <w:rPr>
          <w:rFonts w:ascii="Times New Roman" w:hAnsi="Times New Roman" w:cs="Times New Roman"/>
          <w:sz w:val="24"/>
          <w:szCs w:val="24"/>
          <w:lang w:val="en-US"/>
        </w:rPr>
        <w:t>Kuantitas kerja ini dapat dilihat dari kecepatan kerja setiap karyawan tersebut.</w:t>
      </w:r>
    </w:p>
    <w:p w:rsidR="00155F04" w:rsidRDefault="00155F04" w:rsidP="00155F0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Penilaian prestasi kerja karyawan mutlak harus dilakukan untuk mengetahui prestasi yang dapat dicapai karyawan. Apakah prestasi yang dicapai setiap karyawan baik, sedang, kurang. Penilaian prestasi penting bagi setiap karyawan dan berguna bagi perusahaan untuk menetapkan tindakan selanjutnya.</w:t>
      </w:r>
      <w:r>
        <w:rPr>
          <w:rFonts w:ascii="Times New Roman" w:hAnsi="Times New Roman" w:cs="Times New Roman"/>
          <w:sz w:val="24"/>
          <w:szCs w:val="24"/>
        </w:rPr>
        <w:tab/>
      </w:r>
    </w:p>
    <w:p w:rsidR="00155F04" w:rsidRPr="00745265" w:rsidRDefault="00155F04" w:rsidP="00155F04">
      <w:pPr>
        <w:spacing w:after="0" w:line="480" w:lineRule="auto"/>
        <w:ind w:firstLine="720"/>
        <w:jc w:val="both"/>
        <w:rPr>
          <w:rStyle w:val="notranslate"/>
          <w:rFonts w:ascii="Times New Roman" w:hAnsi="Times New Roman" w:cs="Times New Roman"/>
          <w:sz w:val="24"/>
          <w:szCs w:val="24"/>
          <w:lang w:val="en-US"/>
        </w:rPr>
      </w:pPr>
      <w:r w:rsidRPr="009529B5">
        <w:rPr>
          <w:rFonts w:ascii="Times New Roman" w:hAnsi="Times New Roman" w:cs="Times New Roman"/>
          <w:sz w:val="24"/>
          <w:szCs w:val="24"/>
        </w:rPr>
        <w:t xml:space="preserve">Seorang karyawan dikatakan memiliki kerja yang tinggi, jika beban kerja yang ditetapkan tercapai dan jika realisasi hasil kerja lebih tinggi dari pada yang </w:t>
      </w:r>
      <w:r w:rsidRPr="009529B5">
        <w:rPr>
          <w:rFonts w:ascii="Times New Roman" w:hAnsi="Times New Roman" w:cs="Times New Roman"/>
          <w:sz w:val="24"/>
          <w:szCs w:val="24"/>
        </w:rPr>
        <w:lastRenderedPageBreak/>
        <w:t>ditetapkan perusahaan. Tuntutan-tuntutan yang tidak mampu dikendalikan oleh setiap karyaw</w:t>
      </w:r>
      <w:r>
        <w:rPr>
          <w:rFonts w:ascii="Times New Roman" w:hAnsi="Times New Roman" w:cs="Times New Roman"/>
          <w:sz w:val="24"/>
          <w:szCs w:val="24"/>
        </w:rPr>
        <w:t>an ini akan menimbulkan ketegan</w:t>
      </w:r>
      <w:r w:rsidRPr="009529B5">
        <w:rPr>
          <w:rFonts w:ascii="Times New Roman" w:hAnsi="Times New Roman" w:cs="Times New Roman"/>
          <w:sz w:val="24"/>
          <w:szCs w:val="24"/>
        </w:rPr>
        <w:t xml:space="preserve">gan dalam diri karyawan dan jika tidak dapat diatasi maka karyawan tersebut akan mengalami penurunan semangat kerja dan disiplin kerja dalam berproduksi di perusahaan. Untuk mencapai hasil produksi yang tinggi pimpinan perusahaan harus memperhatikan semangat kerja dan disiplin kerja. Untuk menghasilkan prestasi kerja yang baik maka harus dibutuhkan </w:t>
      </w:r>
      <w:r>
        <w:rPr>
          <w:rFonts w:ascii="Times New Roman" w:hAnsi="Times New Roman" w:cs="Times New Roman"/>
          <w:sz w:val="24"/>
          <w:szCs w:val="24"/>
        </w:rPr>
        <w:t>motivasi yang tinggi</w:t>
      </w:r>
      <w:r w:rsidRPr="009529B5">
        <w:rPr>
          <w:rFonts w:ascii="Times New Roman" w:hAnsi="Times New Roman" w:cs="Times New Roman"/>
          <w:sz w:val="24"/>
          <w:szCs w:val="24"/>
        </w:rPr>
        <w:t xml:space="preserve"> dan disiplin</w:t>
      </w:r>
      <w:r>
        <w:rPr>
          <w:rFonts w:ascii="Times New Roman" w:hAnsi="Times New Roman" w:cs="Times New Roman"/>
          <w:sz w:val="24"/>
          <w:szCs w:val="24"/>
        </w:rPr>
        <w:t xml:space="preserve"> kerja baik</w:t>
      </w:r>
      <w:r w:rsidRPr="009529B5">
        <w:rPr>
          <w:rFonts w:ascii="Times New Roman" w:hAnsi="Times New Roman" w:cs="Times New Roman"/>
          <w:sz w:val="24"/>
          <w:szCs w:val="24"/>
        </w:rPr>
        <w:t xml:space="preserve"> dalam lingkungan kerja sehingga dapat menghasilkan pekerjaan yang baik. Selain itu perlu adanya persamaan persepsi diantara karyawan dan pimpinan terhadap pekerjaan.</w:t>
      </w:r>
    </w:p>
    <w:p w:rsidR="00155F04" w:rsidRDefault="00155F04" w:rsidP="00155F04">
      <w:pPr>
        <w:spacing w:after="0" w:line="480" w:lineRule="auto"/>
        <w:ind w:firstLine="720"/>
        <w:jc w:val="both"/>
        <w:rPr>
          <w:rFonts w:ascii="Times New Roman" w:hAnsi="Times New Roman" w:cs="Times New Roman"/>
          <w:sz w:val="24"/>
          <w:szCs w:val="24"/>
        </w:rPr>
      </w:pPr>
      <w:r w:rsidRPr="009529B5">
        <w:rPr>
          <w:rFonts w:ascii="Times New Roman" w:hAnsi="Times New Roman" w:cs="Times New Roman"/>
          <w:sz w:val="24"/>
          <w:szCs w:val="24"/>
        </w:rPr>
        <w:t>Masalah prestasi kerja bukanlah timbul begitu saja atau timbul secara sembarangan. Prestasi kerja dapat ditingkatkan diantaranya dengan memberikan motivasi yang sudah tentu dengan jalan menyampaikan informasi melalui komunikasi dari atasan kepada bawahannya.</w:t>
      </w:r>
    </w:p>
    <w:p w:rsidR="00BB2B07" w:rsidRPr="00BB2B07" w:rsidRDefault="00BB2B07" w:rsidP="00BB2B07">
      <w:pPr>
        <w:tabs>
          <w:tab w:val="center" w:pos="4148"/>
          <w:tab w:val="left" w:pos="5055"/>
        </w:tabs>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Tabel 1.2</w:t>
      </w:r>
    </w:p>
    <w:p w:rsidR="00BB2B07" w:rsidRPr="00EB7022" w:rsidRDefault="00BB2B07" w:rsidP="00BB2B07">
      <w:pPr>
        <w:spacing w:after="0" w:line="240" w:lineRule="auto"/>
        <w:ind w:firstLine="360"/>
        <w:jc w:val="center"/>
        <w:rPr>
          <w:rFonts w:ascii="Times New Roman" w:hAnsi="Times New Roman" w:cs="Times New Roman"/>
          <w:b/>
          <w:sz w:val="24"/>
          <w:szCs w:val="24"/>
          <w:lang w:val="en-US"/>
        </w:rPr>
      </w:pPr>
      <w:r w:rsidRPr="003014F9">
        <w:rPr>
          <w:rFonts w:ascii="Times New Roman" w:hAnsi="Times New Roman" w:cs="Times New Roman"/>
          <w:b/>
          <w:sz w:val="24"/>
          <w:szCs w:val="24"/>
        </w:rPr>
        <w:t xml:space="preserve">Standar Penilaian Hasil Kerja Karyawan di </w:t>
      </w:r>
      <w:r>
        <w:rPr>
          <w:rFonts w:ascii="Times New Roman" w:hAnsi="Times New Roman" w:cs="Times New Roman"/>
          <w:b/>
          <w:color w:val="000000" w:themeColor="text1"/>
          <w:sz w:val="24"/>
          <w:szCs w:val="24"/>
        </w:rPr>
        <w:t>B</w:t>
      </w:r>
      <w:r w:rsidRPr="00E97206">
        <w:rPr>
          <w:rFonts w:ascii="Times New Roman" w:hAnsi="Times New Roman" w:cs="Times New Roman"/>
          <w:b/>
          <w:color w:val="000000" w:themeColor="text1"/>
          <w:sz w:val="24"/>
          <w:szCs w:val="24"/>
        </w:rPr>
        <w:t xml:space="preserve">agian </w:t>
      </w:r>
      <w:r w:rsidRPr="00EB7022">
        <w:rPr>
          <w:rFonts w:ascii="Times New Roman" w:hAnsi="Times New Roman" w:cs="Times New Roman"/>
          <w:b/>
          <w:i/>
          <w:color w:val="000000" w:themeColor="text1"/>
          <w:sz w:val="24"/>
          <w:szCs w:val="24"/>
          <w:lang w:val="en-US"/>
        </w:rPr>
        <w:t>Job Management</w:t>
      </w:r>
      <w:r w:rsidRPr="00E97206">
        <w:rPr>
          <w:rFonts w:ascii="Times New Roman" w:hAnsi="Times New Roman" w:cs="Times New Roman"/>
          <w:b/>
          <w:color w:val="000000" w:themeColor="text1"/>
          <w:sz w:val="24"/>
          <w:szCs w:val="24"/>
        </w:rPr>
        <w:t xml:space="preserve"> pada </w:t>
      </w:r>
      <w:r>
        <w:rPr>
          <w:rFonts w:ascii="Times New Roman" w:hAnsi="Times New Roman" w:cs="Times New Roman"/>
          <w:b/>
          <w:sz w:val="24"/>
          <w:szCs w:val="24"/>
        </w:rPr>
        <w:t xml:space="preserve">PT. </w:t>
      </w:r>
      <w:r>
        <w:rPr>
          <w:rFonts w:ascii="Times New Roman" w:hAnsi="Times New Roman" w:cs="Times New Roman"/>
          <w:b/>
          <w:sz w:val="24"/>
          <w:szCs w:val="24"/>
          <w:lang w:val="en-US"/>
        </w:rPr>
        <w:t>Pos</w:t>
      </w:r>
      <w:r>
        <w:rPr>
          <w:rFonts w:ascii="Times New Roman" w:hAnsi="Times New Roman" w:cs="Times New Roman"/>
          <w:b/>
          <w:sz w:val="24"/>
          <w:szCs w:val="24"/>
        </w:rPr>
        <w:t xml:space="preserve"> Indonesia (P</w:t>
      </w:r>
      <w:r>
        <w:rPr>
          <w:rFonts w:ascii="Times New Roman" w:hAnsi="Times New Roman" w:cs="Times New Roman"/>
          <w:b/>
          <w:sz w:val="24"/>
          <w:szCs w:val="24"/>
          <w:lang w:val="en-US"/>
        </w:rPr>
        <w:t>ersero</w:t>
      </w:r>
      <w:r>
        <w:rPr>
          <w:rFonts w:ascii="Times New Roman" w:hAnsi="Times New Roman" w:cs="Times New Roman"/>
          <w:b/>
          <w:sz w:val="24"/>
          <w:szCs w:val="24"/>
        </w:rPr>
        <w:t xml:space="preserve">) </w:t>
      </w:r>
      <w:r>
        <w:rPr>
          <w:rFonts w:ascii="Times New Roman" w:hAnsi="Times New Roman" w:cs="Times New Roman"/>
          <w:b/>
          <w:sz w:val="24"/>
          <w:szCs w:val="24"/>
          <w:lang w:val="en-US"/>
        </w:rPr>
        <w:t>Direktorat SDM</w:t>
      </w:r>
    </w:p>
    <w:tbl>
      <w:tblPr>
        <w:tblStyle w:val="TableGrid"/>
        <w:tblW w:w="0" w:type="auto"/>
        <w:tblInd w:w="1101" w:type="dxa"/>
        <w:tblLook w:val="04A0" w:firstRow="1" w:lastRow="0" w:firstColumn="1" w:lastColumn="0" w:noHBand="0" w:noVBand="1"/>
      </w:tblPr>
      <w:tblGrid>
        <w:gridCol w:w="1275"/>
        <w:gridCol w:w="2127"/>
        <w:gridCol w:w="2835"/>
      </w:tblGrid>
      <w:tr w:rsidR="00BB2B07" w:rsidTr="00635004">
        <w:tc>
          <w:tcPr>
            <w:tcW w:w="127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Skor</w:t>
            </w:r>
          </w:p>
        </w:tc>
        <w:tc>
          <w:tcPr>
            <w:tcW w:w="212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Nilai</w:t>
            </w:r>
          </w:p>
        </w:tc>
        <w:tc>
          <w:tcPr>
            <w:tcW w:w="283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Bobot</w:t>
            </w:r>
          </w:p>
        </w:tc>
      </w:tr>
      <w:tr w:rsidR="00BB2B07" w:rsidTr="00635004">
        <w:tc>
          <w:tcPr>
            <w:tcW w:w="127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202 ke atas</w:t>
            </w:r>
          </w:p>
        </w:tc>
        <w:tc>
          <w:tcPr>
            <w:tcW w:w="283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Tinggi</w:t>
            </w:r>
          </w:p>
        </w:tc>
      </w:tr>
      <w:tr w:rsidR="00BB2B07" w:rsidTr="00635004">
        <w:tc>
          <w:tcPr>
            <w:tcW w:w="127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151-201</w:t>
            </w:r>
          </w:p>
        </w:tc>
        <w:tc>
          <w:tcPr>
            <w:tcW w:w="283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BB2B07" w:rsidTr="00635004">
        <w:tc>
          <w:tcPr>
            <w:tcW w:w="127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102-150</w:t>
            </w:r>
          </w:p>
        </w:tc>
        <w:tc>
          <w:tcPr>
            <w:tcW w:w="283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BB2B07" w:rsidTr="00635004">
        <w:tc>
          <w:tcPr>
            <w:tcW w:w="127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51-101</w:t>
            </w:r>
          </w:p>
        </w:tc>
        <w:tc>
          <w:tcPr>
            <w:tcW w:w="283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BB2B07" w:rsidTr="00635004">
        <w:tc>
          <w:tcPr>
            <w:tcW w:w="127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50 ke bawah</w:t>
            </w:r>
          </w:p>
        </w:tc>
        <w:tc>
          <w:tcPr>
            <w:tcW w:w="2835"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bl>
    <w:p w:rsidR="00BB2B07" w:rsidRPr="00EB7022" w:rsidRDefault="00BB2B07" w:rsidP="00BB2B0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Sumber: PT. </w:t>
      </w:r>
      <w:r>
        <w:rPr>
          <w:rFonts w:ascii="Times New Roman" w:hAnsi="Times New Roman" w:cs="Times New Roman"/>
          <w:b/>
          <w:sz w:val="24"/>
          <w:szCs w:val="24"/>
          <w:lang w:val="en-US"/>
        </w:rPr>
        <w:t>Pos</w:t>
      </w:r>
      <w:r>
        <w:rPr>
          <w:rFonts w:ascii="Times New Roman" w:hAnsi="Times New Roman" w:cs="Times New Roman"/>
          <w:b/>
          <w:sz w:val="24"/>
          <w:szCs w:val="24"/>
        </w:rPr>
        <w:t xml:space="preserve"> Indonesia (P</w:t>
      </w:r>
      <w:r>
        <w:rPr>
          <w:rFonts w:ascii="Times New Roman" w:hAnsi="Times New Roman" w:cs="Times New Roman"/>
          <w:b/>
          <w:sz w:val="24"/>
          <w:szCs w:val="24"/>
          <w:lang w:val="en-US"/>
        </w:rPr>
        <w:t>ersero</w:t>
      </w:r>
      <w:r>
        <w:rPr>
          <w:rFonts w:ascii="Times New Roman" w:hAnsi="Times New Roman" w:cs="Times New Roman"/>
          <w:b/>
          <w:sz w:val="24"/>
          <w:szCs w:val="24"/>
        </w:rPr>
        <w:t>)</w:t>
      </w:r>
      <w:r>
        <w:rPr>
          <w:rFonts w:ascii="Times New Roman" w:hAnsi="Times New Roman" w:cs="Times New Roman"/>
          <w:b/>
          <w:sz w:val="24"/>
          <w:szCs w:val="24"/>
          <w:lang w:val="en-US"/>
        </w:rPr>
        <w:t xml:space="preserve"> Direktorat SDM</w:t>
      </w:r>
    </w:p>
    <w:p w:rsidR="00BB2B07" w:rsidRPr="00C366E0" w:rsidRDefault="00BB2B07" w:rsidP="00BB2B0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Tabel 1.1 diatas adalah menurut data di PT. </w:t>
      </w:r>
      <w:r>
        <w:rPr>
          <w:rFonts w:ascii="Times New Roman" w:hAnsi="Times New Roman" w:cs="Times New Roman"/>
          <w:sz w:val="24"/>
          <w:szCs w:val="24"/>
          <w:lang w:val="en-US"/>
        </w:rPr>
        <w:t>Pos</w:t>
      </w:r>
      <w:r>
        <w:rPr>
          <w:rFonts w:ascii="Times New Roman" w:hAnsi="Times New Roman" w:cs="Times New Roman"/>
          <w:sz w:val="24"/>
          <w:szCs w:val="24"/>
        </w:rPr>
        <w:t xml:space="preserve"> Indonesia (Persero)</w:t>
      </w:r>
      <w:r>
        <w:rPr>
          <w:rFonts w:ascii="Times New Roman" w:hAnsi="Times New Roman" w:cs="Times New Roman"/>
          <w:sz w:val="24"/>
          <w:szCs w:val="24"/>
          <w:lang w:val="en-US"/>
        </w:rPr>
        <w:t xml:space="preserve"> Direktorat SDM</w:t>
      </w:r>
      <w:r>
        <w:rPr>
          <w:rFonts w:ascii="Times New Roman" w:hAnsi="Times New Roman" w:cs="Times New Roman"/>
          <w:sz w:val="24"/>
          <w:szCs w:val="24"/>
        </w:rPr>
        <w:t xml:space="preserve"> menjelasakan bahwa standar penilaian di perusahaan berdasarkan skor, nilai dan bobot masing-masing yang telah ditentukan oleh </w:t>
      </w:r>
      <w:r>
        <w:rPr>
          <w:rFonts w:ascii="Times New Roman" w:hAnsi="Times New Roman" w:cs="Times New Roman"/>
          <w:sz w:val="24"/>
          <w:szCs w:val="24"/>
        </w:rPr>
        <w:lastRenderedPageBreak/>
        <w:t>perusahaan. Melihat prestasi kerja karyawan di tentukan oleh hasil kerja karyawan tersebut.</w:t>
      </w:r>
    </w:p>
    <w:p w:rsidR="00635004" w:rsidRDefault="00BB2B07" w:rsidP="00BB2B07">
      <w:pPr>
        <w:tabs>
          <w:tab w:val="center" w:pos="3968"/>
          <w:tab w:val="left" w:pos="4830"/>
          <w:tab w:val="left" w:pos="525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35004" w:rsidRDefault="00635004" w:rsidP="00BB2B07">
      <w:pPr>
        <w:tabs>
          <w:tab w:val="center" w:pos="3968"/>
          <w:tab w:val="left" w:pos="4830"/>
          <w:tab w:val="left" w:pos="5250"/>
        </w:tabs>
        <w:spacing w:after="0" w:line="240" w:lineRule="auto"/>
        <w:rPr>
          <w:rFonts w:ascii="Times New Roman" w:hAnsi="Times New Roman" w:cs="Times New Roman"/>
          <w:b/>
          <w:sz w:val="24"/>
          <w:szCs w:val="24"/>
        </w:rPr>
      </w:pPr>
    </w:p>
    <w:p w:rsidR="00BB2B07" w:rsidRPr="003014F9" w:rsidRDefault="00BB2B07" w:rsidP="00635004">
      <w:pPr>
        <w:tabs>
          <w:tab w:val="center" w:pos="3968"/>
          <w:tab w:val="left" w:pos="4830"/>
          <w:tab w:val="left" w:pos="52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1.3</w:t>
      </w:r>
    </w:p>
    <w:p w:rsidR="00BB2B07" w:rsidRPr="00E97206" w:rsidRDefault="00BB2B07" w:rsidP="00BB2B07">
      <w:pPr>
        <w:spacing w:after="0" w:line="240" w:lineRule="auto"/>
        <w:jc w:val="center"/>
        <w:rPr>
          <w:rFonts w:ascii="Times New Roman" w:hAnsi="Times New Roman" w:cs="Times New Roman"/>
          <w:b/>
          <w:sz w:val="24"/>
          <w:szCs w:val="24"/>
        </w:rPr>
      </w:pPr>
      <w:r w:rsidRPr="003014F9">
        <w:rPr>
          <w:rFonts w:ascii="Times New Roman" w:hAnsi="Times New Roman" w:cs="Times New Roman"/>
          <w:b/>
          <w:sz w:val="24"/>
          <w:szCs w:val="24"/>
        </w:rPr>
        <w:t>Rata-rata Prestasi Kerja Karyawan di</w:t>
      </w:r>
      <w:r>
        <w:rPr>
          <w:rFonts w:ascii="Times New Roman" w:hAnsi="Times New Roman" w:cs="Times New Roman"/>
          <w:b/>
          <w:color w:val="000000" w:themeColor="text1"/>
          <w:sz w:val="24"/>
          <w:szCs w:val="24"/>
        </w:rPr>
        <w:t>B</w:t>
      </w:r>
      <w:r w:rsidRPr="00E97206">
        <w:rPr>
          <w:rFonts w:ascii="Times New Roman" w:hAnsi="Times New Roman" w:cs="Times New Roman"/>
          <w:b/>
          <w:color w:val="000000" w:themeColor="text1"/>
          <w:sz w:val="24"/>
          <w:szCs w:val="24"/>
        </w:rPr>
        <w:t xml:space="preserve">agian </w:t>
      </w:r>
      <w:r w:rsidRPr="00EB7022">
        <w:rPr>
          <w:rFonts w:ascii="Times New Roman" w:hAnsi="Times New Roman" w:cs="Times New Roman"/>
          <w:b/>
          <w:i/>
          <w:color w:val="000000" w:themeColor="text1"/>
          <w:sz w:val="24"/>
          <w:szCs w:val="24"/>
          <w:lang w:val="en-US"/>
        </w:rPr>
        <w:t>Job Management</w:t>
      </w:r>
      <w:r w:rsidRPr="00E97206">
        <w:rPr>
          <w:rFonts w:ascii="Times New Roman" w:hAnsi="Times New Roman" w:cs="Times New Roman"/>
          <w:b/>
          <w:color w:val="000000" w:themeColor="text1"/>
          <w:sz w:val="24"/>
          <w:szCs w:val="24"/>
        </w:rPr>
        <w:t xml:space="preserve"> pada </w:t>
      </w:r>
      <w:r>
        <w:rPr>
          <w:rFonts w:ascii="Times New Roman" w:hAnsi="Times New Roman" w:cs="Times New Roman"/>
          <w:b/>
          <w:sz w:val="24"/>
          <w:szCs w:val="24"/>
        </w:rPr>
        <w:t xml:space="preserve">PT. </w:t>
      </w:r>
      <w:r>
        <w:rPr>
          <w:rFonts w:ascii="Times New Roman" w:hAnsi="Times New Roman" w:cs="Times New Roman"/>
          <w:b/>
          <w:sz w:val="24"/>
          <w:szCs w:val="24"/>
          <w:lang w:val="en-US"/>
        </w:rPr>
        <w:t>Pos</w:t>
      </w:r>
      <w:r>
        <w:rPr>
          <w:rFonts w:ascii="Times New Roman" w:hAnsi="Times New Roman" w:cs="Times New Roman"/>
          <w:b/>
          <w:sz w:val="24"/>
          <w:szCs w:val="24"/>
        </w:rPr>
        <w:t xml:space="preserve"> Indonesia (P</w:t>
      </w:r>
      <w:r>
        <w:rPr>
          <w:rFonts w:ascii="Times New Roman" w:hAnsi="Times New Roman" w:cs="Times New Roman"/>
          <w:b/>
          <w:sz w:val="24"/>
          <w:szCs w:val="24"/>
          <w:lang w:val="en-US"/>
        </w:rPr>
        <w:t>ersero</w:t>
      </w:r>
      <w:r>
        <w:rPr>
          <w:rFonts w:ascii="Times New Roman" w:hAnsi="Times New Roman" w:cs="Times New Roman"/>
          <w:b/>
          <w:sz w:val="24"/>
          <w:szCs w:val="24"/>
        </w:rPr>
        <w:t xml:space="preserve">) </w:t>
      </w:r>
      <w:r>
        <w:rPr>
          <w:rFonts w:ascii="Times New Roman" w:hAnsi="Times New Roman" w:cs="Times New Roman"/>
          <w:b/>
          <w:sz w:val="24"/>
          <w:szCs w:val="24"/>
          <w:lang w:val="en-US"/>
        </w:rPr>
        <w:t>Direktorat SDM</w:t>
      </w:r>
    </w:p>
    <w:tbl>
      <w:tblPr>
        <w:tblStyle w:val="TableGrid"/>
        <w:tblW w:w="0" w:type="auto"/>
        <w:jc w:val="center"/>
        <w:tblLook w:val="04A0" w:firstRow="1" w:lastRow="0" w:firstColumn="1" w:lastColumn="0" w:noHBand="0" w:noVBand="1"/>
      </w:tblPr>
      <w:tblGrid>
        <w:gridCol w:w="1157"/>
        <w:gridCol w:w="1884"/>
        <w:gridCol w:w="1673"/>
        <w:gridCol w:w="1904"/>
      </w:tblGrid>
      <w:tr w:rsidR="00BB2B07" w:rsidRPr="00E97206" w:rsidTr="00635004">
        <w:trPr>
          <w:trHeight w:val="285"/>
          <w:jc w:val="center"/>
        </w:trPr>
        <w:tc>
          <w:tcPr>
            <w:tcW w:w="1157" w:type="dxa"/>
          </w:tcPr>
          <w:p w:rsidR="00BB2B07" w:rsidRPr="00E97206" w:rsidRDefault="00BB2B07" w:rsidP="00635004">
            <w:pPr>
              <w:tabs>
                <w:tab w:val="left" w:pos="1020"/>
              </w:tabs>
              <w:spacing w:line="276" w:lineRule="auto"/>
              <w:jc w:val="center"/>
              <w:rPr>
                <w:rFonts w:ascii="Times New Roman" w:hAnsi="Times New Roman" w:cs="Times New Roman"/>
                <w:b/>
                <w:sz w:val="24"/>
                <w:szCs w:val="24"/>
              </w:rPr>
            </w:pPr>
            <w:r w:rsidRPr="00E97206">
              <w:rPr>
                <w:rFonts w:ascii="Times New Roman" w:hAnsi="Times New Roman" w:cs="Times New Roman"/>
                <w:b/>
                <w:sz w:val="24"/>
                <w:szCs w:val="24"/>
              </w:rPr>
              <w:t>Tahun</w:t>
            </w:r>
          </w:p>
        </w:tc>
        <w:tc>
          <w:tcPr>
            <w:tcW w:w="1884" w:type="dxa"/>
          </w:tcPr>
          <w:p w:rsidR="00BB2B07" w:rsidRPr="00E97206" w:rsidRDefault="00BB2B07" w:rsidP="00635004">
            <w:pPr>
              <w:spacing w:line="276" w:lineRule="auto"/>
              <w:jc w:val="center"/>
              <w:rPr>
                <w:rFonts w:ascii="Times New Roman" w:hAnsi="Times New Roman" w:cs="Times New Roman"/>
                <w:b/>
                <w:sz w:val="24"/>
                <w:szCs w:val="24"/>
              </w:rPr>
            </w:pPr>
            <w:r w:rsidRPr="00E97206">
              <w:rPr>
                <w:rFonts w:ascii="Times New Roman" w:hAnsi="Times New Roman" w:cs="Times New Roman"/>
                <w:b/>
                <w:sz w:val="24"/>
                <w:szCs w:val="24"/>
              </w:rPr>
              <w:t>Nilai Rata-Rata</w:t>
            </w:r>
          </w:p>
        </w:tc>
        <w:tc>
          <w:tcPr>
            <w:tcW w:w="1673" w:type="dxa"/>
          </w:tcPr>
          <w:p w:rsidR="00BB2B07" w:rsidRPr="00E97206" w:rsidRDefault="00BB2B07" w:rsidP="00635004">
            <w:pPr>
              <w:spacing w:line="276" w:lineRule="auto"/>
              <w:jc w:val="center"/>
              <w:rPr>
                <w:rFonts w:ascii="Times New Roman" w:hAnsi="Times New Roman" w:cs="Times New Roman"/>
                <w:b/>
                <w:sz w:val="24"/>
                <w:szCs w:val="24"/>
              </w:rPr>
            </w:pPr>
            <w:r w:rsidRPr="00E97206">
              <w:rPr>
                <w:rFonts w:ascii="Times New Roman" w:hAnsi="Times New Roman" w:cs="Times New Roman"/>
                <w:b/>
                <w:sz w:val="24"/>
                <w:szCs w:val="24"/>
              </w:rPr>
              <w:t>Skor</w:t>
            </w:r>
          </w:p>
        </w:tc>
        <w:tc>
          <w:tcPr>
            <w:tcW w:w="1904" w:type="dxa"/>
          </w:tcPr>
          <w:p w:rsidR="00BB2B07" w:rsidRPr="00E97206" w:rsidRDefault="00BB2B07" w:rsidP="00635004">
            <w:pPr>
              <w:spacing w:line="276" w:lineRule="auto"/>
              <w:jc w:val="center"/>
              <w:rPr>
                <w:rFonts w:ascii="Times New Roman" w:hAnsi="Times New Roman" w:cs="Times New Roman"/>
                <w:b/>
                <w:sz w:val="24"/>
                <w:szCs w:val="24"/>
              </w:rPr>
            </w:pPr>
            <w:r w:rsidRPr="00E97206">
              <w:rPr>
                <w:rFonts w:ascii="Times New Roman" w:hAnsi="Times New Roman" w:cs="Times New Roman"/>
                <w:b/>
                <w:sz w:val="24"/>
                <w:szCs w:val="24"/>
              </w:rPr>
              <w:t>Bobot</w:t>
            </w:r>
          </w:p>
        </w:tc>
      </w:tr>
      <w:tr w:rsidR="00BB2B07" w:rsidTr="00635004">
        <w:trPr>
          <w:trHeight w:val="308"/>
          <w:jc w:val="center"/>
        </w:trPr>
        <w:tc>
          <w:tcPr>
            <w:tcW w:w="115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188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673"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0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BB2B07" w:rsidTr="00635004">
        <w:trPr>
          <w:trHeight w:val="308"/>
          <w:jc w:val="center"/>
        </w:trPr>
        <w:tc>
          <w:tcPr>
            <w:tcW w:w="115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88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73"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0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BB2B07" w:rsidTr="00635004">
        <w:trPr>
          <w:trHeight w:val="293"/>
          <w:jc w:val="center"/>
        </w:trPr>
        <w:tc>
          <w:tcPr>
            <w:tcW w:w="115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188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73"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BB2B07" w:rsidTr="00635004">
        <w:trPr>
          <w:trHeight w:val="322"/>
          <w:jc w:val="center"/>
        </w:trPr>
        <w:tc>
          <w:tcPr>
            <w:tcW w:w="1157"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88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673"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4" w:type="dxa"/>
          </w:tcPr>
          <w:p w:rsidR="00BB2B07" w:rsidRDefault="00BB2B07" w:rsidP="00635004">
            <w:pPr>
              <w:spacing w:line="276" w:lineRule="auto"/>
              <w:jc w:val="center"/>
              <w:rPr>
                <w:rFonts w:ascii="Times New Roman" w:hAnsi="Times New Roman" w:cs="Times New Roman"/>
                <w:sz w:val="24"/>
                <w:szCs w:val="24"/>
              </w:rPr>
            </w:pPr>
            <w:r>
              <w:rPr>
                <w:rFonts w:ascii="Times New Roman" w:hAnsi="Times New Roman" w:cs="Times New Roman"/>
                <w:sz w:val="24"/>
                <w:szCs w:val="24"/>
              </w:rPr>
              <w:t>Rendah</w:t>
            </w:r>
          </w:p>
        </w:tc>
      </w:tr>
    </w:tbl>
    <w:p w:rsidR="00BB2B07" w:rsidRPr="00EB7022" w:rsidRDefault="00BB2B07" w:rsidP="00BB2B0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Sumber PT. </w:t>
      </w:r>
      <w:r>
        <w:rPr>
          <w:rFonts w:ascii="Times New Roman" w:hAnsi="Times New Roman" w:cs="Times New Roman"/>
          <w:b/>
          <w:sz w:val="24"/>
          <w:szCs w:val="24"/>
          <w:lang w:val="en-US"/>
        </w:rPr>
        <w:t>Pos</w:t>
      </w:r>
      <w:r>
        <w:rPr>
          <w:rFonts w:ascii="Times New Roman" w:hAnsi="Times New Roman" w:cs="Times New Roman"/>
          <w:b/>
          <w:sz w:val="24"/>
          <w:szCs w:val="24"/>
        </w:rPr>
        <w:t xml:space="preserve"> Indonesia (P</w:t>
      </w:r>
      <w:r>
        <w:rPr>
          <w:rFonts w:ascii="Times New Roman" w:hAnsi="Times New Roman" w:cs="Times New Roman"/>
          <w:b/>
          <w:sz w:val="24"/>
          <w:szCs w:val="24"/>
          <w:lang w:val="en-US"/>
        </w:rPr>
        <w:t>ersero</w:t>
      </w:r>
      <w:r>
        <w:rPr>
          <w:rFonts w:ascii="Times New Roman" w:hAnsi="Times New Roman" w:cs="Times New Roman"/>
          <w:b/>
          <w:sz w:val="24"/>
          <w:szCs w:val="24"/>
        </w:rPr>
        <w:t>)</w:t>
      </w:r>
      <w:r>
        <w:rPr>
          <w:rFonts w:ascii="Times New Roman" w:hAnsi="Times New Roman" w:cs="Times New Roman"/>
          <w:b/>
          <w:sz w:val="24"/>
          <w:szCs w:val="24"/>
          <w:lang w:val="en-US"/>
        </w:rPr>
        <w:t xml:space="preserve"> Direktorat SDM</w:t>
      </w:r>
    </w:p>
    <w:p w:rsidR="00BB2B07" w:rsidRDefault="00BB2B07" w:rsidP="00BB2B0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Dari data di atas mengenai rata-rata prestasi kerja karyawan dari tahun 2011-2014 mengalami penurunan dalam prestasi kerja karyawan hal itu dilihat pada tahun 2011 rata-rata kerja karyawan memiliki nilai rata-rata 135 dengan skor 3 dan bobot sedang, pada tahun 2012 prestasi kerja karyawan memiliki nilai rata-rata 115 dengan skor 3 dan bobot sedang, pada tahun 2013 prestasi kerja karyawan mengalami penurunan dilihat dari nilai rata-rata 100 dengan skor 2 dan bobot rendah, pada tahun 2014 prestasi kerja karyawan di PT. </w:t>
      </w:r>
      <w:r>
        <w:rPr>
          <w:rFonts w:ascii="Times New Roman" w:hAnsi="Times New Roman" w:cs="Times New Roman"/>
          <w:sz w:val="24"/>
          <w:szCs w:val="24"/>
          <w:lang w:val="en-US"/>
        </w:rPr>
        <w:t>Pos</w:t>
      </w:r>
      <w:r>
        <w:rPr>
          <w:rFonts w:ascii="Times New Roman" w:hAnsi="Times New Roman" w:cs="Times New Roman"/>
          <w:sz w:val="24"/>
          <w:szCs w:val="24"/>
        </w:rPr>
        <w:t xml:space="preserve"> Indonesia sama pada</w:t>
      </w:r>
      <w:r>
        <w:rPr>
          <w:rFonts w:ascii="Times New Roman" w:hAnsi="Times New Roman" w:cs="Times New Roman"/>
          <w:sz w:val="24"/>
          <w:szCs w:val="24"/>
          <w:lang w:val="en-US"/>
        </w:rPr>
        <w:t xml:space="preserve"> saat</w:t>
      </w:r>
      <w:r>
        <w:rPr>
          <w:rFonts w:ascii="Times New Roman" w:hAnsi="Times New Roman" w:cs="Times New Roman"/>
          <w:sz w:val="24"/>
          <w:szCs w:val="24"/>
        </w:rPr>
        <w:t xml:space="preserve"> tahun 2013 mengalami penurunan dengan nilai rata-rata 95 dengan skor 2 dan bobot rendah. Cara perhitungan nilai rata-rata prestasi kerja yaitu dengan cara membandingkan hasil prestasi kerja per/12 bulan atau dalam 1 tahun dan menghasilkan nilai rata-rata prestasi kerja karyawan di PT. </w:t>
      </w:r>
      <w:r>
        <w:rPr>
          <w:rFonts w:ascii="Times New Roman" w:hAnsi="Times New Roman" w:cs="Times New Roman"/>
          <w:sz w:val="24"/>
          <w:szCs w:val="24"/>
          <w:lang w:val="en-US"/>
        </w:rPr>
        <w:t>Pos</w:t>
      </w:r>
      <w:r>
        <w:rPr>
          <w:rFonts w:ascii="Times New Roman" w:hAnsi="Times New Roman" w:cs="Times New Roman"/>
          <w:sz w:val="24"/>
          <w:szCs w:val="24"/>
        </w:rPr>
        <w:t xml:space="preserve"> Indonesia (Persero) </w:t>
      </w:r>
      <w:r>
        <w:rPr>
          <w:rFonts w:ascii="Times New Roman" w:hAnsi="Times New Roman" w:cs="Times New Roman"/>
          <w:sz w:val="24"/>
          <w:szCs w:val="24"/>
          <w:lang w:val="en-US"/>
        </w:rPr>
        <w:t>Direktorat SDM</w:t>
      </w:r>
      <w:r>
        <w:rPr>
          <w:rFonts w:ascii="Times New Roman" w:hAnsi="Times New Roman" w:cs="Times New Roman"/>
          <w:sz w:val="24"/>
          <w:szCs w:val="24"/>
        </w:rPr>
        <w:t xml:space="preserve">. Dari tabel diatas dapat diketahui bahwa prestasi kerja karyawan masih belum sesuai dengan yang di harapkan. PT. </w:t>
      </w:r>
      <w:r>
        <w:rPr>
          <w:rFonts w:ascii="Times New Roman" w:hAnsi="Times New Roman" w:cs="Times New Roman"/>
          <w:sz w:val="24"/>
          <w:szCs w:val="24"/>
          <w:lang w:val="en-US"/>
        </w:rPr>
        <w:t>Pos</w:t>
      </w:r>
      <w:r>
        <w:rPr>
          <w:rFonts w:ascii="Times New Roman" w:hAnsi="Times New Roman" w:cs="Times New Roman"/>
          <w:sz w:val="24"/>
          <w:szCs w:val="24"/>
        </w:rPr>
        <w:t xml:space="preserve"> Indonesia mengharapkan setiap karyawannya mendapatkan SPK pada posisi Sangat Tinggi.</w:t>
      </w:r>
    </w:p>
    <w:p w:rsidR="00BB2B07" w:rsidRPr="00BB2B07" w:rsidRDefault="00BB2B07" w:rsidP="00155F04">
      <w:pPr>
        <w:spacing w:after="0" w:line="480" w:lineRule="auto"/>
        <w:ind w:firstLine="720"/>
        <w:jc w:val="both"/>
        <w:rPr>
          <w:rFonts w:ascii="Times New Roman" w:hAnsi="Times New Roman" w:cs="Times New Roman"/>
          <w:sz w:val="24"/>
          <w:szCs w:val="24"/>
        </w:rPr>
      </w:pPr>
    </w:p>
    <w:p w:rsidR="00155F04" w:rsidRDefault="00155F04" w:rsidP="00155F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Motivasi merupakan faktor yang paling menentukan bagi seorang karyawan dalam bekerja. Motivasi merupakan respon karyawan terhadap sejumlah pernyataan mengenai keseluruhan usaha yang timbul dari dalam diri karyawan agar tumbuh dorongan untuk bekerja dan tujuan yang di kehendaki tercapai. Perilaku seseorang itu hakikatnya ditentukan oleh keinginannya untuk mencapai beberapa tujuan. Keinginan itu istilah lainnya ialah motivasi. Dengan demikian motivasi merupakan pendorong agar seseorang itu melakukan suatu kegiatan untuk mencapai tujuan. </w:t>
      </w:r>
    </w:p>
    <w:p w:rsidR="003071C0" w:rsidRPr="003071C0" w:rsidRDefault="003071C0" w:rsidP="003071C0">
      <w:pPr>
        <w:spacing w:after="0" w:line="480" w:lineRule="auto"/>
        <w:ind w:firstLine="720"/>
        <w:jc w:val="both"/>
        <w:rPr>
          <w:rFonts w:ascii="Times New Roman" w:eastAsia="Calibri" w:hAnsi="Times New Roman" w:cs="Times New Roman"/>
          <w:sz w:val="24"/>
          <w:szCs w:val="24"/>
          <w:bdr w:val="none" w:sz="0" w:space="0" w:color="auto" w:frame="1"/>
          <w:lang w:val="en-US" w:eastAsia="id-ID"/>
        </w:rPr>
      </w:pPr>
      <w:r w:rsidRPr="003071C0">
        <w:rPr>
          <w:rFonts w:ascii="Times New Roman" w:eastAsia="Calibri" w:hAnsi="Times New Roman" w:cs="Times New Roman"/>
          <w:sz w:val="24"/>
          <w:szCs w:val="24"/>
          <w:bdr w:val="none" w:sz="0" w:space="0" w:color="auto" w:frame="1"/>
          <w:lang w:val="en-US" w:eastAsia="id-ID"/>
        </w:rPr>
        <w:t>Motivasi berasal dari kata Latin “Movere” yang berarti dorongan atau daya bergerak.</w:t>
      </w:r>
      <w:r w:rsidR="00BB2B07">
        <w:rPr>
          <w:rFonts w:ascii="Times New Roman" w:eastAsia="Calibri" w:hAnsi="Times New Roman" w:cs="Times New Roman"/>
          <w:sz w:val="24"/>
          <w:szCs w:val="24"/>
          <w:bdr w:val="none" w:sz="0" w:space="0" w:color="auto" w:frame="1"/>
          <w:lang w:val="en-US" w:eastAsia="id-ID"/>
        </w:rPr>
        <w:t xml:space="preserve"> </w:t>
      </w:r>
      <w:r w:rsidRPr="003071C0">
        <w:rPr>
          <w:rFonts w:ascii="Times New Roman" w:eastAsia="Calibri" w:hAnsi="Times New Roman" w:cs="Times New Roman"/>
          <w:sz w:val="24"/>
          <w:szCs w:val="24"/>
          <w:bdr w:val="none" w:sz="0" w:space="0" w:color="auto" w:frame="1"/>
          <w:lang w:val="en-US" w:eastAsia="id-ID"/>
        </w:rPr>
        <w:t>Motivasi ini hanya diberikan kepada manusia, khususnya kepada para bawahan atau pengikut.</w:t>
      </w:r>
      <w:r w:rsidR="00CB5A06">
        <w:rPr>
          <w:rFonts w:ascii="Times New Roman" w:eastAsia="Calibri" w:hAnsi="Times New Roman" w:cs="Times New Roman"/>
          <w:sz w:val="24"/>
          <w:szCs w:val="24"/>
          <w:bdr w:val="none" w:sz="0" w:space="0" w:color="auto" w:frame="1"/>
          <w:lang w:val="en-US" w:eastAsia="id-ID"/>
        </w:rPr>
        <w:t xml:space="preserve"> </w:t>
      </w:r>
      <w:r w:rsidRPr="003071C0">
        <w:rPr>
          <w:rFonts w:ascii="Times New Roman" w:eastAsia="Calibri" w:hAnsi="Times New Roman" w:cs="Times New Roman"/>
          <w:sz w:val="24"/>
          <w:szCs w:val="24"/>
          <w:bdr w:val="none" w:sz="0" w:space="0" w:color="auto" w:frame="1"/>
          <w:lang w:val="en-US" w:eastAsia="id-ID"/>
        </w:rPr>
        <w:t>Motivasi kerja merupakan hal penting dalam perusahaan atau organisasi.</w:t>
      </w:r>
      <w:r w:rsidR="00BB2B07">
        <w:rPr>
          <w:rFonts w:ascii="Times New Roman" w:eastAsia="Calibri" w:hAnsi="Times New Roman" w:cs="Times New Roman"/>
          <w:sz w:val="24"/>
          <w:szCs w:val="24"/>
          <w:bdr w:val="none" w:sz="0" w:space="0" w:color="auto" w:frame="1"/>
          <w:lang w:val="en-US" w:eastAsia="id-ID"/>
        </w:rPr>
        <w:t xml:space="preserve"> </w:t>
      </w:r>
      <w:r w:rsidRPr="003071C0">
        <w:rPr>
          <w:rFonts w:ascii="Times New Roman" w:eastAsia="Calibri" w:hAnsi="Times New Roman" w:cs="Times New Roman"/>
          <w:sz w:val="24"/>
          <w:szCs w:val="24"/>
          <w:bdr w:val="none" w:sz="0" w:space="0" w:color="auto" w:frame="1"/>
          <w:lang w:val="en-US" w:eastAsia="id-ID"/>
        </w:rPr>
        <w:t>Seroang pemimpin harus bisa memotivasi dan mempengaruhi orang agar bisa bekerja bersama-sama untuk menghasilkan tujuan yang harus di penuhi sesuai dengan yang telah ditetapkan.</w:t>
      </w:r>
    </w:p>
    <w:p w:rsidR="003071C0" w:rsidRPr="003071C0" w:rsidRDefault="003071C0" w:rsidP="003071C0">
      <w:pPr>
        <w:spacing w:after="0" w:line="480" w:lineRule="auto"/>
        <w:ind w:firstLine="720"/>
        <w:jc w:val="both"/>
        <w:rPr>
          <w:rFonts w:ascii="Times New Roman" w:eastAsia="Calibri" w:hAnsi="Times New Roman" w:cs="Times New Roman"/>
          <w:sz w:val="24"/>
          <w:szCs w:val="24"/>
          <w:bdr w:val="none" w:sz="0" w:space="0" w:color="auto" w:frame="1"/>
          <w:lang w:val="en-US" w:eastAsia="id-ID"/>
        </w:rPr>
      </w:pPr>
      <w:r w:rsidRPr="003071C0">
        <w:rPr>
          <w:rFonts w:ascii="Times New Roman" w:eastAsia="Calibri" w:hAnsi="Times New Roman" w:cs="Times New Roman"/>
          <w:sz w:val="24"/>
          <w:szCs w:val="24"/>
          <w:bdr w:val="none" w:sz="0" w:space="0" w:color="auto" w:frame="1"/>
          <w:lang w:val="en-US" w:eastAsia="id-ID"/>
        </w:rPr>
        <w:t>Definisi Motivasi yang dikemukakan oleh Wibowo (2010:379) bahwa motivasi merupakan dorongan terhadap serangkaian proses perilaku manusia pada pencapaian tujuan. Sedangkan</w:t>
      </w:r>
      <w:r w:rsidR="00CB5A06">
        <w:rPr>
          <w:rFonts w:ascii="Times New Roman" w:eastAsia="Calibri" w:hAnsi="Times New Roman" w:cs="Times New Roman"/>
          <w:sz w:val="24"/>
          <w:szCs w:val="24"/>
          <w:bdr w:val="none" w:sz="0" w:space="0" w:color="auto" w:frame="1"/>
          <w:lang w:val="en-US" w:eastAsia="id-ID"/>
        </w:rPr>
        <w:t xml:space="preserve"> elemen yang terkandung dalam motivasi melip</w:t>
      </w:r>
      <w:r w:rsidRPr="003071C0">
        <w:rPr>
          <w:rFonts w:ascii="Times New Roman" w:eastAsia="Calibri" w:hAnsi="Times New Roman" w:cs="Times New Roman"/>
          <w:sz w:val="24"/>
          <w:szCs w:val="24"/>
          <w:bdr w:val="none" w:sz="0" w:space="0" w:color="auto" w:frame="1"/>
          <w:lang w:val="en-US" w:eastAsia="id-ID"/>
        </w:rPr>
        <w:t xml:space="preserve">uti unsur membangkitkan, mengarahkan, menjaga, meunjukan intensitas, bersidat terus menerus dan </w:t>
      </w:r>
      <w:proofErr w:type="gramStart"/>
      <w:r w:rsidRPr="003071C0">
        <w:rPr>
          <w:rFonts w:ascii="Times New Roman" w:eastAsia="Calibri" w:hAnsi="Times New Roman" w:cs="Times New Roman"/>
          <w:sz w:val="24"/>
          <w:szCs w:val="24"/>
          <w:bdr w:val="none" w:sz="0" w:space="0" w:color="auto" w:frame="1"/>
          <w:lang w:val="en-US" w:eastAsia="id-ID"/>
        </w:rPr>
        <w:t>apa</w:t>
      </w:r>
      <w:proofErr w:type="gramEnd"/>
      <w:r w:rsidRPr="003071C0">
        <w:rPr>
          <w:rFonts w:ascii="Times New Roman" w:eastAsia="Calibri" w:hAnsi="Times New Roman" w:cs="Times New Roman"/>
          <w:sz w:val="24"/>
          <w:szCs w:val="24"/>
          <w:bdr w:val="none" w:sz="0" w:space="0" w:color="auto" w:frame="1"/>
          <w:lang w:val="en-US" w:eastAsia="id-ID"/>
        </w:rPr>
        <w:t xml:space="preserve"> adanya tujuan. Sedangkan Motivasi kerja yang dikemukakan oleh Mc Clelland dikutip dari Anwar Prabu Mangkunegara (2011:94) mendefinisikan bahwa motivasi merupakan kondisi jiwa yang mendorong seseorang dalam mencapainya prestasinya secara maksimal.</w:t>
      </w:r>
    </w:p>
    <w:p w:rsidR="003071C0" w:rsidRPr="003071C0" w:rsidRDefault="00155F04" w:rsidP="003071C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Penulis melakukan wawancara dan pra-survei dengan kar</w:t>
      </w:r>
      <w:r w:rsidR="00F321D3">
        <w:rPr>
          <w:rFonts w:ascii="Times New Roman" w:hAnsi="Times New Roman" w:cs="Times New Roman"/>
          <w:sz w:val="24"/>
          <w:szCs w:val="24"/>
        </w:rPr>
        <w:t xml:space="preserve">yawan yang ada di PT. </w:t>
      </w:r>
      <w:r w:rsidR="00F321D3">
        <w:rPr>
          <w:rFonts w:ascii="Times New Roman" w:hAnsi="Times New Roman" w:cs="Times New Roman"/>
          <w:sz w:val="24"/>
          <w:szCs w:val="24"/>
          <w:lang w:val="en-US"/>
        </w:rPr>
        <w:t>Pos</w:t>
      </w:r>
      <w:r>
        <w:rPr>
          <w:rFonts w:ascii="Times New Roman" w:hAnsi="Times New Roman" w:cs="Times New Roman"/>
          <w:sz w:val="24"/>
          <w:szCs w:val="24"/>
        </w:rPr>
        <w:t xml:space="preserve"> Indonesia</w:t>
      </w:r>
      <w:r w:rsidR="00F321D3">
        <w:rPr>
          <w:rFonts w:ascii="Times New Roman" w:hAnsi="Times New Roman" w:cs="Times New Roman"/>
          <w:sz w:val="24"/>
          <w:szCs w:val="24"/>
          <w:lang w:val="en-US"/>
        </w:rPr>
        <w:t xml:space="preserve"> (Persero) Direktorat SDM</w:t>
      </w:r>
      <w:r w:rsidR="00F321D3">
        <w:rPr>
          <w:rFonts w:ascii="Times New Roman" w:hAnsi="Times New Roman" w:cs="Times New Roman"/>
          <w:sz w:val="24"/>
          <w:szCs w:val="24"/>
        </w:rPr>
        <w:t xml:space="preserve"> sebanyak </w:t>
      </w:r>
      <w:r w:rsidR="00F321D3">
        <w:rPr>
          <w:rFonts w:ascii="Times New Roman" w:hAnsi="Times New Roman" w:cs="Times New Roman"/>
          <w:sz w:val="24"/>
          <w:szCs w:val="24"/>
          <w:lang w:val="en-US"/>
        </w:rPr>
        <w:t>30</w:t>
      </w:r>
      <w:r>
        <w:rPr>
          <w:rFonts w:ascii="Times New Roman" w:hAnsi="Times New Roman" w:cs="Times New Roman"/>
          <w:sz w:val="24"/>
          <w:szCs w:val="24"/>
        </w:rPr>
        <w:t xml:space="preserve"> orang.</w:t>
      </w:r>
      <w:r w:rsidR="00F321D3">
        <w:rPr>
          <w:rFonts w:ascii="Times New Roman" w:hAnsi="Times New Roman" w:cs="Times New Roman"/>
          <w:sz w:val="24"/>
          <w:szCs w:val="24"/>
        </w:rPr>
        <w:t xml:space="preserve">Motivasi karyawan PT. </w:t>
      </w:r>
      <w:r w:rsidR="00F321D3">
        <w:rPr>
          <w:rFonts w:ascii="Times New Roman" w:hAnsi="Times New Roman" w:cs="Times New Roman"/>
          <w:sz w:val="24"/>
          <w:szCs w:val="24"/>
          <w:lang w:val="en-US"/>
        </w:rPr>
        <w:t>Pos</w:t>
      </w:r>
      <w:r>
        <w:rPr>
          <w:rFonts w:ascii="Times New Roman" w:hAnsi="Times New Roman" w:cs="Times New Roman"/>
          <w:sz w:val="24"/>
          <w:szCs w:val="24"/>
        </w:rPr>
        <w:t xml:space="preserve"> Indonesia menurun hal ini dapat dil</w:t>
      </w:r>
      <w:r w:rsidR="00F321D3">
        <w:rPr>
          <w:rFonts w:ascii="Times New Roman" w:hAnsi="Times New Roman" w:cs="Times New Roman"/>
          <w:sz w:val="24"/>
          <w:szCs w:val="24"/>
        </w:rPr>
        <w:t>ihat dari tabel berikut :</w:t>
      </w:r>
    </w:p>
    <w:p w:rsidR="00635004" w:rsidRDefault="00635004" w:rsidP="00155F04">
      <w:pPr>
        <w:spacing w:after="0" w:line="240" w:lineRule="auto"/>
        <w:ind w:firstLine="720"/>
        <w:jc w:val="center"/>
        <w:rPr>
          <w:rFonts w:ascii="Times New Roman" w:hAnsi="Times New Roman" w:cs="Times New Roman"/>
          <w:b/>
          <w:sz w:val="24"/>
          <w:szCs w:val="24"/>
        </w:rPr>
      </w:pPr>
    </w:p>
    <w:p w:rsidR="00635004" w:rsidRDefault="00635004" w:rsidP="00155F04">
      <w:pPr>
        <w:spacing w:after="0" w:line="240" w:lineRule="auto"/>
        <w:ind w:firstLine="720"/>
        <w:jc w:val="center"/>
        <w:rPr>
          <w:rFonts w:ascii="Times New Roman" w:hAnsi="Times New Roman" w:cs="Times New Roman"/>
          <w:b/>
          <w:sz w:val="24"/>
          <w:szCs w:val="24"/>
        </w:rPr>
      </w:pPr>
    </w:p>
    <w:p w:rsidR="00155F04" w:rsidRPr="00BB2B07" w:rsidRDefault="00155F04" w:rsidP="00155F04">
      <w:pPr>
        <w:spacing w:after="0" w:line="240" w:lineRule="auto"/>
        <w:ind w:firstLine="720"/>
        <w:jc w:val="center"/>
        <w:rPr>
          <w:rFonts w:ascii="Times New Roman" w:hAnsi="Times New Roman" w:cs="Times New Roman"/>
          <w:b/>
          <w:sz w:val="24"/>
          <w:szCs w:val="24"/>
        </w:rPr>
      </w:pPr>
      <w:r w:rsidRPr="00BA4A58">
        <w:rPr>
          <w:rFonts w:ascii="Times New Roman" w:hAnsi="Times New Roman" w:cs="Times New Roman"/>
          <w:b/>
          <w:sz w:val="24"/>
          <w:szCs w:val="24"/>
        </w:rPr>
        <w:t>Tabel</w:t>
      </w:r>
      <w:r w:rsidR="00BB2B07">
        <w:rPr>
          <w:rFonts w:ascii="Times New Roman" w:hAnsi="Times New Roman" w:cs="Times New Roman"/>
          <w:b/>
          <w:sz w:val="24"/>
          <w:szCs w:val="24"/>
        </w:rPr>
        <w:t xml:space="preserve"> 1.4</w:t>
      </w:r>
    </w:p>
    <w:p w:rsidR="00155F04" w:rsidRPr="00BA4A58" w:rsidRDefault="00155F04" w:rsidP="00155F04">
      <w:pPr>
        <w:spacing w:after="0" w:line="240" w:lineRule="auto"/>
        <w:ind w:firstLine="720"/>
        <w:jc w:val="center"/>
        <w:rPr>
          <w:rFonts w:ascii="Times New Roman" w:hAnsi="Times New Roman" w:cs="Times New Roman"/>
          <w:b/>
          <w:sz w:val="24"/>
          <w:szCs w:val="24"/>
        </w:rPr>
      </w:pPr>
      <w:r w:rsidRPr="00BA4A58">
        <w:rPr>
          <w:rFonts w:ascii="Times New Roman" w:hAnsi="Times New Roman" w:cs="Times New Roman"/>
          <w:b/>
          <w:sz w:val="24"/>
          <w:szCs w:val="24"/>
        </w:rPr>
        <w:t xml:space="preserve">Hasil </w:t>
      </w:r>
      <w:r>
        <w:rPr>
          <w:rFonts w:ascii="Times New Roman" w:hAnsi="Times New Roman" w:cs="Times New Roman"/>
          <w:b/>
          <w:sz w:val="24"/>
          <w:szCs w:val="24"/>
        </w:rPr>
        <w:t>Kuesioner Pra-survei mengenai Motivasi K</w:t>
      </w:r>
      <w:r w:rsidRPr="00BA4A58">
        <w:rPr>
          <w:rFonts w:ascii="Times New Roman" w:hAnsi="Times New Roman" w:cs="Times New Roman"/>
          <w:b/>
          <w:sz w:val="24"/>
          <w:szCs w:val="24"/>
        </w:rPr>
        <w:t xml:space="preserve">erja </w:t>
      </w:r>
    </w:p>
    <w:p w:rsidR="00155F04" w:rsidRPr="00F321D3" w:rsidRDefault="00F321D3" w:rsidP="00155F04">
      <w:pPr>
        <w:spacing w:after="0" w:line="240" w:lineRule="auto"/>
        <w:ind w:firstLine="720"/>
        <w:jc w:val="center"/>
        <w:rPr>
          <w:rFonts w:ascii="Times New Roman" w:hAnsi="Times New Roman" w:cs="Times New Roman"/>
          <w:sz w:val="24"/>
          <w:szCs w:val="24"/>
          <w:lang w:val="en-US"/>
        </w:rPr>
      </w:pPr>
      <w:r>
        <w:rPr>
          <w:rFonts w:ascii="Times New Roman" w:hAnsi="Times New Roman" w:cs="Times New Roman"/>
          <w:b/>
          <w:sz w:val="24"/>
          <w:szCs w:val="24"/>
        </w:rPr>
        <w:t xml:space="preserve">di PT. </w:t>
      </w:r>
      <w:r>
        <w:rPr>
          <w:rFonts w:ascii="Times New Roman" w:hAnsi="Times New Roman" w:cs="Times New Roman"/>
          <w:b/>
          <w:sz w:val="24"/>
          <w:szCs w:val="24"/>
          <w:lang w:val="en-US"/>
        </w:rPr>
        <w:t>Pos</w:t>
      </w:r>
      <w:r>
        <w:rPr>
          <w:rFonts w:ascii="Times New Roman" w:hAnsi="Times New Roman" w:cs="Times New Roman"/>
          <w:b/>
          <w:sz w:val="24"/>
          <w:szCs w:val="24"/>
        </w:rPr>
        <w:t xml:space="preserve"> Indonesia (Persero) </w:t>
      </w:r>
      <w:r>
        <w:rPr>
          <w:rFonts w:ascii="Times New Roman" w:hAnsi="Times New Roman" w:cs="Times New Roman"/>
          <w:b/>
          <w:sz w:val="24"/>
          <w:szCs w:val="24"/>
          <w:lang w:val="en-US"/>
        </w:rPr>
        <w:t>Direktorat SDM</w:t>
      </w:r>
    </w:p>
    <w:tbl>
      <w:tblPr>
        <w:tblStyle w:val="TableGrid"/>
        <w:tblW w:w="8755" w:type="dxa"/>
        <w:tblLayout w:type="fixed"/>
        <w:tblLook w:val="04A0" w:firstRow="1" w:lastRow="0" w:firstColumn="1" w:lastColumn="0" w:noHBand="0" w:noVBand="1"/>
      </w:tblPr>
      <w:tblGrid>
        <w:gridCol w:w="501"/>
        <w:gridCol w:w="851"/>
        <w:gridCol w:w="599"/>
        <w:gridCol w:w="567"/>
        <w:gridCol w:w="567"/>
        <w:gridCol w:w="567"/>
        <w:gridCol w:w="709"/>
        <w:gridCol w:w="1276"/>
        <w:gridCol w:w="992"/>
        <w:gridCol w:w="1134"/>
        <w:gridCol w:w="992"/>
      </w:tblGrid>
      <w:tr w:rsidR="00155F04" w:rsidRPr="000428DF" w:rsidTr="00155F04">
        <w:trPr>
          <w:trHeight w:val="426"/>
        </w:trPr>
        <w:tc>
          <w:tcPr>
            <w:tcW w:w="501" w:type="dxa"/>
            <w:vMerge w:val="restart"/>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No</w:t>
            </w:r>
          </w:p>
        </w:tc>
        <w:tc>
          <w:tcPr>
            <w:tcW w:w="851" w:type="dxa"/>
            <w:vMerge w:val="restart"/>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Unsur yang dinilai</w:t>
            </w:r>
          </w:p>
        </w:tc>
        <w:tc>
          <w:tcPr>
            <w:tcW w:w="3009" w:type="dxa"/>
            <w:gridSpan w:val="5"/>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Frekuensi</w:t>
            </w:r>
          </w:p>
        </w:tc>
        <w:tc>
          <w:tcPr>
            <w:tcW w:w="1276" w:type="dxa"/>
            <w:vMerge w:val="restart"/>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Jumlah karyawan</w:t>
            </w:r>
          </w:p>
        </w:tc>
        <w:tc>
          <w:tcPr>
            <w:tcW w:w="992" w:type="dxa"/>
            <w:vMerge w:val="restart"/>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Jumlah skor</w:t>
            </w:r>
          </w:p>
        </w:tc>
        <w:tc>
          <w:tcPr>
            <w:tcW w:w="1134" w:type="dxa"/>
            <w:vMerge w:val="restart"/>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Realisasi (%)</w:t>
            </w:r>
          </w:p>
        </w:tc>
        <w:tc>
          <w:tcPr>
            <w:tcW w:w="992" w:type="dxa"/>
            <w:vMerge w:val="restart"/>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Target (%)</w:t>
            </w:r>
          </w:p>
        </w:tc>
      </w:tr>
      <w:tr w:rsidR="00155F04" w:rsidRPr="000428DF" w:rsidTr="00155F04">
        <w:trPr>
          <w:trHeight w:val="546"/>
        </w:trPr>
        <w:tc>
          <w:tcPr>
            <w:tcW w:w="501" w:type="dxa"/>
            <w:vMerge/>
          </w:tcPr>
          <w:p w:rsidR="00155F04" w:rsidRPr="000428DF" w:rsidRDefault="00155F04" w:rsidP="00155F04">
            <w:pPr>
              <w:jc w:val="center"/>
              <w:rPr>
                <w:rFonts w:ascii="Times New Roman" w:hAnsi="Times New Roman" w:cs="Times New Roman"/>
                <w:b/>
                <w:sz w:val="20"/>
                <w:szCs w:val="20"/>
              </w:rPr>
            </w:pPr>
          </w:p>
        </w:tc>
        <w:tc>
          <w:tcPr>
            <w:tcW w:w="851" w:type="dxa"/>
            <w:vMerge/>
          </w:tcPr>
          <w:p w:rsidR="00155F04" w:rsidRPr="000428DF" w:rsidRDefault="00155F04" w:rsidP="00155F04">
            <w:pPr>
              <w:jc w:val="center"/>
              <w:rPr>
                <w:rFonts w:ascii="Times New Roman" w:hAnsi="Times New Roman" w:cs="Times New Roman"/>
                <w:b/>
                <w:sz w:val="20"/>
                <w:szCs w:val="20"/>
              </w:rPr>
            </w:pPr>
          </w:p>
        </w:tc>
        <w:tc>
          <w:tcPr>
            <w:tcW w:w="599" w:type="dxa"/>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SS</w:t>
            </w:r>
          </w:p>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(5)</w:t>
            </w:r>
          </w:p>
        </w:tc>
        <w:tc>
          <w:tcPr>
            <w:tcW w:w="567" w:type="dxa"/>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S (4)</w:t>
            </w:r>
          </w:p>
        </w:tc>
        <w:tc>
          <w:tcPr>
            <w:tcW w:w="567" w:type="dxa"/>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KS (3)</w:t>
            </w:r>
          </w:p>
        </w:tc>
        <w:tc>
          <w:tcPr>
            <w:tcW w:w="567" w:type="dxa"/>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TS (2)</w:t>
            </w:r>
          </w:p>
        </w:tc>
        <w:tc>
          <w:tcPr>
            <w:tcW w:w="709" w:type="dxa"/>
          </w:tcPr>
          <w:p w:rsidR="00155F04" w:rsidRPr="000428DF" w:rsidRDefault="00155F04" w:rsidP="00155F04">
            <w:pPr>
              <w:jc w:val="center"/>
              <w:rPr>
                <w:rFonts w:ascii="Times New Roman" w:hAnsi="Times New Roman" w:cs="Times New Roman"/>
                <w:b/>
                <w:sz w:val="20"/>
                <w:szCs w:val="20"/>
              </w:rPr>
            </w:pPr>
            <w:r w:rsidRPr="000428DF">
              <w:rPr>
                <w:rFonts w:ascii="Times New Roman" w:hAnsi="Times New Roman" w:cs="Times New Roman"/>
                <w:b/>
                <w:sz w:val="20"/>
                <w:szCs w:val="20"/>
              </w:rPr>
              <w:t>STS (1)</w:t>
            </w:r>
          </w:p>
        </w:tc>
        <w:tc>
          <w:tcPr>
            <w:tcW w:w="1276" w:type="dxa"/>
            <w:vMerge/>
          </w:tcPr>
          <w:p w:rsidR="00155F04" w:rsidRPr="000428DF" w:rsidRDefault="00155F04" w:rsidP="00155F04">
            <w:pPr>
              <w:jc w:val="center"/>
              <w:rPr>
                <w:rFonts w:ascii="Times New Roman" w:hAnsi="Times New Roman" w:cs="Times New Roman"/>
                <w:b/>
                <w:sz w:val="20"/>
                <w:szCs w:val="20"/>
              </w:rPr>
            </w:pPr>
          </w:p>
        </w:tc>
        <w:tc>
          <w:tcPr>
            <w:tcW w:w="992" w:type="dxa"/>
            <w:vMerge/>
          </w:tcPr>
          <w:p w:rsidR="00155F04" w:rsidRPr="000428DF" w:rsidRDefault="00155F04" w:rsidP="00155F04">
            <w:pPr>
              <w:jc w:val="center"/>
              <w:rPr>
                <w:rFonts w:ascii="Times New Roman" w:hAnsi="Times New Roman" w:cs="Times New Roman"/>
                <w:b/>
                <w:sz w:val="20"/>
                <w:szCs w:val="20"/>
              </w:rPr>
            </w:pPr>
          </w:p>
        </w:tc>
        <w:tc>
          <w:tcPr>
            <w:tcW w:w="1134" w:type="dxa"/>
            <w:vMerge/>
          </w:tcPr>
          <w:p w:rsidR="00155F04" w:rsidRPr="000428DF" w:rsidRDefault="00155F04" w:rsidP="00155F04">
            <w:pPr>
              <w:jc w:val="center"/>
              <w:rPr>
                <w:rFonts w:ascii="Times New Roman" w:hAnsi="Times New Roman" w:cs="Times New Roman"/>
                <w:b/>
                <w:sz w:val="20"/>
                <w:szCs w:val="20"/>
              </w:rPr>
            </w:pPr>
          </w:p>
        </w:tc>
        <w:tc>
          <w:tcPr>
            <w:tcW w:w="992" w:type="dxa"/>
            <w:vMerge/>
          </w:tcPr>
          <w:p w:rsidR="00155F04" w:rsidRPr="000428DF" w:rsidRDefault="00155F04" w:rsidP="00155F04">
            <w:pPr>
              <w:jc w:val="center"/>
              <w:rPr>
                <w:rFonts w:ascii="Times New Roman" w:hAnsi="Times New Roman" w:cs="Times New Roman"/>
                <w:b/>
                <w:sz w:val="20"/>
                <w:szCs w:val="20"/>
              </w:rPr>
            </w:pPr>
          </w:p>
        </w:tc>
      </w:tr>
      <w:tr w:rsidR="00155F04" w:rsidRPr="000428DF" w:rsidTr="00155F04">
        <w:tc>
          <w:tcPr>
            <w:tcW w:w="501"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1</w:t>
            </w:r>
          </w:p>
        </w:tc>
        <w:tc>
          <w:tcPr>
            <w:tcW w:w="851"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N-Ach</w:t>
            </w:r>
          </w:p>
        </w:tc>
        <w:tc>
          <w:tcPr>
            <w:tcW w:w="599" w:type="dxa"/>
          </w:tcPr>
          <w:p w:rsidR="00155F04" w:rsidRPr="00EB7022"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567" w:type="dxa"/>
          </w:tcPr>
          <w:p w:rsidR="00155F04" w:rsidRPr="00EB7022"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567"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67"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276"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992" w:type="dxa"/>
          </w:tcPr>
          <w:p w:rsidR="00155F04" w:rsidRPr="00457DD0" w:rsidRDefault="00457DD0"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124</w:t>
            </w:r>
          </w:p>
        </w:tc>
        <w:tc>
          <w:tcPr>
            <w:tcW w:w="1134"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85</w:t>
            </w:r>
          </w:p>
        </w:tc>
        <w:tc>
          <w:tcPr>
            <w:tcW w:w="992"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100</w:t>
            </w:r>
          </w:p>
        </w:tc>
      </w:tr>
      <w:tr w:rsidR="00155F04" w:rsidRPr="000428DF" w:rsidTr="00155F04">
        <w:tc>
          <w:tcPr>
            <w:tcW w:w="501"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2</w:t>
            </w:r>
          </w:p>
        </w:tc>
        <w:tc>
          <w:tcPr>
            <w:tcW w:w="851"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N-Pow</w:t>
            </w:r>
          </w:p>
        </w:tc>
        <w:tc>
          <w:tcPr>
            <w:tcW w:w="599"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567"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567"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567"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Pr>
          <w:p w:rsidR="00155F04" w:rsidRPr="00457DD0" w:rsidRDefault="00457DD0"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992" w:type="dxa"/>
          </w:tcPr>
          <w:p w:rsidR="00155F04" w:rsidRPr="00457DD0" w:rsidRDefault="003071C0"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119</w:t>
            </w:r>
          </w:p>
        </w:tc>
        <w:tc>
          <w:tcPr>
            <w:tcW w:w="1134"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81</w:t>
            </w:r>
          </w:p>
        </w:tc>
        <w:tc>
          <w:tcPr>
            <w:tcW w:w="992"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100</w:t>
            </w:r>
          </w:p>
        </w:tc>
      </w:tr>
      <w:tr w:rsidR="00155F04" w:rsidRPr="000428DF" w:rsidTr="00155F04">
        <w:tc>
          <w:tcPr>
            <w:tcW w:w="501"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3</w:t>
            </w:r>
          </w:p>
        </w:tc>
        <w:tc>
          <w:tcPr>
            <w:tcW w:w="851"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N-Aff</w:t>
            </w:r>
          </w:p>
        </w:tc>
        <w:tc>
          <w:tcPr>
            <w:tcW w:w="599"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567"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rPr>
              <w:t>1</w:t>
            </w:r>
            <w:r>
              <w:rPr>
                <w:rFonts w:ascii="Times New Roman" w:hAnsi="Times New Roman" w:cs="Times New Roman"/>
                <w:sz w:val="20"/>
                <w:szCs w:val="20"/>
                <w:lang w:val="en-US"/>
              </w:rPr>
              <w:t>1</w:t>
            </w:r>
          </w:p>
        </w:tc>
        <w:tc>
          <w:tcPr>
            <w:tcW w:w="567" w:type="dxa"/>
          </w:tcPr>
          <w:p w:rsidR="00155F04" w:rsidRPr="00F321D3" w:rsidRDefault="00F321D3"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567"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4</w:t>
            </w:r>
          </w:p>
        </w:tc>
        <w:tc>
          <w:tcPr>
            <w:tcW w:w="709"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1</w:t>
            </w:r>
          </w:p>
        </w:tc>
        <w:tc>
          <w:tcPr>
            <w:tcW w:w="1276" w:type="dxa"/>
          </w:tcPr>
          <w:p w:rsidR="00155F04" w:rsidRPr="00457DD0" w:rsidRDefault="00457DD0"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992" w:type="dxa"/>
          </w:tcPr>
          <w:p w:rsidR="00155F04" w:rsidRPr="003071C0" w:rsidRDefault="003071C0" w:rsidP="00155F04">
            <w:pPr>
              <w:jc w:val="center"/>
              <w:rPr>
                <w:rFonts w:ascii="Times New Roman" w:hAnsi="Times New Roman" w:cs="Times New Roman"/>
                <w:sz w:val="20"/>
                <w:szCs w:val="20"/>
                <w:lang w:val="en-US"/>
              </w:rPr>
            </w:pPr>
            <w:r>
              <w:rPr>
                <w:rFonts w:ascii="Times New Roman" w:hAnsi="Times New Roman" w:cs="Times New Roman"/>
                <w:sz w:val="20"/>
                <w:szCs w:val="20"/>
                <w:lang w:val="en-US"/>
              </w:rPr>
              <w:t>113</w:t>
            </w:r>
          </w:p>
        </w:tc>
        <w:tc>
          <w:tcPr>
            <w:tcW w:w="1134"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74</w:t>
            </w:r>
          </w:p>
        </w:tc>
        <w:tc>
          <w:tcPr>
            <w:tcW w:w="992" w:type="dxa"/>
          </w:tcPr>
          <w:p w:rsidR="00155F04" w:rsidRPr="000428DF" w:rsidRDefault="00155F04" w:rsidP="00155F04">
            <w:pPr>
              <w:jc w:val="center"/>
              <w:rPr>
                <w:rFonts w:ascii="Times New Roman" w:hAnsi="Times New Roman" w:cs="Times New Roman"/>
                <w:sz w:val="20"/>
                <w:szCs w:val="20"/>
              </w:rPr>
            </w:pPr>
            <w:r w:rsidRPr="000428DF">
              <w:rPr>
                <w:rFonts w:ascii="Times New Roman" w:hAnsi="Times New Roman" w:cs="Times New Roman"/>
                <w:sz w:val="20"/>
                <w:szCs w:val="20"/>
              </w:rPr>
              <w:t>100</w:t>
            </w:r>
          </w:p>
        </w:tc>
      </w:tr>
      <w:tr w:rsidR="00155F04" w:rsidRPr="000428DF" w:rsidTr="00155F04">
        <w:tc>
          <w:tcPr>
            <w:tcW w:w="8755" w:type="dxa"/>
            <w:gridSpan w:val="11"/>
          </w:tcPr>
          <w:p w:rsidR="00155F04" w:rsidRPr="000428DF" w:rsidRDefault="00155F04" w:rsidP="00155F04">
            <w:pPr>
              <w:rPr>
                <w:rFonts w:ascii="Times New Roman" w:hAnsi="Times New Roman" w:cs="Times New Roman"/>
                <w:b/>
                <w:sz w:val="20"/>
                <w:szCs w:val="20"/>
              </w:rPr>
            </w:pPr>
            <w:r>
              <w:rPr>
                <w:rFonts w:ascii="Times New Roman" w:hAnsi="Times New Roman" w:cs="Times New Roman"/>
                <w:b/>
                <w:sz w:val="20"/>
                <w:szCs w:val="20"/>
              </w:rPr>
              <w:t>Jumlah Skor = Nilai x F</w:t>
            </w:r>
          </w:p>
        </w:tc>
      </w:tr>
      <w:tr w:rsidR="00155F04" w:rsidRPr="000428DF" w:rsidTr="00155F04">
        <w:tc>
          <w:tcPr>
            <w:tcW w:w="8755" w:type="dxa"/>
            <w:gridSpan w:val="11"/>
          </w:tcPr>
          <w:p w:rsidR="00155F04" w:rsidRPr="000428DF" w:rsidRDefault="00155F04" w:rsidP="00155F04">
            <w:pPr>
              <w:rPr>
                <w:rFonts w:ascii="Times New Roman" w:hAnsi="Times New Roman" w:cs="Times New Roman"/>
                <w:b/>
                <w:sz w:val="20"/>
                <w:szCs w:val="20"/>
              </w:rPr>
            </w:pPr>
            <w:r>
              <w:rPr>
                <w:rFonts w:ascii="Times New Roman" w:hAnsi="Times New Roman" w:cs="Times New Roman"/>
                <w:b/>
                <w:sz w:val="20"/>
                <w:szCs w:val="20"/>
              </w:rPr>
              <w:t>Realisasi = Jumlah Skor : (F Tertinggi x Jumlah Karyawan) x 100%</w:t>
            </w:r>
          </w:p>
        </w:tc>
      </w:tr>
    </w:tbl>
    <w:p w:rsidR="00155F04" w:rsidRDefault="00155F04" w:rsidP="00155F04">
      <w:pPr>
        <w:jc w:val="center"/>
        <w:rPr>
          <w:rFonts w:ascii="Times New Roman" w:hAnsi="Times New Roman" w:cs="Times New Roman"/>
          <w:b/>
          <w:sz w:val="24"/>
          <w:szCs w:val="24"/>
        </w:rPr>
      </w:pPr>
      <w:r w:rsidRPr="00475BB8">
        <w:rPr>
          <w:rFonts w:ascii="Times New Roman" w:hAnsi="Times New Roman" w:cs="Times New Roman"/>
          <w:b/>
          <w:sz w:val="24"/>
          <w:szCs w:val="24"/>
        </w:rPr>
        <w:t>Sumber : Hasil olah datakuesioner pra-survei (2015)</w:t>
      </w:r>
    </w:p>
    <w:p w:rsidR="00155F04" w:rsidRDefault="00155F04" w:rsidP="00155F0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Tabel 1.3 diatas, dapat dilihat bahwa tingkat motivasi karyawan untuk berprestasi (N-Ach) dalam hal ini melakukan sesuatu lebih baik dibandingkan sebelumnya, yang menyatakan setuju sebesar 85%. Hal ini mengide</w:t>
      </w:r>
      <w:r w:rsidR="00F321D3">
        <w:rPr>
          <w:rFonts w:ascii="Times New Roman" w:hAnsi="Times New Roman" w:cs="Times New Roman"/>
          <w:sz w:val="24"/>
          <w:szCs w:val="24"/>
        </w:rPr>
        <w:t xml:space="preserve">nkasikan bahwa karyawan di PT. </w:t>
      </w:r>
      <w:r w:rsidR="00F321D3">
        <w:rPr>
          <w:rFonts w:ascii="Times New Roman" w:hAnsi="Times New Roman" w:cs="Times New Roman"/>
          <w:sz w:val="24"/>
          <w:szCs w:val="24"/>
          <w:lang w:val="en-US"/>
        </w:rPr>
        <w:t>Pos</w:t>
      </w:r>
      <w:r>
        <w:rPr>
          <w:rFonts w:ascii="Times New Roman" w:hAnsi="Times New Roman" w:cs="Times New Roman"/>
          <w:sz w:val="24"/>
          <w:szCs w:val="24"/>
        </w:rPr>
        <w:t xml:space="preserve"> Indonesia masih kurang berkeinginan untuk mendapatkan prestasi yang lebih baik. Motivasi karyawan untuk memiliki kekuasaan (N-Pow) dalam hal ini wewenang untuk memerintah dan mempengaruhi karyawan lain, yang menyatakan setuju sebesar 81%. Hal ini dikarenakan masih terdapat beberapa karyawan yang belum mampu mengerahkan kemampuannya untuk mencapai kekeuasaan. Dorongan untuk menjalin hubungan (N-Aff) dengan karyawan lain dalam bentuk kerja sama maupun persahabatan, yang menyatakan setuju sebesar 74%. Dalam hal ini masih terdapat beberapa karyawan yang bekerja secara individual. Hasil tersebut menunjukan tingkat </w:t>
      </w:r>
      <w:r w:rsidR="00F321D3">
        <w:rPr>
          <w:rFonts w:ascii="Times New Roman" w:hAnsi="Times New Roman" w:cs="Times New Roman"/>
          <w:sz w:val="24"/>
          <w:szCs w:val="24"/>
        </w:rPr>
        <w:lastRenderedPageBreak/>
        <w:t xml:space="preserve">motivasi karyawan PT. </w:t>
      </w:r>
      <w:r w:rsidR="00F321D3">
        <w:rPr>
          <w:rFonts w:ascii="Times New Roman" w:hAnsi="Times New Roman" w:cs="Times New Roman"/>
          <w:sz w:val="24"/>
          <w:szCs w:val="24"/>
          <w:lang w:val="en-US"/>
        </w:rPr>
        <w:t>Pos</w:t>
      </w:r>
      <w:r>
        <w:rPr>
          <w:rFonts w:ascii="Times New Roman" w:hAnsi="Times New Roman" w:cs="Times New Roman"/>
          <w:sz w:val="24"/>
          <w:szCs w:val="24"/>
        </w:rPr>
        <w:t xml:space="preserve"> Indonesia</w:t>
      </w:r>
      <w:r w:rsidR="00F321D3">
        <w:rPr>
          <w:rFonts w:ascii="Times New Roman" w:hAnsi="Times New Roman" w:cs="Times New Roman"/>
          <w:sz w:val="24"/>
          <w:szCs w:val="24"/>
          <w:lang w:val="en-US"/>
        </w:rPr>
        <w:t xml:space="preserve"> (Persero) Direktorat SDM</w:t>
      </w:r>
      <w:r>
        <w:rPr>
          <w:rFonts w:ascii="Times New Roman" w:hAnsi="Times New Roman" w:cs="Times New Roman"/>
          <w:sz w:val="24"/>
          <w:szCs w:val="24"/>
        </w:rPr>
        <w:t xml:space="preserve"> masih ada yang tidak maksimal.</w:t>
      </w:r>
    </w:p>
    <w:p w:rsidR="00155F04" w:rsidRDefault="00155F04" w:rsidP="00155F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Motivasi</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mempersoalkan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bagaimana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caranya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mendorong</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gairah</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kerja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bawahan agar mereka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mau</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bekerja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keras</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denga</w:t>
      </w:r>
      <w:r>
        <w:rPr>
          <w:rFonts w:ascii="Times New Roman" w:hAnsi="Times New Roman" w:cs="Times New Roman"/>
          <w:sz w:val="24"/>
          <w:szCs w:val="24"/>
        </w:rPr>
        <w:t xml:space="preserve">n </w:t>
      </w:r>
      <w:r>
        <w:rPr>
          <w:rFonts w:ascii="Times New Roman" w:hAnsi="Times New Roman" w:cs="Times New Roman"/>
          <w:sz w:val="24"/>
          <w:szCs w:val="24"/>
          <w:lang w:val="en-US"/>
        </w:rPr>
        <w:t>memberikan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semua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kemampuannya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BB2B07">
        <w:rPr>
          <w:rFonts w:ascii="Times New Roman" w:hAnsi="Times New Roman" w:cs="Times New Roman"/>
          <w:sz w:val="24"/>
          <w:szCs w:val="24"/>
          <w:lang w:val="en-US"/>
        </w:rPr>
        <w:t xml:space="preserve"> </w:t>
      </w:r>
      <w:r>
        <w:rPr>
          <w:rFonts w:ascii="Times New Roman" w:hAnsi="Times New Roman" w:cs="Times New Roman"/>
          <w:sz w:val="24"/>
          <w:szCs w:val="24"/>
          <w:lang w:val="en-US"/>
        </w:rPr>
        <w:t>keterampilannya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mewujudkan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tujuan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perusahaan.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dasarnya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perusahaan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bukan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saja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mengharapkan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karyawan yang mampu, cakap</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terampil</w:t>
      </w:r>
      <w:proofErr w:type="gramStart"/>
      <w:r>
        <w:rPr>
          <w:rFonts w:ascii="Times New Roman" w:hAnsi="Times New Roman" w:cs="Times New Roman"/>
          <w:sz w:val="24"/>
          <w:szCs w:val="24"/>
          <w:lang w:val="en-US"/>
        </w:rPr>
        <w:t>,tetapi</w:t>
      </w:r>
      <w:proofErr w:type="gramEnd"/>
      <w:r>
        <w:rPr>
          <w:rFonts w:ascii="Times New Roman" w:hAnsi="Times New Roman" w:cs="Times New Roman"/>
          <w:sz w:val="24"/>
          <w:szCs w:val="24"/>
          <w:lang w:val="en-US"/>
        </w:rPr>
        <w:t xml:space="preserve"> yang terpenting</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mereka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mau</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bekerja</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giat</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berkei</w:t>
      </w:r>
      <w:r w:rsidR="00CB5A06">
        <w:rPr>
          <w:rFonts w:ascii="Times New Roman" w:hAnsi="Times New Roman" w:cs="Times New Roman"/>
          <w:sz w:val="24"/>
          <w:szCs w:val="24"/>
          <w:lang w:val="en-US"/>
        </w:rPr>
        <w:t>n</w:t>
      </w:r>
      <w:r>
        <w:rPr>
          <w:rFonts w:ascii="Times New Roman" w:hAnsi="Times New Roman" w:cs="Times New Roman"/>
          <w:sz w:val="24"/>
          <w:szCs w:val="24"/>
          <w:lang w:val="en-US"/>
        </w:rPr>
        <w:t>ginan</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mencapai</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hasil</w:t>
      </w:r>
      <w:r w:rsidR="007963CD">
        <w:rPr>
          <w:rFonts w:ascii="Times New Roman" w:hAnsi="Times New Roman" w:cs="Times New Roman"/>
          <w:sz w:val="24"/>
          <w:szCs w:val="24"/>
          <w:lang w:val="en-US"/>
        </w:rPr>
        <w:t xml:space="preserve"> </w:t>
      </w:r>
      <w:r>
        <w:rPr>
          <w:rFonts w:ascii="Times New Roman" w:hAnsi="Times New Roman" w:cs="Times New Roman"/>
          <w:sz w:val="24"/>
          <w:szCs w:val="24"/>
          <w:lang w:val="en-US"/>
        </w:rPr>
        <w:t>kerja yang optimal</w:t>
      </w:r>
      <w:r>
        <w:rPr>
          <w:rFonts w:ascii="Times New Roman" w:hAnsi="Times New Roman" w:cs="Times New Roman"/>
          <w:sz w:val="24"/>
          <w:szCs w:val="24"/>
        </w:rPr>
        <w:t>.</w:t>
      </w:r>
    </w:p>
    <w:p w:rsidR="003071C0" w:rsidRPr="003071C0" w:rsidRDefault="003071C0" w:rsidP="003071C0">
      <w:pPr>
        <w:spacing w:after="0" w:line="480" w:lineRule="auto"/>
        <w:ind w:firstLine="720"/>
        <w:jc w:val="both"/>
        <w:rPr>
          <w:rFonts w:ascii="Times New Roman" w:eastAsia="Calibri" w:hAnsi="Times New Roman" w:cs="Times New Roman"/>
          <w:sz w:val="24"/>
          <w:szCs w:val="24"/>
          <w:bdr w:val="none" w:sz="0" w:space="0" w:color="auto" w:frame="1"/>
          <w:lang w:val="en-US" w:eastAsia="id-ID"/>
        </w:rPr>
      </w:pPr>
      <w:r w:rsidRPr="003071C0">
        <w:rPr>
          <w:rFonts w:ascii="Times New Roman" w:eastAsia="Calibri" w:hAnsi="Times New Roman" w:cs="Times New Roman"/>
          <w:sz w:val="24"/>
          <w:szCs w:val="24"/>
          <w:bdr w:val="none" w:sz="0" w:space="0" w:color="auto" w:frame="1"/>
          <w:lang w:val="en-US" w:eastAsia="id-ID"/>
        </w:rPr>
        <w:t xml:space="preserve">Menurut hasil wawancara yang dilakukan kepada responden </w:t>
      </w:r>
      <w:r w:rsidR="00635004">
        <w:rPr>
          <w:rFonts w:ascii="Times New Roman" w:eastAsia="Calibri" w:hAnsi="Times New Roman" w:cs="Times New Roman"/>
          <w:sz w:val="24"/>
          <w:szCs w:val="24"/>
          <w:bdr w:val="none" w:sz="0" w:space="0" w:color="auto" w:frame="1"/>
          <w:lang w:val="en-US" w:eastAsia="id-ID"/>
        </w:rPr>
        <w:t xml:space="preserve">diduga </w:t>
      </w:r>
      <w:r w:rsidRPr="003071C0">
        <w:rPr>
          <w:rFonts w:ascii="Times New Roman" w:eastAsia="Calibri" w:hAnsi="Times New Roman" w:cs="Times New Roman"/>
          <w:sz w:val="24"/>
          <w:szCs w:val="24"/>
          <w:bdr w:val="none" w:sz="0" w:space="0" w:color="auto" w:frame="1"/>
          <w:lang w:val="en-US" w:eastAsia="id-ID"/>
        </w:rPr>
        <w:t xml:space="preserve">terdapat masalah motivasi kerja di perusahaan ini yaitu kurangnya motivasi yang diberikan </w:t>
      </w:r>
      <w:proofErr w:type="gramStart"/>
      <w:r w:rsidRPr="003071C0">
        <w:rPr>
          <w:rFonts w:ascii="Times New Roman" w:eastAsia="Calibri" w:hAnsi="Times New Roman" w:cs="Times New Roman"/>
          <w:sz w:val="24"/>
          <w:szCs w:val="24"/>
          <w:bdr w:val="none" w:sz="0" w:space="0" w:color="auto" w:frame="1"/>
          <w:lang w:val="en-US" w:eastAsia="id-ID"/>
        </w:rPr>
        <w:t>oleh  pimpinan</w:t>
      </w:r>
      <w:proofErr w:type="gramEnd"/>
      <w:r w:rsidRPr="003071C0">
        <w:rPr>
          <w:rFonts w:ascii="Times New Roman" w:eastAsia="Calibri" w:hAnsi="Times New Roman" w:cs="Times New Roman"/>
          <w:sz w:val="24"/>
          <w:szCs w:val="24"/>
          <w:bdr w:val="none" w:sz="0" w:space="0" w:color="auto" w:frame="1"/>
          <w:lang w:val="en-US" w:eastAsia="id-ID"/>
        </w:rPr>
        <w:t xml:space="preserve"> kepada karyawan. Ada beberapa faktor yang dapat mempengaruhi turunnya motivasi kerja di PT. Pos Indonesia (Persero) Direktorat SDM anta</w:t>
      </w:r>
      <w:r w:rsidR="00CB5A06">
        <w:rPr>
          <w:rFonts w:ascii="Times New Roman" w:eastAsia="Calibri" w:hAnsi="Times New Roman" w:cs="Times New Roman"/>
          <w:sz w:val="24"/>
          <w:szCs w:val="24"/>
          <w:bdr w:val="none" w:sz="0" w:space="0" w:color="auto" w:frame="1"/>
          <w:lang w:val="en-US" w:eastAsia="id-ID"/>
        </w:rPr>
        <w:t>ra lain tidak diberikannya tunjangan</w:t>
      </w:r>
      <w:r w:rsidRPr="003071C0">
        <w:rPr>
          <w:rFonts w:ascii="Times New Roman" w:eastAsia="Calibri" w:hAnsi="Times New Roman" w:cs="Times New Roman"/>
          <w:sz w:val="24"/>
          <w:szCs w:val="24"/>
          <w:bdr w:val="none" w:sz="0" w:space="0" w:color="auto" w:frame="1"/>
          <w:lang w:val="en-US" w:eastAsia="id-ID"/>
        </w:rPr>
        <w:t xml:space="preserve"> per</w:t>
      </w:r>
      <w:r w:rsidR="00BB2B07">
        <w:rPr>
          <w:rFonts w:ascii="Times New Roman" w:eastAsia="Calibri" w:hAnsi="Times New Roman" w:cs="Times New Roman"/>
          <w:sz w:val="24"/>
          <w:szCs w:val="24"/>
          <w:bdr w:val="none" w:sz="0" w:space="0" w:color="auto" w:frame="1"/>
          <w:lang w:val="en-US" w:eastAsia="id-ID"/>
        </w:rPr>
        <w:t xml:space="preserve"> </w:t>
      </w:r>
      <w:r w:rsidRPr="003071C0">
        <w:rPr>
          <w:rFonts w:ascii="Times New Roman" w:eastAsia="Calibri" w:hAnsi="Times New Roman" w:cs="Times New Roman"/>
          <w:sz w:val="24"/>
          <w:szCs w:val="24"/>
          <w:bdr w:val="none" w:sz="0" w:space="0" w:color="auto" w:frame="1"/>
          <w:lang w:val="en-US" w:eastAsia="id-ID"/>
        </w:rPr>
        <w:t>3bulan disebabkan karena tidak dapatnya keuntungan atau laba, kurangnya semangat karyawan pada saat sedang mengerjakan pekerjaan, jaringan internet sering down yang menyebabkan karyawan sulit  dalam menyelesaikan pekerjaannya, permasalahan dalam keluarga di rumah, permasalahan dengan rekan kerja, turunnya nilai pedapatan total dan laba bersih.</w:t>
      </w:r>
    </w:p>
    <w:p w:rsidR="003071C0" w:rsidRPr="003071C0" w:rsidRDefault="003071C0" w:rsidP="003071C0">
      <w:pPr>
        <w:spacing w:after="0" w:line="480" w:lineRule="auto"/>
        <w:ind w:firstLine="720"/>
        <w:jc w:val="both"/>
        <w:rPr>
          <w:rFonts w:ascii="Times New Roman" w:eastAsia="Calibri" w:hAnsi="Times New Roman" w:cs="Times New Roman"/>
          <w:sz w:val="24"/>
          <w:szCs w:val="24"/>
          <w:bdr w:val="none" w:sz="0" w:space="0" w:color="auto" w:frame="1"/>
          <w:lang w:val="en-US" w:eastAsia="id-ID"/>
        </w:rPr>
      </w:pPr>
      <w:r w:rsidRPr="003071C0">
        <w:rPr>
          <w:rFonts w:ascii="Times New Roman" w:eastAsia="Calibri" w:hAnsi="Times New Roman" w:cs="Times New Roman"/>
          <w:sz w:val="24"/>
          <w:szCs w:val="24"/>
          <w:bdr w:val="none" w:sz="0" w:space="0" w:color="auto" w:frame="1"/>
          <w:lang w:val="en-US" w:eastAsia="id-ID"/>
        </w:rPr>
        <w:t xml:space="preserve">Hal ini </w:t>
      </w:r>
      <w:proofErr w:type="gramStart"/>
      <w:r w:rsidRPr="003071C0">
        <w:rPr>
          <w:rFonts w:ascii="Times New Roman" w:eastAsia="Calibri" w:hAnsi="Times New Roman" w:cs="Times New Roman"/>
          <w:sz w:val="24"/>
          <w:szCs w:val="24"/>
          <w:bdr w:val="none" w:sz="0" w:space="0" w:color="auto" w:frame="1"/>
          <w:lang w:val="en-US" w:eastAsia="id-ID"/>
        </w:rPr>
        <w:t>menjadikan  hasil</w:t>
      </w:r>
      <w:proofErr w:type="gramEnd"/>
      <w:r w:rsidRPr="003071C0">
        <w:rPr>
          <w:rFonts w:ascii="Times New Roman" w:eastAsia="Calibri" w:hAnsi="Times New Roman" w:cs="Times New Roman"/>
          <w:sz w:val="24"/>
          <w:szCs w:val="24"/>
          <w:bdr w:val="none" w:sz="0" w:space="0" w:color="auto" w:frame="1"/>
          <w:lang w:val="en-US" w:eastAsia="id-ID"/>
        </w:rPr>
        <w:t xml:space="preserve"> pekerjaan yang kurang maksimal dan pekerjaan menjadi tidak selesai tepat waktu. Selain masalah motivasi, masalah lain yang terlihat di perusahaan ini dalam meningkatkan prestasi kerja karyawan yaitu kedisiplinan kerja karyawan.</w:t>
      </w:r>
    </w:p>
    <w:p w:rsidR="00155F04" w:rsidRDefault="00155F04" w:rsidP="00155F0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Selain masalah motivasi, masalah</w:t>
      </w:r>
      <w:r w:rsidR="00F321D3">
        <w:rPr>
          <w:rFonts w:ascii="Times New Roman" w:hAnsi="Times New Roman" w:cs="Times New Roman"/>
          <w:color w:val="000000" w:themeColor="text1"/>
          <w:sz w:val="24"/>
          <w:szCs w:val="24"/>
        </w:rPr>
        <w:t xml:space="preserve"> lain terlihat di PT. </w:t>
      </w:r>
      <w:r w:rsidR="00F321D3">
        <w:rPr>
          <w:rFonts w:ascii="Times New Roman" w:hAnsi="Times New Roman" w:cs="Times New Roman"/>
          <w:color w:val="000000" w:themeColor="text1"/>
          <w:sz w:val="24"/>
          <w:szCs w:val="24"/>
          <w:lang w:val="en-US"/>
        </w:rPr>
        <w:t>Pos</w:t>
      </w:r>
      <w:r>
        <w:rPr>
          <w:rFonts w:ascii="Times New Roman" w:hAnsi="Times New Roman" w:cs="Times New Roman"/>
          <w:color w:val="000000" w:themeColor="text1"/>
          <w:sz w:val="24"/>
          <w:szCs w:val="24"/>
        </w:rPr>
        <w:t xml:space="preserve"> Indonesia (Persero)</w:t>
      </w:r>
      <w:r w:rsidR="00F321D3">
        <w:rPr>
          <w:rFonts w:ascii="Times New Roman" w:hAnsi="Times New Roman" w:cs="Times New Roman"/>
          <w:color w:val="000000" w:themeColor="text1"/>
          <w:sz w:val="24"/>
          <w:szCs w:val="24"/>
          <w:lang w:val="en-US"/>
        </w:rPr>
        <w:t xml:space="preserve"> Direktor</w:t>
      </w:r>
      <w:r w:rsidR="003071C0">
        <w:rPr>
          <w:rFonts w:ascii="Times New Roman" w:hAnsi="Times New Roman" w:cs="Times New Roman"/>
          <w:color w:val="000000" w:themeColor="text1"/>
          <w:sz w:val="24"/>
          <w:szCs w:val="24"/>
          <w:lang w:val="en-US"/>
        </w:rPr>
        <w:t>at SDM</w:t>
      </w:r>
      <w:r>
        <w:rPr>
          <w:rFonts w:ascii="Times New Roman" w:hAnsi="Times New Roman" w:cs="Times New Roman"/>
          <w:color w:val="000000" w:themeColor="text1"/>
          <w:sz w:val="24"/>
          <w:szCs w:val="24"/>
        </w:rPr>
        <w:t xml:space="preserve"> dalam meningkatkan kinerja karyawan yaitu kedisiplinan karyawan. Kedisiplinan merupakan sikap mental yang tercermin dalam pembuatan tingkah laku karyawan berupa kepatuhan atau ketaatan terhadap peraturan perusahaan.</w:t>
      </w:r>
    </w:p>
    <w:p w:rsidR="007963CD" w:rsidRPr="00BB2B07" w:rsidRDefault="00155F04" w:rsidP="00BB2B0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Penulis melakukan wawancara dan pra-survey dengan karyawan yang ada di bagian </w:t>
      </w:r>
      <w:r w:rsidR="0074296C" w:rsidRPr="0074296C">
        <w:rPr>
          <w:rFonts w:ascii="Times New Roman" w:hAnsi="Times New Roman" w:cs="Times New Roman"/>
          <w:i/>
          <w:color w:val="000000" w:themeColor="text1"/>
          <w:sz w:val="24"/>
          <w:szCs w:val="24"/>
          <w:lang w:val="en-US"/>
        </w:rPr>
        <w:t>Job Management</w:t>
      </w:r>
      <w:r w:rsidR="00CB5A06">
        <w:rPr>
          <w:rFonts w:ascii="Times New Roman" w:hAnsi="Times New Roman" w:cs="Times New Roman"/>
          <w:i/>
          <w:color w:val="000000" w:themeColor="text1"/>
          <w:sz w:val="24"/>
          <w:szCs w:val="24"/>
          <w:lang w:val="en-US"/>
        </w:rPr>
        <w:t xml:space="preserve"> </w:t>
      </w:r>
      <w:r w:rsidR="0074296C">
        <w:rPr>
          <w:rFonts w:ascii="Times New Roman" w:hAnsi="Times New Roman" w:cs="Times New Roman"/>
          <w:color w:val="000000" w:themeColor="text1"/>
          <w:sz w:val="24"/>
          <w:szCs w:val="24"/>
          <w:lang w:val="en-US"/>
        </w:rPr>
        <w:t xml:space="preserve">PT. Pos </w:t>
      </w:r>
      <w:r>
        <w:rPr>
          <w:rFonts w:ascii="Times New Roman" w:hAnsi="Times New Roman" w:cs="Times New Roman"/>
          <w:color w:val="000000" w:themeColor="text1"/>
          <w:sz w:val="24"/>
          <w:szCs w:val="24"/>
        </w:rPr>
        <w:t>Indonesia</w:t>
      </w:r>
      <w:r w:rsidR="0074296C">
        <w:rPr>
          <w:rFonts w:ascii="Times New Roman" w:hAnsi="Times New Roman" w:cs="Times New Roman"/>
          <w:color w:val="000000" w:themeColor="text1"/>
          <w:sz w:val="24"/>
          <w:szCs w:val="24"/>
          <w:lang w:val="en-US"/>
        </w:rPr>
        <w:t xml:space="preserve"> (Persero)</w:t>
      </w:r>
      <w:r>
        <w:rPr>
          <w:rFonts w:ascii="Times New Roman" w:hAnsi="Times New Roman" w:cs="Times New Roman"/>
          <w:color w:val="000000" w:themeColor="text1"/>
          <w:sz w:val="24"/>
          <w:szCs w:val="24"/>
        </w:rPr>
        <w:t xml:space="preserve"> seb</w:t>
      </w:r>
      <w:r w:rsidR="0074296C">
        <w:rPr>
          <w:rFonts w:ascii="Times New Roman" w:hAnsi="Times New Roman" w:cs="Times New Roman"/>
          <w:color w:val="000000" w:themeColor="text1"/>
          <w:sz w:val="24"/>
          <w:szCs w:val="24"/>
        </w:rPr>
        <w:t xml:space="preserve">anyak </w:t>
      </w:r>
      <w:r w:rsidR="0074296C">
        <w:rPr>
          <w:rFonts w:ascii="Times New Roman" w:hAnsi="Times New Roman" w:cs="Times New Roman"/>
          <w:color w:val="000000" w:themeColor="text1"/>
          <w:sz w:val="24"/>
          <w:szCs w:val="24"/>
          <w:lang w:val="en-US"/>
        </w:rPr>
        <w:t>30</w:t>
      </w:r>
      <w:r w:rsidR="0074296C">
        <w:rPr>
          <w:rFonts w:ascii="Times New Roman" w:hAnsi="Times New Roman" w:cs="Times New Roman"/>
          <w:color w:val="000000" w:themeColor="text1"/>
          <w:sz w:val="24"/>
          <w:szCs w:val="24"/>
        </w:rPr>
        <w:t xml:space="preserve"> orang. Kedisiplinan karyawan</w:t>
      </w:r>
      <w:r w:rsidR="00CB5A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mengalami peningkatan ketidakhadiran karyawan, </w:t>
      </w:r>
      <w:r>
        <w:rPr>
          <w:rFonts w:ascii="Times New Roman" w:hAnsi="Times New Roman" w:cs="Times New Roman"/>
          <w:sz w:val="24"/>
          <w:szCs w:val="24"/>
        </w:rPr>
        <w:t>Disiplin kerja sangat penting bagi suatu perusahaan dalam rangka mewujudkan perubahan dan mewujudkan</w:t>
      </w:r>
      <w:r w:rsidR="0074296C">
        <w:rPr>
          <w:rFonts w:ascii="Times New Roman" w:hAnsi="Times New Roman" w:cs="Times New Roman"/>
          <w:sz w:val="24"/>
          <w:szCs w:val="24"/>
        </w:rPr>
        <w:t xml:space="preserve"> tujuan yang dicapai perusahaan</w:t>
      </w:r>
      <w:r w:rsidR="0074296C">
        <w:rPr>
          <w:rFonts w:ascii="Times New Roman" w:hAnsi="Times New Roman" w:cs="Times New Roman"/>
          <w:sz w:val="24"/>
          <w:szCs w:val="24"/>
          <w:lang w:val="en-US"/>
        </w:rPr>
        <w:t xml:space="preserve">. </w:t>
      </w:r>
      <w:r>
        <w:rPr>
          <w:rFonts w:ascii="Times New Roman" w:hAnsi="Times New Roman" w:cs="Times New Roman"/>
          <w:sz w:val="24"/>
          <w:szCs w:val="24"/>
        </w:rPr>
        <w:t>Berikut ini adalah data ab</w:t>
      </w:r>
      <w:r w:rsidR="0074296C">
        <w:rPr>
          <w:rFonts w:ascii="Times New Roman" w:hAnsi="Times New Roman" w:cs="Times New Roman"/>
          <w:sz w:val="24"/>
          <w:szCs w:val="24"/>
        </w:rPr>
        <w:t xml:space="preserve">sensi karyawan di PT. </w:t>
      </w:r>
      <w:r w:rsidR="0074296C">
        <w:rPr>
          <w:rFonts w:ascii="Times New Roman" w:hAnsi="Times New Roman" w:cs="Times New Roman"/>
          <w:sz w:val="24"/>
          <w:szCs w:val="24"/>
          <w:lang w:val="en-US"/>
        </w:rPr>
        <w:t>Pos</w:t>
      </w:r>
      <w:r>
        <w:rPr>
          <w:rFonts w:ascii="Times New Roman" w:hAnsi="Times New Roman" w:cs="Times New Roman"/>
          <w:sz w:val="24"/>
          <w:szCs w:val="24"/>
        </w:rPr>
        <w:t xml:space="preserve"> Indonesia (Persero) </w:t>
      </w:r>
      <w:r w:rsidR="0074296C">
        <w:rPr>
          <w:rFonts w:ascii="Times New Roman" w:hAnsi="Times New Roman" w:cs="Times New Roman"/>
          <w:sz w:val="24"/>
          <w:szCs w:val="24"/>
          <w:lang w:val="en-US"/>
        </w:rPr>
        <w:t xml:space="preserve">Direktorat SDM </w:t>
      </w:r>
      <w:r>
        <w:rPr>
          <w:rFonts w:ascii="Times New Roman" w:hAnsi="Times New Roman" w:cs="Times New Roman"/>
          <w:sz w:val="24"/>
          <w:szCs w:val="24"/>
        </w:rPr>
        <w:t xml:space="preserve">dalam 3 tahun </w:t>
      </w:r>
      <w:proofErr w:type="gramStart"/>
      <w:r>
        <w:rPr>
          <w:rFonts w:ascii="Times New Roman" w:hAnsi="Times New Roman" w:cs="Times New Roman"/>
          <w:sz w:val="24"/>
          <w:szCs w:val="24"/>
        </w:rPr>
        <w:t>terakhir :</w:t>
      </w:r>
      <w:proofErr w:type="gramEnd"/>
    </w:p>
    <w:p w:rsidR="00155F04" w:rsidRPr="001874DC" w:rsidRDefault="00BB2B07" w:rsidP="00155F04">
      <w:pPr>
        <w:spacing w:after="0"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Tabel 1.5</w:t>
      </w:r>
      <w:r w:rsidR="00155F04" w:rsidRPr="001874DC">
        <w:rPr>
          <w:rFonts w:ascii="Times New Roman" w:hAnsi="Times New Roman" w:cs="Times New Roman"/>
          <w:b/>
          <w:sz w:val="24"/>
          <w:szCs w:val="24"/>
          <w:lang w:val="en-US"/>
        </w:rPr>
        <w:tab/>
      </w:r>
    </w:p>
    <w:p w:rsidR="00155F04" w:rsidRDefault="00155F04" w:rsidP="00633E8B">
      <w:pPr>
        <w:spacing w:after="0" w:line="240" w:lineRule="auto"/>
        <w:ind w:firstLine="720"/>
        <w:jc w:val="center"/>
        <w:rPr>
          <w:rFonts w:ascii="Times New Roman" w:hAnsi="Times New Roman" w:cs="Times New Roman"/>
          <w:b/>
          <w:sz w:val="24"/>
          <w:szCs w:val="24"/>
          <w:lang w:val="en-US"/>
        </w:rPr>
      </w:pPr>
      <w:r w:rsidRPr="001874DC">
        <w:rPr>
          <w:rFonts w:ascii="Times New Roman" w:hAnsi="Times New Roman" w:cs="Times New Roman"/>
          <w:b/>
          <w:sz w:val="24"/>
          <w:szCs w:val="24"/>
          <w:lang w:val="en-US"/>
        </w:rPr>
        <w:t xml:space="preserve">Data absensi </w:t>
      </w:r>
      <w:r>
        <w:rPr>
          <w:rFonts w:ascii="Times New Roman" w:hAnsi="Times New Roman" w:cs="Times New Roman"/>
          <w:b/>
          <w:sz w:val="24"/>
          <w:szCs w:val="24"/>
          <w:lang w:val="en-US"/>
        </w:rPr>
        <w:t>karyawan di PT. Pos Indonesia (P</w:t>
      </w:r>
      <w:r w:rsidRPr="001874DC">
        <w:rPr>
          <w:rFonts w:ascii="Times New Roman" w:hAnsi="Times New Roman" w:cs="Times New Roman"/>
          <w:b/>
          <w:sz w:val="24"/>
          <w:szCs w:val="24"/>
          <w:lang w:val="en-US"/>
        </w:rPr>
        <w:t xml:space="preserve">ersero) </w:t>
      </w:r>
      <w:r>
        <w:rPr>
          <w:rFonts w:ascii="Times New Roman" w:hAnsi="Times New Roman" w:cs="Times New Roman"/>
          <w:b/>
          <w:sz w:val="24"/>
          <w:szCs w:val="24"/>
          <w:lang w:val="en-US"/>
        </w:rPr>
        <w:t>Direktorat SDM</w:t>
      </w:r>
    </w:p>
    <w:tbl>
      <w:tblPr>
        <w:tblStyle w:val="TableGrid"/>
        <w:tblW w:w="0" w:type="auto"/>
        <w:tblLook w:val="04A0" w:firstRow="1" w:lastRow="0" w:firstColumn="1" w:lastColumn="0" w:noHBand="0" w:noVBand="1"/>
      </w:tblPr>
      <w:tblGrid>
        <w:gridCol w:w="959"/>
        <w:gridCol w:w="1681"/>
        <w:gridCol w:w="1320"/>
        <w:gridCol w:w="1320"/>
        <w:gridCol w:w="1320"/>
        <w:gridCol w:w="1321"/>
      </w:tblGrid>
      <w:tr w:rsidR="00155F04" w:rsidTr="00155F04">
        <w:tc>
          <w:tcPr>
            <w:tcW w:w="959" w:type="dxa"/>
          </w:tcPr>
          <w:p w:rsidR="00155F04" w:rsidRPr="009E349E" w:rsidRDefault="00155F04" w:rsidP="00155F04">
            <w:pPr>
              <w:rPr>
                <w:rFonts w:ascii="Times New Roman" w:hAnsi="Times New Roman" w:cs="Times New Roman"/>
                <w:b/>
                <w:sz w:val="24"/>
                <w:szCs w:val="24"/>
              </w:rPr>
            </w:pPr>
            <w:r>
              <w:rPr>
                <w:rFonts w:ascii="Times New Roman" w:hAnsi="Times New Roman" w:cs="Times New Roman"/>
                <w:b/>
                <w:sz w:val="24"/>
                <w:szCs w:val="24"/>
              </w:rPr>
              <w:t>Tahun</w:t>
            </w:r>
          </w:p>
        </w:tc>
        <w:tc>
          <w:tcPr>
            <w:tcW w:w="1681" w:type="dxa"/>
          </w:tcPr>
          <w:p w:rsidR="00155F04" w:rsidRDefault="00155F04" w:rsidP="00155F04">
            <w:pPr>
              <w:rPr>
                <w:rFonts w:ascii="Times New Roman" w:hAnsi="Times New Roman" w:cs="Times New Roman"/>
                <w:b/>
                <w:sz w:val="24"/>
                <w:szCs w:val="24"/>
              </w:rPr>
            </w:pPr>
            <w:r>
              <w:rPr>
                <w:rFonts w:ascii="Times New Roman" w:hAnsi="Times New Roman" w:cs="Times New Roman"/>
                <w:b/>
                <w:sz w:val="24"/>
                <w:szCs w:val="24"/>
              </w:rPr>
              <w:t xml:space="preserve">     Jumlah</w:t>
            </w:r>
          </w:p>
          <w:p w:rsidR="00155F04" w:rsidRPr="009E349E" w:rsidRDefault="00155F04" w:rsidP="00155F04">
            <w:pPr>
              <w:rPr>
                <w:rFonts w:ascii="Times New Roman" w:hAnsi="Times New Roman" w:cs="Times New Roman"/>
                <w:b/>
                <w:sz w:val="24"/>
                <w:szCs w:val="24"/>
              </w:rPr>
            </w:pPr>
            <w:r>
              <w:rPr>
                <w:rFonts w:ascii="Times New Roman" w:hAnsi="Times New Roman" w:cs="Times New Roman"/>
                <w:b/>
                <w:sz w:val="24"/>
                <w:szCs w:val="24"/>
              </w:rPr>
              <w:t xml:space="preserve">   Karyawan</w:t>
            </w:r>
          </w:p>
        </w:tc>
        <w:tc>
          <w:tcPr>
            <w:tcW w:w="1320" w:type="dxa"/>
          </w:tcPr>
          <w:p w:rsidR="00155F04" w:rsidRPr="009E349E" w:rsidRDefault="00155F04" w:rsidP="00155F04">
            <w:pPr>
              <w:rPr>
                <w:rFonts w:ascii="Times New Roman" w:hAnsi="Times New Roman" w:cs="Times New Roman"/>
                <w:b/>
                <w:sz w:val="24"/>
                <w:szCs w:val="24"/>
              </w:rPr>
            </w:pPr>
            <w:r>
              <w:rPr>
                <w:rFonts w:ascii="Times New Roman" w:hAnsi="Times New Roman" w:cs="Times New Roman"/>
                <w:b/>
                <w:sz w:val="24"/>
                <w:szCs w:val="24"/>
              </w:rPr>
              <w:t xml:space="preserve">   Sakit</w:t>
            </w:r>
          </w:p>
        </w:tc>
        <w:tc>
          <w:tcPr>
            <w:tcW w:w="1320" w:type="dxa"/>
          </w:tcPr>
          <w:p w:rsidR="00155F04" w:rsidRPr="009E349E" w:rsidRDefault="00155F04" w:rsidP="00155F04">
            <w:pPr>
              <w:rPr>
                <w:rFonts w:ascii="Times New Roman" w:hAnsi="Times New Roman" w:cs="Times New Roman"/>
                <w:b/>
                <w:sz w:val="24"/>
                <w:szCs w:val="24"/>
              </w:rPr>
            </w:pPr>
            <w:r>
              <w:rPr>
                <w:rFonts w:ascii="Times New Roman" w:hAnsi="Times New Roman" w:cs="Times New Roman"/>
                <w:b/>
                <w:sz w:val="24"/>
                <w:szCs w:val="24"/>
              </w:rPr>
              <w:t xml:space="preserve">   Izin</w:t>
            </w:r>
          </w:p>
        </w:tc>
        <w:tc>
          <w:tcPr>
            <w:tcW w:w="1320" w:type="dxa"/>
          </w:tcPr>
          <w:p w:rsidR="00155F04" w:rsidRPr="009E349E" w:rsidRDefault="00155F04" w:rsidP="00155F04">
            <w:pPr>
              <w:rPr>
                <w:rFonts w:ascii="Times New Roman" w:hAnsi="Times New Roman" w:cs="Times New Roman"/>
                <w:b/>
                <w:sz w:val="24"/>
                <w:szCs w:val="24"/>
              </w:rPr>
            </w:pPr>
            <w:r>
              <w:rPr>
                <w:rFonts w:ascii="Times New Roman" w:hAnsi="Times New Roman" w:cs="Times New Roman"/>
                <w:b/>
                <w:sz w:val="24"/>
                <w:szCs w:val="24"/>
              </w:rPr>
              <w:t xml:space="preserve">   Al</w:t>
            </w:r>
            <w:r>
              <w:rPr>
                <w:rFonts w:ascii="Times New Roman" w:hAnsi="Times New Roman" w:cs="Times New Roman"/>
                <w:b/>
                <w:sz w:val="24"/>
                <w:szCs w:val="24"/>
                <w:lang w:val="en-US"/>
              </w:rPr>
              <w:t>ph</w:t>
            </w:r>
            <w:r>
              <w:rPr>
                <w:rFonts w:ascii="Times New Roman" w:hAnsi="Times New Roman" w:cs="Times New Roman"/>
                <w:b/>
                <w:sz w:val="24"/>
                <w:szCs w:val="24"/>
              </w:rPr>
              <w:t>a</w:t>
            </w:r>
          </w:p>
        </w:tc>
        <w:tc>
          <w:tcPr>
            <w:tcW w:w="1321" w:type="dxa"/>
          </w:tcPr>
          <w:p w:rsidR="00155F04" w:rsidRPr="009E349E" w:rsidRDefault="00155F04" w:rsidP="00155F04">
            <w:pPr>
              <w:rPr>
                <w:rFonts w:ascii="Times New Roman" w:hAnsi="Times New Roman" w:cs="Times New Roman"/>
                <w:b/>
                <w:sz w:val="24"/>
                <w:szCs w:val="24"/>
              </w:rPr>
            </w:pPr>
            <w:r>
              <w:rPr>
                <w:rFonts w:ascii="Times New Roman" w:hAnsi="Times New Roman" w:cs="Times New Roman"/>
                <w:b/>
                <w:sz w:val="24"/>
                <w:szCs w:val="24"/>
              </w:rPr>
              <w:t xml:space="preserve">  Total</w:t>
            </w:r>
          </w:p>
        </w:tc>
      </w:tr>
      <w:tr w:rsidR="00155F04" w:rsidTr="00155F04">
        <w:tc>
          <w:tcPr>
            <w:tcW w:w="959"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2011</w:t>
            </w:r>
          </w:p>
        </w:tc>
        <w:tc>
          <w:tcPr>
            <w:tcW w:w="1681"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150</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62</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58</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45</w:t>
            </w:r>
          </w:p>
        </w:tc>
        <w:tc>
          <w:tcPr>
            <w:tcW w:w="1321"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165</w:t>
            </w:r>
          </w:p>
        </w:tc>
      </w:tr>
      <w:tr w:rsidR="00155F04" w:rsidTr="00155F04">
        <w:tc>
          <w:tcPr>
            <w:tcW w:w="959"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2012</w:t>
            </w:r>
          </w:p>
        </w:tc>
        <w:tc>
          <w:tcPr>
            <w:tcW w:w="1681"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150</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77</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69</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59</w:t>
            </w:r>
          </w:p>
        </w:tc>
        <w:tc>
          <w:tcPr>
            <w:tcW w:w="1321"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205</w:t>
            </w:r>
          </w:p>
        </w:tc>
      </w:tr>
      <w:tr w:rsidR="00155F04" w:rsidTr="00155F04">
        <w:tc>
          <w:tcPr>
            <w:tcW w:w="959"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2013</w:t>
            </w:r>
          </w:p>
        </w:tc>
        <w:tc>
          <w:tcPr>
            <w:tcW w:w="1681"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150</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84</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63</w:t>
            </w:r>
          </w:p>
        </w:tc>
        <w:tc>
          <w:tcPr>
            <w:tcW w:w="1320"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63</w:t>
            </w:r>
          </w:p>
        </w:tc>
        <w:tc>
          <w:tcPr>
            <w:tcW w:w="1321" w:type="dxa"/>
          </w:tcPr>
          <w:p w:rsidR="00155F04" w:rsidRDefault="00155F04" w:rsidP="00155F04">
            <w:pPr>
              <w:rPr>
                <w:rFonts w:ascii="Times New Roman" w:hAnsi="Times New Roman" w:cs="Times New Roman"/>
                <w:sz w:val="24"/>
                <w:szCs w:val="24"/>
              </w:rPr>
            </w:pPr>
            <w:r>
              <w:rPr>
                <w:rFonts w:ascii="Times New Roman" w:hAnsi="Times New Roman" w:cs="Times New Roman"/>
                <w:sz w:val="24"/>
                <w:szCs w:val="24"/>
              </w:rPr>
              <w:t xml:space="preserve">    210</w:t>
            </w:r>
          </w:p>
        </w:tc>
      </w:tr>
    </w:tbl>
    <w:p w:rsidR="00155F04" w:rsidRPr="00161B8F" w:rsidRDefault="00155F04" w:rsidP="00155F04">
      <w:pPr>
        <w:ind w:firstLine="720"/>
        <w:rPr>
          <w:rFonts w:ascii="Times New Roman" w:hAnsi="Times New Roman" w:cs="Times New Roman"/>
          <w:b/>
          <w:sz w:val="20"/>
          <w:szCs w:val="20"/>
          <w:lang w:val="en-US"/>
        </w:rPr>
      </w:pPr>
      <w:r w:rsidRPr="00161B8F">
        <w:rPr>
          <w:rFonts w:ascii="Times New Roman" w:hAnsi="Times New Roman" w:cs="Times New Roman"/>
          <w:b/>
          <w:sz w:val="20"/>
          <w:szCs w:val="20"/>
          <w:lang w:val="en-US"/>
        </w:rPr>
        <w:t>Sumber: PT. Pos Indonesia (Persero) Direktorat SDM</w:t>
      </w:r>
    </w:p>
    <w:p w:rsidR="00155F04" w:rsidRPr="001874DC" w:rsidRDefault="00155F04" w:rsidP="00155F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Absensi PT. Pos Indonesia (Persero) Direktorat SDM d</w:t>
      </w:r>
      <w:r w:rsidRPr="001874DC">
        <w:rPr>
          <w:rFonts w:ascii="Times New Roman" w:hAnsi="Times New Roman" w:cs="Times New Roman"/>
          <w:sz w:val="24"/>
          <w:szCs w:val="24"/>
          <w:lang w:val="en-US"/>
        </w:rPr>
        <w:t>alam tiga tahun terakhir menunjukan penu</w:t>
      </w:r>
      <w:r>
        <w:rPr>
          <w:rFonts w:ascii="Times New Roman" w:hAnsi="Times New Roman" w:cs="Times New Roman"/>
          <w:sz w:val="24"/>
          <w:szCs w:val="24"/>
          <w:lang w:val="en-US"/>
        </w:rPr>
        <w:t>runan yang signifikan diduga</w:t>
      </w:r>
      <w:r w:rsidRPr="001874DC">
        <w:rPr>
          <w:rFonts w:ascii="Times New Roman" w:hAnsi="Times New Roman" w:cs="Times New Roman"/>
          <w:sz w:val="24"/>
          <w:szCs w:val="24"/>
          <w:lang w:val="en-US"/>
        </w:rPr>
        <w:t xml:space="preserve"> oleh disiplin kerja yang sangat kurang. Berdasarkan data diatas dapat dilihat dari tahun 2011 terdapat karyawan alpha yang tidak ada keterangan tidak masuk </w:t>
      </w:r>
      <w:proofErr w:type="gramStart"/>
      <w:r w:rsidRPr="001874DC">
        <w:rPr>
          <w:rFonts w:ascii="Times New Roman" w:hAnsi="Times New Roman" w:cs="Times New Roman"/>
          <w:sz w:val="24"/>
          <w:szCs w:val="24"/>
          <w:lang w:val="en-US"/>
        </w:rPr>
        <w:t>kantor</w:t>
      </w:r>
      <w:proofErr w:type="gramEnd"/>
      <w:r w:rsidRPr="001874DC">
        <w:rPr>
          <w:rFonts w:ascii="Times New Roman" w:hAnsi="Times New Roman" w:cs="Times New Roman"/>
          <w:sz w:val="24"/>
          <w:szCs w:val="24"/>
          <w:lang w:val="en-US"/>
        </w:rPr>
        <w:t xml:space="preserve"> sebanyak 45 alpha dalam tahun 2011 dengan total 165. Pada tahun 2012 karyawan yang alpha atau tidak masuk kantor tidak ada alasan tertentu mencapai 59 alpha dengan total 205, </w:t>
      </w:r>
      <w:r w:rsidRPr="001874DC">
        <w:rPr>
          <w:rFonts w:ascii="Times New Roman" w:hAnsi="Times New Roman" w:cs="Times New Roman"/>
          <w:sz w:val="24"/>
          <w:szCs w:val="24"/>
          <w:lang w:val="en-US"/>
        </w:rPr>
        <w:lastRenderedPageBreak/>
        <w:t>sedangkan pada tahun 2013 karyawan yan</w:t>
      </w:r>
      <w:r>
        <w:rPr>
          <w:rFonts w:ascii="Times New Roman" w:hAnsi="Times New Roman" w:cs="Times New Roman"/>
          <w:sz w:val="24"/>
          <w:szCs w:val="24"/>
          <w:lang w:val="en-US"/>
        </w:rPr>
        <w:t xml:space="preserve">g bolos atau alpha mencapai 63 alpha dengan total 210 </w:t>
      </w:r>
      <w:r w:rsidRPr="001874DC">
        <w:rPr>
          <w:rFonts w:ascii="Times New Roman" w:hAnsi="Times New Roman" w:cs="Times New Roman"/>
          <w:sz w:val="24"/>
          <w:szCs w:val="24"/>
          <w:lang w:val="en-US"/>
        </w:rPr>
        <w:t>orang. Dari tabel tersebut terlihat bahwa terjadi peningkatan jumlah karyawan yang tidak hadir tiap tah</w:t>
      </w:r>
      <w:r>
        <w:rPr>
          <w:rFonts w:ascii="Times New Roman" w:hAnsi="Times New Roman" w:cs="Times New Roman"/>
          <w:sz w:val="24"/>
          <w:szCs w:val="24"/>
          <w:lang w:val="en-US"/>
        </w:rPr>
        <w:t xml:space="preserve">unnya, sedangkan berdasarkan data yang saya peroleh bahwa hampir 75% karyawan PT. Pos Indonesia (Persero) Direktorat SDM masih sering datang terlambat dan pada saat pulang kerja tidak sesuai dengan waktunya yang sudah ditetapkan jadi masih banyak yang sudah pulang belum pada waktunya. </w:t>
      </w:r>
      <w:r w:rsidRPr="001874DC">
        <w:rPr>
          <w:rFonts w:ascii="Times New Roman" w:hAnsi="Times New Roman" w:cs="Times New Roman"/>
          <w:sz w:val="24"/>
          <w:szCs w:val="24"/>
          <w:lang w:val="en-US"/>
        </w:rPr>
        <w:t>Disiplin kerja dapat mempengaruhi prestasi kerja karyawan, pernyataan ini diperkuat dengan adannya pendapat dari Malayu S.P Hasibuan (2000:193) “semakin baik disiplin kerja seseorang, maka semakin tinggi kinerja yang akan dicapai.”</w:t>
      </w:r>
    </w:p>
    <w:p w:rsidR="00155F04" w:rsidRDefault="00155F04" w:rsidP="00155F0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Disiplin kerja juga merupakan suatu alat yang digunakan untuk mengubah suatu perilaku serta sebagai suatu upaya untuk meningkatkan kesadaran dan kesediaan seseorang menaati semua peraturan dan norma-norma sosial yang berlaku. Disiplin kerja dan motivasi dalam suatu perusahaan merupakan faktor yang dapat menpengaruhi prestasi kerja seseorang yang dapat diukur secara kuantitas dan kualitas atas tugas dan tanggung jawab yang telah diberikan seorang pemimpin kepada karyawan atau bawahannya. </w:t>
      </w:r>
    </w:p>
    <w:p w:rsidR="0074296C" w:rsidRPr="0074296C" w:rsidRDefault="0074296C" w:rsidP="0074296C">
      <w:pPr>
        <w:spacing w:after="0" w:line="480" w:lineRule="auto"/>
        <w:ind w:firstLine="720"/>
        <w:jc w:val="both"/>
        <w:rPr>
          <w:rFonts w:ascii="Times New Roman" w:eastAsia="Calibri" w:hAnsi="Times New Roman" w:cs="Times New Roman"/>
          <w:sz w:val="24"/>
          <w:szCs w:val="24"/>
          <w:lang w:val="en-US"/>
        </w:rPr>
      </w:pPr>
      <w:r w:rsidRPr="0074296C">
        <w:rPr>
          <w:rFonts w:ascii="Times New Roman" w:eastAsia="Calibri" w:hAnsi="Times New Roman" w:cs="Times New Roman"/>
          <w:sz w:val="24"/>
          <w:szCs w:val="24"/>
          <w:lang w:val="en-US"/>
        </w:rPr>
        <w:t xml:space="preserve">Alasan penulis mengambil judul ini dikarenakan setelah melakukan wawancara dan pra-survei di PT. Pos Indonesia (Persero) Direktorat SDM maka </w:t>
      </w:r>
      <w:r w:rsidR="00CB5A06">
        <w:rPr>
          <w:rFonts w:ascii="Times New Roman" w:eastAsia="Calibri" w:hAnsi="Times New Roman" w:cs="Times New Roman"/>
          <w:sz w:val="24"/>
          <w:szCs w:val="24"/>
          <w:lang w:val="en-US"/>
        </w:rPr>
        <w:t xml:space="preserve">diduga </w:t>
      </w:r>
      <w:r w:rsidRPr="0074296C">
        <w:rPr>
          <w:rFonts w:ascii="Times New Roman" w:eastAsia="Calibri" w:hAnsi="Times New Roman" w:cs="Times New Roman"/>
          <w:sz w:val="24"/>
          <w:szCs w:val="24"/>
          <w:lang w:val="en-US"/>
        </w:rPr>
        <w:t>terlihat beberapa masalah yang menarik perhatian penulis salah satunya prestasi karyawan yang rendah yang dipengaruhi oleh motivasi yang dinilai masih rendah dan kedisplinan ya</w:t>
      </w:r>
      <w:r w:rsidR="00CB5A06">
        <w:rPr>
          <w:rFonts w:ascii="Times New Roman" w:eastAsia="Calibri" w:hAnsi="Times New Roman" w:cs="Times New Roman"/>
          <w:sz w:val="24"/>
          <w:szCs w:val="24"/>
          <w:lang w:val="en-US"/>
        </w:rPr>
        <w:t>n</w:t>
      </w:r>
      <w:r w:rsidRPr="0074296C">
        <w:rPr>
          <w:rFonts w:ascii="Times New Roman" w:eastAsia="Calibri" w:hAnsi="Times New Roman" w:cs="Times New Roman"/>
          <w:sz w:val="24"/>
          <w:szCs w:val="24"/>
          <w:lang w:val="en-US"/>
        </w:rPr>
        <w:t xml:space="preserve">g masih kurang disiplin dari karyawannya. Prestasi karyawan rendah </w:t>
      </w:r>
      <w:proofErr w:type="gramStart"/>
      <w:r w:rsidRPr="0074296C">
        <w:rPr>
          <w:rFonts w:ascii="Times New Roman" w:eastAsia="Calibri" w:hAnsi="Times New Roman" w:cs="Times New Roman"/>
          <w:sz w:val="24"/>
          <w:szCs w:val="24"/>
          <w:lang w:val="en-US"/>
        </w:rPr>
        <w:t>akan</w:t>
      </w:r>
      <w:proofErr w:type="gramEnd"/>
      <w:r w:rsidRPr="0074296C">
        <w:rPr>
          <w:rFonts w:ascii="Times New Roman" w:eastAsia="Calibri" w:hAnsi="Times New Roman" w:cs="Times New Roman"/>
          <w:sz w:val="24"/>
          <w:szCs w:val="24"/>
          <w:lang w:val="en-US"/>
        </w:rPr>
        <w:t xml:space="preserve"> menyebabkan turunnya prestasi orgaisasi dan tujuan dari </w:t>
      </w:r>
      <w:r w:rsidRPr="0074296C">
        <w:rPr>
          <w:rFonts w:ascii="Times New Roman" w:eastAsia="Calibri" w:hAnsi="Times New Roman" w:cs="Times New Roman"/>
          <w:sz w:val="24"/>
          <w:szCs w:val="24"/>
          <w:lang w:val="en-US"/>
        </w:rPr>
        <w:lastRenderedPageBreak/>
        <w:t>perusahaan pun tidak tercapai. Oleh karena itu penulis tertarik untuk melakukan penelitian di PT. Pos Indonesia (Persero) Direktorat SDM.</w:t>
      </w:r>
    </w:p>
    <w:p w:rsidR="0074296C" w:rsidRPr="0074296C" w:rsidRDefault="0074296C" w:rsidP="0074296C">
      <w:pPr>
        <w:spacing w:after="0" w:line="480" w:lineRule="auto"/>
        <w:ind w:firstLine="720"/>
        <w:jc w:val="both"/>
        <w:rPr>
          <w:rFonts w:ascii="Times New Roman" w:eastAsia="Calibri" w:hAnsi="Times New Roman" w:cs="Times New Roman"/>
          <w:sz w:val="24"/>
          <w:szCs w:val="24"/>
          <w:lang w:val="en-US"/>
        </w:rPr>
      </w:pPr>
      <w:r w:rsidRPr="0074296C">
        <w:rPr>
          <w:rFonts w:ascii="Times New Roman" w:eastAsia="Calibri" w:hAnsi="Times New Roman" w:cs="Times New Roman"/>
          <w:sz w:val="24"/>
          <w:szCs w:val="24"/>
        </w:rPr>
        <w:t xml:space="preserve">Berdasarkan uraian di atas, peneliti tertarik melakukan penelitian untuk mengetahui berapa besar pengaruh </w:t>
      </w:r>
      <w:r w:rsidRPr="0074296C">
        <w:rPr>
          <w:rFonts w:ascii="Times New Roman" w:eastAsia="Calibri" w:hAnsi="Times New Roman" w:cs="Times New Roman"/>
          <w:sz w:val="24"/>
          <w:szCs w:val="24"/>
          <w:lang w:val="en-US"/>
        </w:rPr>
        <w:t>motivasi kerja</w:t>
      </w:r>
      <w:r w:rsidRPr="0074296C">
        <w:rPr>
          <w:rFonts w:ascii="Times New Roman" w:eastAsia="Calibri" w:hAnsi="Times New Roman" w:cs="Times New Roman"/>
          <w:sz w:val="24"/>
          <w:szCs w:val="24"/>
        </w:rPr>
        <w:t xml:space="preserve"> dan disiplin kerja terhadap prestasi kerja karyawan. Untuk itu, penulis melakukan penelitian dengan judul : </w:t>
      </w:r>
    </w:p>
    <w:p w:rsidR="0074296C" w:rsidRPr="0074296C" w:rsidRDefault="0074296C" w:rsidP="00155F04">
      <w:pPr>
        <w:spacing w:after="0" w:line="480" w:lineRule="auto"/>
        <w:jc w:val="both"/>
        <w:rPr>
          <w:rFonts w:ascii="Times New Roman" w:eastAsia="Calibri" w:hAnsi="Times New Roman" w:cs="Times New Roman"/>
          <w:sz w:val="24"/>
          <w:szCs w:val="24"/>
          <w:lang w:val="en-US"/>
        </w:rPr>
      </w:pPr>
      <w:r w:rsidRPr="0074296C">
        <w:rPr>
          <w:rFonts w:ascii="Times New Roman" w:eastAsia="Calibri" w:hAnsi="Times New Roman" w:cs="Times New Roman"/>
          <w:b/>
          <w:sz w:val="24"/>
          <w:szCs w:val="24"/>
        </w:rPr>
        <w:t xml:space="preserve">“PENGARUH </w:t>
      </w:r>
      <w:r w:rsidRPr="0074296C">
        <w:rPr>
          <w:rFonts w:ascii="Times New Roman" w:eastAsia="Calibri" w:hAnsi="Times New Roman" w:cs="Times New Roman"/>
          <w:b/>
          <w:sz w:val="24"/>
          <w:szCs w:val="24"/>
          <w:lang w:val="en-US"/>
        </w:rPr>
        <w:t>MOTIVASI KERJA</w:t>
      </w:r>
      <w:r w:rsidRPr="0074296C">
        <w:rPr>
          <w:rFonts w:ascii="Times New Roman" w:eastAsia="Calibri" w:hAnsi="Times New Roman" w:cs="Times New Roman"/>
          <w:b/>
          <w:sz w:val="24"/>
          <w:szCs w:val="24"/>
        </w:rPr>
        <w:t xml:space="preserve"> DAN DISIPLIN KERJA TERHADAP PRESTASI KERJA KARYAWAN </w:t>
      </w:r>
      <w:r w:rsidRPr="0074296C">
        <w:rPr>
          <w:rFonts w:ascii="Times New Roman" w:eastAsia="Calibri" w:hAnsi="Times New Roman" w:cs="Times New Roman"/>
          <w:b/>
          <w:sz w:val="24"/>
          <w:szCs w:val="24"/>
          <w:lang w:val="en-US"/>
        </w:rPr>
        <w:t>PADA</w:t>
      </w:r>
      <w:r w:rsidRPr="0074296C">
        <w:rPr>
          <w:rFonts w:ascii="Times New Roman" w:eastAsia="Calibri" w:hAnsi="Times New Roman" w:cs="Times New Roman"/>
          <w:b/>
          <w:sz w:val="24"/>
          <w:szCs w:val="24"/>
        </w:rPr>
        <w:t xml:space="preserve"> PT. POS INDONESIA (PERSERO) </w:t>
      </w:r>
      <w:r w:rsidRPr="0074296C">
        <w:rPr>
          <w:rFonts w:ascii="Times New Roman" w:eastAsia="Calibri" w:hAnsi="Times New Roman" w:cs="Times New Roman"/>
          <w:b/>
          <w:sz w:val="24"/>
          <w:szCs w:val="24"/>
          <w:lang w:val="en-US"/>
        </w:rPr>
        <w:t>DIREKTORAT SDM</w:t>
      </w:r>
      <w:r w:rsidRPr="0074296C">
        <w:rPr>
          <w:rFonts w:ascii="Times New Roman" w:eastAsia="Calibri" w:hAnsi="Times New Roman" w:cs="Times New Roman"/>
          <w:b/>
          <w:sz w:val="24"/>
          <w:szCs w:val="24"/>
        </w:rPr>
        <w:t>”</w:t>
      </w:r>
    </w:p>
    <w:p w:rsidR="00155F04" w:rsidRDefault="00155F04" w:rsidP="00155F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Pr="009529B5">
        <w:rPr>
          <w:rFonts w:ascii="Times New Roman" w:hAnsi="Times New Roman" w:cs="Times New Roman"/>
          <w:b/>
          <w:sz w:val="24"/>
          <w:szCs w:val="24"/>
        </w:rPr>
        <w:t>Identifikasi dan Rumusan Masalah Penelitian</w:t>
      </w:r>
    </w:p>
    <w:p w:rsidR="0074296C" w:rsidRPr="0074296C" w:rsidRDefault="00155F04" w:rsidP="00155F04">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Pada sub ini dijelaskan dan pokok-pokok masalah yang akan dibahas dalam penelitian, dan menjelaskan rumusan masalah.</w:t>
      </w:r>
    </w:p>
    <w:p w:rsidR="00155F04" w:rsidRPr="009529B5" w:rsidRDefault="00155F04" w:rsidP="00155F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1.2.1</w:t>
      </w:r>
      <w:r>
        <w:rPr>
          <w:rFonts w:ascii="Times New Roman" w:hAnsi="Times New Roman" w:cs="Times New Roman"/>
          <w:b/>
          <w:sz w:val="24"/>
          <w:szCs w:val="24"/>
        </w:rPr>
        <w:tab/>
      </w:r>
      <w:r w:rsidRPr="009529B5">
        <w:rPr>
          <w:rFonts w:ascii="Times New Roman" w:hAnsi="Times New Roman" w:cs="Times New Roman"/>
          <w:b/>
          <w:sz w:val="24"/>
          <w:szCs w:val="24"/>
        </w:rPr>
        <w:t xml:space="preserve">Identifikasi Masalah Penelitian </w:t>
      </w:r>
    </w:p>
    <w:p w:rsidR="00155F04" w:rsidRPr="00CE32DD" w:rsidRDefault="00155F04" w:rsidP="00155F04">
      <w:pPr>
        <w:spacing w:after="0" w:line="480" w:lineRule="auto"/>
        <w:ind w:firstLine="720"/>
        <w:jc w:val="both"/>
        <w:rPr>
          <w:rFonts w:ascii="Times New Roman" w:hAnsi="Times New Roman" w:cs="Times New Roman"/>
          <w:sz w:val="24"/>
          <w:szCs w:val="24"/>
        </w:rPr>
      </w:pPr>
      <w:r w:rsidRPr="00CE32DD">
        <w:rPr>
          <w:rFonts w:ascii="Times New Roman" w:hAnsi="Times New Roman" w:cs="Times New Roman"/>
          <w:sz w:val="24"/>
          <w:szCs w:val="24"/>
        </w:rPr>
        <w:t xml:space="preserve">Berdasarkan uraian </w:t>
      </w:r>
      <w:r>
        <w:rPr>
          <w:rFonts w:ascii="Times New Roman" w:hAnsi="Times New Roman" w:cs="Times New Roman"/>
          <w:sz w:val="24"/>
          <w:szCs w:val="24"/>
          <w:lang w:val="en-US"/>
        </w:rPr>
        <w:t>l</w:t>
      </w:r>
      <w:r w:rsidRPr="00CE32DD">
        <w:rPr>
          <w:rFonts w:ascii="Times New Roman" w:hAnsi="Times New Roman" w:cs="Times New Roman"/>
          <w:sz w:val="24"/>
          <w:szCs w:val="24"/>
        </w:rPr>
        <w:t>atar belakang diatas, terlihat adanya permasalahan kurangnya prestasi kerja karyawan di PT.</w:t>
      </w:r>
      <w:r>
        <w:rPr>
          <w:rFonts w:ascii="Times New Roman" w:hAnsi="Times New Roman" w:cs="Times New Roman"/>
          <w:sz w:val="24"/>
          <w:szCs w:val="24"/>
        </w:rPr>
        <w:t xml:space="preserve"> Pos Indonesia (</w:t>
      </w:r>
      <w:r>
        <w:rPr>
          <w:rFonts w:ascii="Times New Roman" w:hAnsi="Times New Roman" w:cs="Times New Roman"/>
          <w:sz w:val="24"/>
          <w:szCs w:val="24"/>
          <w:lang w:val="en-US"/>
        </w:rPr>
        <w:t>P</w:t>
      </w:r>
      <w:r>
        <w:rPr>
          <w:rFonts w:ascii="Times New Roman" w:hAnsi="Times New Roman" w:cs="Times New Roman"/>
          <w:sz w:val="24"/>
          <w:szCs w:val="24"/>
        </w:rPr>
        <w:t xml:space="preserve">ersero) </w:t>
      </w:r>
      <w:r>
        <w:rPr>
          <w:rFonts w:ascii="Times New Roman" w:hAnsi="Times New Roman" w:cs="Times New Roman"/>
          <w:sz w:val="24"/>
          <w:szCs w:val="24"/>
          <w:lang w:val="en-US"/>
        </w:rPr>
        <w:t>Direktorat SDM</w:t>
      </w:r>
      <w:r w:rsidRPr="00CE32DD">
        <w:rPr>
          <w:rFonts w:ascii="Times New Roman" w:hAnsi="Times New Roman" w:cs="Times New Roman"/>
          <w:sz w:val="24"/>
          <w:szCs w:val="24"/>
        </w:rPr>
        <w:t xml:space="preserve"> diantaranya :</w:t>
      </w:r>
    </w:p>
    <w:p w:rsidR="00155F04" w:rsidRDefault="00155F04" w:rsidP="00155F0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Jaringan internet sering down</w:t>
      </w:r>
    </w:p>
    <w:p w:rsidR="00155F04" w:rsidRDefault="00155F04" w:rsidP="00155F0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Banyaknya karyawan yang datang terlambat</w:t>
      </w:r>
    </w:p>
    <w:p w:rsidR="00155F04" w:rsidRDefault="00155F04" w:rsidP="00155F0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Banyaknya karyawan yang pulang belum</w:t>
      </w:r>
      <w:r>
        <w:rPr>
          <w:rFonts w:ascii="Times New Roman" w:hAnsi="Times New Roman" w:cs="Times New Roman"/>
          <w:sz w:val="24"/>
          <w:szCs w:val="24"/>
          <w:lang w:val="en-US"/>
        </w:rPr>
        <w:t xml:space="preserve"> pada</w:t>
      </w:r>
      <w:r>
        <w:rPr>
          <w:rFonts w:ascii="Times New Roman" w:hAnsi="Times New Roman" w:cs="Times New Roman"/>
          <w:sz w:val="24"/>
          <w:szCs w:val="24"/>
        </w:rPr>
        <w:t xml:space="preserve"> waktunya</w:t>
      </w:r>
    </w:p>
    <w:p w:rsidR="00155F04" w:rsidRDefault="00155F04" w:rsidP="00155F0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restasi kerja karyawan</w:t>
      </w:r>
      <w:r>
        <w:rPr>
          <w:rFonts w:ascii="Times New Roman" w:hAnsi="Times New Roman" w:cs="Times New Roman"/>
          <w:sz w:val="24"/>
          <w:szCs w:val="24"/>
          <w:lang w:val="en-US"/>
        </w:rPr>
        <w:t xml:space="preserve"> belum optimal</w:t>
      </w:r>
    </w:p>
    <w:p w:rsidR="00155F04" w:rsidRPr="007B0597" w:rsidRDefault="00155F04" w:rsidP="00155F0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Disiplin kerja yang belum optimal</w:t>
      </w:r>
    </w:p>
    <w:p w:rsidR="00155F04" w:rsidRPr="005E4690" w:rsidRDefault="00AE1940" w:rsidP="003071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Tunjangan</w:t>
      </w:r>
      <w:r w:rsidR="00155F04">
        <w:rPr>
          <w:rFonts w:ascii="Times New Roman" w:hAnsi="Times New Roman" w:cs="Times New Roman"/>
          <w:sz w:val="24"/>
          <w:szCs w:val="24"/>
          <w:lang w:val="en-US"/>
        </w:rPr>
        <w:t xml:space="preserve">  per 3bulan sudah tidak diberikan</w:t>
      </w:r>
    </w:p>
    <w:p w:rsidR="005E4690" w:rsidRPr="005E4690" w:rsidRDefault="005E4690" w:rsidP="003071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Banyaknya hasil pekerjaan yang kurang maskimal</w:t>
      </w:r>
    </w:p>
    <w:p w:rsidR="005E4690" w:rsidRPr="005E4690" w:rsidRDefault="005E4690" w:rsidP="003071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Banyaknya hasil pekerjaan yang belum terselesaikan</w:t>
      </w:r>
    </w:p>
    <w:p w:rsidR="005E4690" w:rsidRPr="0072199D" w:rsidRDefault="005E4690" w:rsidP="003071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Adanya permasalahan dengan rekan kerja</w:t>
      </w:r>
    </w:p>
    <w:p w:rsidR="0072199D" w:rsidRPr="0072199D" w:rsidRDefault="0072199D" w:rsidP="003071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Adanya penurunan nilai rata-rata prestasi kerja dari tahun 2011 sampai tahun 2014</w:t>
      </w:r>
    </w:p>
    <w:p w:rsidR="0072199D" w:rsidRPr="0072199D" w:rsidRDefault="0072199D" w:rsidP="003071C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Mengalami penurunan laporan keuangan dari tahun 2013 sampai tahun 2014</w:t>
      </w:r>
    </w:p>
    <w:p w:rsidR="005E4690" w:rsidRPr="00025CEA" w:rsidRDefault="0072199D" w:rsidP="00155F0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Semakin meningkatnya karyawan yang tidak masuk kerja tanpa </w:t>
      </w:r>
      <w:r w:rsidR="005E4690">
        <w:rPr>
          <w:rFonts w:ascii="Times New Roman" w:hAnsi="Times New Roman" w:cs="Times New Roman"/>
          <w:sz w:val="24"/>
          <w:szCs w:val="24"/>
          <w:lang w:val="en-US"/>
        </w:rPr>
        <w:t>alas</w:t>
      </w:r>
      <w:r>
        <w:rPr>
          <w:rFonts w:ascii="Times New Roman" w:hAnsi="Times New Roman" w:cs="Times New Roman"/>
          <w:sz w:val="24"/>
          <w:szCs w:val="24"/>
          <w:lang w:val="en-US"/>
        </w:rPr>
        <w:t>an atau alpha dari tahun 2011 sampai tahun 2013</w:t>
      </w:r>
    </w:p>
    <w:p w:rsidR="00155F04" w:rsidRPr="009529B5" w:rsidRDefault="00155F04" w:rsidP="00155F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1.2.2</w:t>
      </w:r>
      <w:r>
        <w:rPr>
          <w:rFonts w:ascii="Times New Roman" w:hAnsi="Times New Roman" w:cs="Times New Roman"/>
          <w:b/>
          <w:sz w:val="24"/>
          <w:szCs w:val="24"/>
        </w:rPr>
        <w:tab/>
      </w:r>
      <w:r w:rsidRPr="009529B5">
        <w:rPr>
          <w:rFonts w:ascii="Times New Roman" w:hAnsi="Times New Roman" w:cs="Times New Roman"/>
          <w:b/>
          <w:sz w:val="24"/>
          <w:szCs w:val="24"/>
        </w:rPr>
        <w:t>Rumusan Masalah Penelitian</w:t>
      </w:r>
    </w:p>
    <w:p w:rsidR="00155F04" w:rsidRPr="00CE32DD" w:rsidRDefault="00155F04" w:rsidP="00155F04">
      <w:pPr>
        <w:spacing w:after="0" w:line="480" w:lineRule="auto"/>
        <w:ind w:firstLine="720"/>
        <w:jc w:val="both"/>
        <w:rPr>
          <w:rFonts w:ascii="Times New Roman" w:hAnsi="Times New Roman" w:cs="Times New Roman"/>
          <w:sz w:val="24"/>
          <w:szCs w:val="24"/>
        </w:rPr>
      </w:pPr>
      <w:r w:rsidRPr="00CE32DD">
        <w:rPr>
          <w:rFonts w:ascii="Times New Roman" w:hAnsi="Times New Roman" w:cs="Times New Roman"/>
          <w:sz w:val="24"/>
          <w:szCs w:val="24"/>
        </w:rPr>
        <w:t>Berdasarkan uraian identifikasi mas</w:t>
      </w:r>
      <w:r>
        <w:rPr>
          <w:rFonts w:ascii="Times New Roman" w:hAnsi="Times New Roman" w:cs="Times New Roman"/>
          <w:sz w:val="24"/>
          <w:szCs w:val="24"/>
          <w:lang w:val="en-US"/>
        </w:rPr>
        <w:t>a</w:t>
      </w:r>
      <w:r w:rsidRPr="00CE32DD">
        <w:rPr>
          <w:rFonts w:ascii="Times New Roman" w:hAnsi="Times New Roman" w:cs="Times New Roman"/>
          <w:sz w:val="24"/>
          <w:szCs w:val="24"/>
        </w:rPr>
        <w:t xml:space="preserve">lah </w:t>
      </w:r>
      <w:r>
        <w:rPr>
          <w:rFonts w:ascii="Times New Roman" w:hAnsi="Times New Roman" w:cs="Times New Roman"/>
          <w:sz w:val="24"/>
          <w:szCs w:val="24"/>
          <w:lang w:val="en-US"/>
        </w:rPr>
        <w:t xml:space="preserve">penelitian </w:t>
      </w:r>
      <w:r w:rsidRPr="00CE32DD">
        <w:rPr>
          <w:rFonts w:ascii="Times New Roman" w:hAnsi="Times New Roman" w:cs="Times New Roman"/>
          <w:sz w:val="24"/>
          <w:szCs w:val="24"/>
        </w:rPr>
        <w:t>diatas, maka dapat dirumuskan sebagai berikut :</w:t>
      </w:r>
    </w:p>
    <w:p w:rsidR="00155F04" w:rsidRDefault="00155F04" w:rsidP="00155F04">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CB5A06">
        <w:rPr>
          <w:rFonts w:ascii="Times New Roman" w:hAnsi="Times New Roman" w:cs="Times New Roman"/>
          <w:sz w:val="24"/>
          <w:szCs w:val="24"/>
          <w:lang w:val="en-US"/>
        </w:rPr>
        <w:t>persepsi karyawan</w:t>
      </w:r>
      <w:r>
        <w:rPr>
          <w:rFonts w:ascii="Times New Roman" w:hAnsi="Times New Roman" w:cs="Times New Roman"/>
          <w:sz w:val="24"/>
          <w:szCs w:val="24"/>
          <w:lang w:val="en-US"/>
        </w:rPr>
        <w:t xml:space="preserve"> mengenai motivasi kerja </w:t>
      </w:r>
      <w:r>
        <w:rPr>
          <w:rFonts w:ascii="Times New Roman" w:hAnsi="Times New Roman" w:cs="Times New Roman"/>
          <w:sz w:val="24"/>
          <w:szCs w:val="24"/>
        </w:rPr>
        <w:t>yang terjadi di PT. Pos Indonesia (</w:t>
      </w:r>
      <w:r>
        <w:rPr>
          <w:rFonts w:ascii="Times New Roman" w:hAnsi="Times New Roman" w:cs="Times New Roman"/>
          <w:sz w:val="24"/>
          <w:szCs w:val="24"/>
          <w:lang w:val="en-US"/>
        </w:rPr>
        <w:t>P</w:t>
      </w:r>
      <w:r>
        <w:rPr>
          <w:rFonts w:ascii="Times New Roman" w:hAnsi="Times New Roman" w:cs="Times New Roman"/>
          <w:sz w:val="24"/>
          <w:szCs w:val="24"/>
        </w:rPr>
        <w:t>ersero)</w:t>
      </w:r>
      <w:r>
        <w:rPr>
          <w:rFonts w:ascii="Times New Roman" w:hAnsi="Times New Roman" w:cs="Times New Roman"/>
          <w:sz w:val="24"/>
          <w:szCs w:val="24"/>
          <w:lang w:val="en-US"/>
        </w:rPr>
        <w:t xml:space="preserve"> Direktorat SDM</w:t>
      </w:r>
    </w:p>
    <w:p w:rsidR="00155F04" w:rsidRDefault="00155F04" w:rsidP="00155F0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CB5A06">
        <w:rPr>
          <w:rFonts w:ascii="Times New Roman" w:hAnsi="Times New Roman" w:cs="Times New Roman"/>
          <w:sz w:val="24"/>
          <w:szCs w:val="24"/>
          <w:lang w:val="en-US"/>
        </w:rPr>
        <w:t xml:space="preserve"> persepsi karyawa</w:t>
      </w:r>
      <w:bookmarkStart w:id="0" w:name="_GoBack"/>
      <w:bookmarkEnd w:id="0"/>
      <w:r w:rsidR="00CB5A06">
        <w:rPr>
          <w:rFonts w:ascii="Times New Roman" w:hAnsi="Times New Roman" w:cs="Times New Roman"/>
          <w:sz w:val="24"/>
          <w:szCs w:val="24"/>
          <w:lang w:val="en-US"/>
        </w:rPr>
        <w:t>n</w:t>
      </w:r>
      <w:r>
        <w:rPr>
          <w:rFonts w:ascii="Times New Roman" w:hAnsi="Times New Roman" w:cs="Times New Roman"/>
          <w:sz w:val="24"/>
          <w:szCs w:val="24"/>
          <w:lang w:val="en-US"/>
        </w:rPr>
        <w:t xml:space="preserve"> mengenai </w:t>
      </w:r>
      <w:r>
        <w:rPr>
          <w:rFonts w:ascii="Times New Roman" w:hAnsi="Times New Roman" w:cs="Times New Roman"/>
          <w:sz w:val="24"/>
          <w:szCs w:val="24"/>
        </w:rPr>
        <w:t>disiplin kerja yang terjadi di PT. Pos Indonesia (</w:t>
      </w:r>
      <w:r>
        <w:rPr>
          <w:rFonts w:ascii="Times New Roman" w:hAnsi="Times New Roman" w:cs="Times New Roman"/>
          <w:sz w:val="24"/>
          <w:szCs w:val="24"/>
          <w:lang w:val="en-US"/>
        </w:rPr>
        <w:t>P</w:t>
      </w:r>
      <w:r>
        <w:rPr>
          <w:rFonts w:ascii="Times New Roman" w:hAnsi="Times New Roman" w:cs="Times New Roman"/>
          <w:sz w:val="24"/>
          <w:szCs w:val="24"/>
        </w:rPr>
        <w:t>ersero)</w:t>
      </w:r>
      <w:r>
        <w:rPr>
          <w:rFonts w:ascii="Times New Roman" w:hAnsi="Times New Roman" w:cs="Times New Roman"/>
          <w:sz w:val="24"/>
          <w:szCs w:val="24"/>
          <w:lang w:val="en-US"/>
        </w:rPr>
        <w:t xml:space="preserve"> Direktorat SDM</w:t>
      </w:r>
    </w:p>
    <w:p w:rsidR="00155F04" w:rsidRDefault="00155F04" w:rsidP="00155F0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CB5A06">
        <w:rPr>
          <w:rFonts w:ascii="Times New Roman" w:hAnsi="Times New Roman" w:cs="Times New Roman"/>
          <w:sz w:val="24"/>
          <w:szCs w:val="24"/>
          <w:lang w:val="en-US"/>
        </w:rPr>
        <w:t>persepsi karyawan</w:t>
      </w:r>
      <w:r>
        <w:rPr>
          <w:rFonts w:ascii="Times New Roman" w:hAnsi="Times New Roman" w:cs="Times New Roman"/>
          <w:sz w:val="24"/>
          <w:szCs w:val="24"/>
          <w:lang w:val="en-US"/>
        </w:rPr>
        <w:t xml:space="preserve"> mengenai </w:t>
      </w:r>
      <w:r>
        <w:rPr>
          <w:rFonts w:ascii="Times New Roman" w:hAnsi="Times New Roman" w:cs="Times New Roman"/>
          <w:sz w:val="24"/>
          <w:szCs w:val="24"/>
        </w:rPr>
        <w:t>prestasi kerja karyawan yang terjadi di PT. Pos Indonesia (</w:t>
      </w:r>
      <w:r>
        <w:rPr>
          <w:rFonts w:ascii="Times New Roman" w:hAnsi="Times New Roman" w:cs="Times New Roman"/>
          <w:sz w:val="24"/>
          <w:szCs w:val="24"/>
          <w:lang w:val="en-US"/>
        </w:rPr>
        <w:t>P</w:t>
      </w:r>
      <w:r>
        <w:rPr>
          <w:rFonts w:ascii="Times New Roman" w:hAnsi="Times New Roman" w:cs="Times New Roman"/>
          <w:sz w:val="24"/>
          <w:szCs w:val="24"/>
        </w:rPr>
        <w:t>ersero)</w:t>
      </w:r>
      <w:r>
        <w:rPr>
          <w:rFonts w:ascii="Times New Roman" w:hAnsi="Times New Roman" w:cs="Times New Roman"/>
          <w:sz w:val="24"/>
          <w:szCs w:val="24"/>
          <w:lang w:val="en-US"/>
        </w:rPr>
        <w:t xml:space="preserve"> Direktorat SDM</w:t>
      </w:r>
    </w:p>
    <w:p w:rsidR="0074296C" w:rsidRPr="005E4690" w:rsidRDefault="00155F04" w:rsidP="0074296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Berapa besar pengaruh </w:t>
      </w:r>
      <w:r>
        <w:rPr>
          <w:rFonts w:ascii="Times New Roman" w:hAnsi="Times New Roman" w:cs="Times New Roman"/>
          <w:sz w:val="24"/>
          <w:szCs w:val="24"/>
          <w:lang w:val="en-US"/>
        </w:rPr>
        <w:t>motivasi kerja</w:t>
      </w:r>
      <w:r>
        <w:rPr>
          <w:rFonts w:ascii="Times New Roman" w:hAnsi="Times New Roman" w:cs="Times New Roman"/>
          <w:sz w:val="24"/>
          <w:szCs w:val="24"/>
        </w:rPr>
        <w:t xml:space="preserve"> dan disiplin kerja terhadap prestasi kerja karyawan di PT. Pos Indonesia (</w:t>
      </w:r>
      <w:r>
        <w:rPr>
          <w:rFonts w:ascii="Times New Roman" w:hAnsi="Times New Roman" w:cs="Times New Roman"/>
          <w:sz w:val="24"/>
          <w:szCs w:val="24"/>
          <w:lang w:val="en-US"/>
        </w:rPr>
        <w:t>P</w:t>
      </w:r>
      <w:r>
        <w:rPr>
          <w:rFonts w:ascii="Times New Roman" w:hAnsi="Times New Roman" w:cs="Times New Roman"/>
          <w:sz w:val="24"/>
          <w:szCs w:val="24"/>
        </w:rPr>
        <w:t>ersero)</w:t>
      </w:r>
      <w:r>
        <w:rPr>
          <w:rFonts w:ascii="Times New Roman" w:hAnsi="Times New Roman" w:cs="Times New Roman"/>
          <w:sz w:val="24"/>
          <w:szCs w:val="24"/>
          <w:lang w:val="en-US"/>
        </w:rPr>
        <w:t xml:space="preserve"> Direktorat SDM</w:t>
      </w:r>
      <w:r>
        <w:rPr>
          <w:rFonts w:ascii="Times New Roman" w:hAnsi="Times New Roman" w:cs="Times New Roman"/>
          <w:sz w:val="24"/>
          <w:szCs w:val="24"/>
        </w:rPr>
        <w:t xml:space="preserve"> baik secara parsial maupun simultan.</w:t>
      </w:r>
    </w:p>
    <w:p w:rsidR="00155F04" w:rsidRPr="009529B5" w:rsidRDefault="00155F04" w:rsidP="00155F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9529B5">
        <w:rPr>
          <w:rFonts w:ascii="Times New Roman" w:hAnsi="Times New Roman" w:cs="Times New Roman"/>
          <w:b/>
          <w:sz w:val="24"/>
          <w:szCs w:val="24"/>
        </w:rPr>
        <w:t>Tujuan Penelitian</w:t>
      </w:r>
    </w:p>
    <w:p w:rsidR="00155F04" w:rsidRDefault="00155F04" w:rsidP="00155F0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CE32DD">
        <w:rPr>
          <w:rFonts w:ascii="Times New Roman" w:hAnsi="Times New Roman" w:cs="Times New Roman"/>
          <w:sz w:val="24"/>
          <w:szCs w:val="24"/>
        </w:rPr>
        <w:t xml:space="preserve">dapun tujuan diadakannya penelitian adalah untuk mengetahui dan </w:t>
      </w:r>
      <w:proofErr w:type="gramStart"/>
      <w:r w:rsidRPr="00CE32DD">
        <w:rPr>
          <w:rFonts w:ascii="Times New Roman" w:hAnsi="Times New Roman" w:cs="Times New Roman"/>
          <w:sz w:val="24"/>
          <w:szCs w:val="24"/>
        </w:rPr>
        <w:t>menganalisis :</w:t>
      </w:r>
      <w:proofErr w:type="gramEnd"/>
    </w:p>
    <w:p w:rsidR="00155F04" w:rsidRDefault="00025CEA" w:rsidP="00155F04">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Persepsi </w:t>
      </w:r>
      <w:r w:rsidR="00CB5A06">
        <w:rPr>
          <w:rFonts w:ascii="Times New Roman" w:hAnsi="Times New Roman" w:cs="Times New Roman"/>
          <w:sz w:val="24"/>
          <w:szCs w:val="24"/>
          <w:lang w:val="en-US"/>
        </w:rPr>
        <w:t>karyawan</w:t>
      </w:r>
      <w:r w:rsidR="00155F04">
        <w:rPr>
          <w:rFonts w:ascii="Times New Roman" w:hAnsi="Times New Roman" w:cs="Times New Roman"/>
          <w:sz w:val="24"/>
          <w:szCs w:val="24"/>
          <w:lang w:val="en-US"/>
        </w:rPr>
        <w:t xml:space="preserve"> mengenai Motivasi Kerja </w:t>
      </w:r>
      <w:r w:rsidR="00155F04">
        <w:rPr>
          <w:rFonts w:ascii="Times New Roman" w:hAnsi="Times New Roman" w:cs="Times New Roman"/>
          <w:sz w:val="24"/>
          <w:szCs w:val="24"/>
        </w:rPr>
        <w:t>di PT. Pos Indonesia (</w:t>
      </w:r>
      <w:r w:rsidR="00155F04">
        <w:rPr>
          <w:rFonts w:ascii="Times New Roman" w:hAnsi="Times New Roman" w:cs="Times New Roman"/>
          <w:sz w:val="24"/>
          <w:szCs w:val="24"/>
          <w:lang w:val="en-US"/>
        </w:rPr>
        <w:t>P</w:t>
      </w:r>
      <w:r w:rsidR="00155F04">
        <w:rPr>
          <w:rFonts w:ascii="Times New Roman" w:hAnsi="Times New Roman" w:cs="Times New Roman"/>
          <w:sz w:val="24"/>
          <w:szCs w:val="24"/>
        </w:rPr>
        <w:t>ersero)</w:t>
      </w:r>
      <w:r w:rsidR="00155F04">
        <w:rPr>
          <w:rFonts w:ascii="Times New Roman" w:hAnsi="Times New Roman" w:cs="Times New Roman"/>
          <w:sz w:val="24"/>
          <w:szCs w:val="24"/>
          <w:lang w:val="en-US"/>
        </w:rPr>
        <w:t xml:space="preserve"> Direktorat SDM</w:t>
      </w:r>
    </w:p>
    <w:p w:rsidR="00155F04" w:rsidRDefault="00025CEA" w:rsidP="00155F0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155F04">
        <w:rPr>
          <w:rFonts w:ascii="Times New Roman" w:hAnsi="Times New Roman" w:cs="Times New Roman"/>
          <w:sz w:val="24"/>
          <w:szCs w:val="24"/>
          <w:lang w:val="en-US"/>
        </w:rPr>
        <w:t>ersepsi</w:t>
      </w:r>
      <w:r>
        <w:rPr>
          <w:rFonts w:ascii="Times New Roman" w:hAnsi="Times New Roman" w:cs="Times New Roman"/>
          <w:sz w:val="24"/>
          <w:szCs w:val="24"/>
          <w:lang w:val="en-US"/>
        </w:rPr>
        <w:t xml:space="preserve"> </w:t>
      </w:r>
      <w:r w:rsidR="00CB5A06">
        <w:rPr>
          <w:rFonts w:ascii="Times New Roman" w:hAnsi="Times New Roman" w:cs="Times New Roman"/>
          <w:sz w:val="24"/>
          <w:szCs w:val="24"/>
          <w:lang w:val="en-US"/>
        </w:rPr>
        <w:t>karyawan</w:t>
      </w:r>
      <w:r w:rsidR="00155F04">
        <w:rPr>
          <w:rFonts w:ascii="Times New Roman" w:hAnsi="Times New Roman" w:cs="Times New Roman"/>
          <w:sz w:val="24"/>
          <w:szCs w:val="24"/>
          <w:lang w:val="en-US"/>
        </w:rPr>
        <w:t xml:space="preserve"> mengenai </w:t>
      </w:r>
      <w:r w:rsidR="00155F04">
        <w:rPr>
          <w:rFonts w:ascii="Times New Roman" w:hAnsi="Times New Roman" w:cs="Times New Roman"/>
          <w:sz w:val="24"/>
          <w:szCs w:val="24"/>
        </w:rPr>
        <w:t xml:space="preserve">Disiplin </w:t>
      </w:r>
      <w:r w:rsidR="00155F04">
        <w:rPr>
          <w:rFonts w:ascii="Times New Roman" w:hAnsi="Times New Roman" w:cs="Times New Roman"/>
          <w:sz w:val="24"/>
          <w:szCs w:val="24"/>
          <w:lang w:val="en-US"/>
        </w:rPr>
        <w:t>K</w:t>
      </w:r>
      <w:r w:rsidR="00155F04">
        <w:rPr>
          <w:rFonts w:ascii="Times New Roman" w:hAnsi="Times New Roman" w:cs="Times New Roman"/>
          <w:sz w:val="24"/>
          <w:szCs w:val="24"/>
        </w:rPr>
        <w:t>erja di PT. Pos Indonesia (</w:t>
      </w:r>
      <w:r w:rsidR="00155F04">
        <w:rPr>
          <w:rFonts w:ascii="Times New Roman" w:hAnsi="Times New Roman" w:cs="Times New Roman"/>
          <w:sz w:val="24"/>
          <w:szCs w:val="24"/>
          <w:lang w:val="en-US"/>
        </w:rPr>
        <w:t>P</w:t>
      </w:r>
      <w:r w:rsidR="00155F04">
        <w:rPr>
          <w:rFonts w:ascii="Times New Roman" w:hAnsi="Times New Roman" w:cs="Times New Roman"/>
          <w:sz w:val="24"/>
          <w:szCs w:val="24"/>
        </w:rPr>
        <w:t>ersero)</w:t>
      </w:r>
      <w:r w:rsidR="00155F04">
        <w:rPr>
          <w:rFonts w:ascii="Times New Roman" w:hAnsi="Times New Roman" w:cs="Times New Roman"/>
          <w:sz w:val="24"/>
          <w:szCs w:val="24"/>
          <w:lang w:val="en-US"/>
        </w:rPr>
        <w:t xml:space="preserve"> Direktorat SDM</w:t>
      </w:r>
    </w:p>
    <w:p w:rsidR="00155F04" w:rsidRDefault="00025CEA" w:rsidP="00155F0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 xml:space="preserve">ersepsi </w:t>
      </w:r>
      <w:r w:rsidR="00CB5A06">
        <w:rPr>
          <w:rFonts w:ascii="Times New Roman" w:hAnsi="Times New Roman" w:cs="Times New Roman"/>
          <w:sz w:val="24"/>
          <w:szCs w:val="24"/>
          <w:lang w:val="en-US"/>
        </w:rPr>
        <w:t>karyawan</w:t>
      </w:r>
      <w:r w:rsidR="00155F04">
        <w:rPr>
          <w:rFonts w:ascii="Times New Roman" w:hAnsi="Times New Roman" w:cs="Times New Roman"/>
          <w:sz w:val="24"/>
          <w:szCs w:val="24"/>
          <w:lang w:val="en-US"/>
        </w:rPr>
        <w:t xml:space="preserve"> mengenai </w:t>
      </w:r>
      <w:r w:rsidR="00155F04">
        <w:rPr>
          <w:rFonts w:ascii="Times New Roman" w:hAnsi="Times New Roman" w:cs="Times New Roman"/>
          <w:sz w:val="24"/>
          <w:szCs w:val="24"/>
        </w:rPr>
        <w:t xml:space="preserve">Prestasi </w:t>
      </w:r>
      <w:r w:rsidR="00155F04">
        <w:rPr>
          <w:rFonts w:ascii="Times New Roman" w:hAnsi="Times New Roman" w:cs="Times New Roman"/>
          <w:sz w:val="24"/>
          <w:szCs w:val="24"/>
          <w:lang w:val="en-US"/>
        </w:rPr>
        <w:t>K</w:t>
      </w:r>
      <w:r w:rsidR="00155F04">
        <w:rPr>
          <w:rFonts w:ascii="Times New Roman" w:hAnsi="Times New Roman" w:cs="Times New Roman"/>
          <w:sz w:val="24"/>
          <w:szCs w:val="24"/>
        </w:rPr>
        <w:t>erja karyawan di PT. Pos Indonesia (</w:t>
      </w:r>
      <w:r w:rsidR="00155F04">
        <w:rPr>
          <w:rFonts w:ascii="Times New Roman" w:hAnsi="Times New Roman" w:cs="Times New Roman"/>
          <w:sz w:val="24"/>
          <w:szCs w:val="24"/>
          <w:lang w:val="en-US"/>
        </w:rPr>
        <w:t>P</w:t>
      </w:r>
      <w:r w:rsidR="00155F04">
        <w:rPr>
          <w:rFonts w:ascii="Times New Roman" w:hAnsi="Times New Roman" w:cs="Times New Roman"/>
          <w:sz w:val="24"/>
          <w:szCs w:val="24"/>
        </w:rPr>
        <w:t>ersero)</w:t>
      </w:r>
      <w:r w:rsidR="00155F04">
        <w:rPr>
          <w:rFonts w:ascii="Times New Roman" w:hAnsi="Times New Roman" w:cs="Times New Roman"/>
          <w:sz w:val="24"/>
          <w:szCs w:val="24"/>
          <w:lang w:val="en-US"/>
        </w:rPr>
        <w:t xml:space="preserve"> Direktorat SDM</w:t>
      </w:r>
    </w:p>
    <w:p w:rsidR="003071C0" w:rsidRPr="0074296C" w:rsidRDefault="00025CEA" w:rsidP="003071C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sidR="00155F04">
        <w:rPr>
          <w:rFonts w:ascii="Times New Roman" w:hAnsi="Times New Roman" w:cs="Times New Roman"/>
          <w:sz w:val="24"/>
          <w:szCs w:val="24"/>
          <w:lang w:val="en-US"/>
        </w:rPr>
        <w:t>Motivasi Kerja</w:t>
      </w:r>
      <w:r w:rsidR="00155F04">
        <w:rPr>
          <w:rFonts w:ascii="Times New Roman" w:hAnsi="Times New Roman" w:cs="Times New Roman"/>
          <w:sz w:val="24"/>
          <w:szCs w:val="24"/>
        </w:rPr>
        <w:t xml:space="preserve"> dan </w:t>
      </w:r>
      <w:r w:rsidR="00155F04">
        <w:rPr>
          <w:rFonts w:ascii="Times New Roman" w:hAnsi="Times New Roman" w:cs="Times New Roman"/>
          <w:sz w:val="24"/>
          <w:szCs w:val="24"/>
          <w:lang w:val="en-US"/>
        </w:rPr>
        <w:t>D</w:t>
      </w:r>
      <w:r w:rsidR="00155F04">
        <w:rPr>
          <w:rFonts w:ascii="Times New Roman" w:hAnsi="Times New Roman" w:cs="Times New Roman"/>
          <w:sz w:val="24"/>
          <w:szCs w:val="24"/>
        </w:rPr>
        <w:t xml:space="preserve">isiplin </w:t>
      </w:r>
      <w:r w:rsidR="00155F04">
        <w:rPr>
          <w:rFonts w:ascii="Times New Roman" w:hAnsi="Times New Roman" w:cs="Times New Roman"/>
          <w:sz w:val="24"/>
          <w:szCs w:val="24"/>
          <w:lang w:val="en-US"/>
        </w:rPr>
        <w:t>K</w:t>
      </w:r>
      <w:r w:rsidR="00155F04">
        <w:rPr>
          <w:rFonts w:ascii="Times New Roman" w:hAnsi="Times New Roman" w:cs="Times New Roman"/>
          <w:sz w:val="24"/>
          <w:szCs w:val="24"/>
        </w:rPr>
        <w:t xml:space="preserve">erja terhadap </w:t>
      </w:r>
      <w:r w:rsidR="00155F04">
        <w:rPr>
          <w:rFonts w:ascii="Times New Roman" w:hAnsi="Times New Roman" w:cs="Times New Roman"/>
          <w:sz w:val="24"/>
          <w:szCs w:val="24"/>
          <w:lang w:val="en-US"/>
        </w:rPr>
        <w:t>P</w:t>
      </w:r>
      <w:r w:rsidR="00155F04">
        <w:rPr>
          <w:rFonts w:ascii="Times New Roman" w:hAnsi="Times New Roman" w:cs="Times New Roman"/>
          <w:sz w:val="24"/>
          <w:szCs w:val="24"/>
        </w:rPr>
        <w:t xml:space="preserve">restasi </w:t>
      </w:r>
      <w:r w:rsidR="00155F04">
        <w:rPr>
          <w:rFonts w:ascii="Times New Roman" w:hAnsi="Times New Roman" w:cs="Times New Roman"/>
          <w:sz w:val="24"/>
          <w:szCs w:val="24"/>
          <w:lang w:val="en-US"/>
        </w:rPr>
        <w:t>K</w:t>
      </w:r>
      <w:r w:rsidR="00155F04">
        <w:rPr>
          <w:rFonts w:ascii="Times New Roman" w:hAnsi="Times New Roman" w:cs="Times New Roman"/>
          <w:sz w:val="24"/>
          <w:szCs w:val="24"/>
        </w:rPr>
        <w:t>erja karyawan di PT. Pos Indonesia (</w:t>
      </w:r>
      <w:r w:rsidR="00155F04">
        <w:rPr>
          <w:rFonts w:ascii="Times New Roman" w:hAnsi="Times New Roman" w:cs="Times New Roman"/>
          <w:sz w:val="24"/>
          <w:szCs w:val="24"/>
          <w:lang w:val="en-US"/>
        </w:rPr>
        <w:t>P</w:t>
      </w:r>
      <w:r w:rsidR="00155F04">
        <w:rPr>
          <w:rFonts w:ascii="Times New Roman" w:hAnsi="Times New Roman" w:cs="Times New Roman"/>
          <w:sz w:val="24"/>
          <w:szCs w:val="24"/>
        </w:rPr>
        <w:t xml:space="preserve">ersero) </w:t>
      </w:r>
      <w:r w:rsidR="00155F04">
        <w:rPr>
          <w:rFonts w:ascii="Times New Roman" w:hAnsi="Times New Roman" w:cs="Times New Roman"/>
          <w:sz w:val="24"/>
          <w:szCs w:val="24"/>
          <w:lang w:val="en-US"/>
        </w:rPr>
        <w:t>Direktorat SDM</w:t>
      </w:r>
      <w:r w:rsidR="00155F04">
        <w:rPr>
          <w:rFonts w:ascii="Times New Roman" w:hAnsi="Times New Roman" w:cs="Times New Roman"/>
          <w:sz w:val="24"/>
          <w:szCs w:val="24"/>
        </w:rPr>
        <w:t xml:space="preserve"> baik secara parsial maupun simultan</w:t>
      </w:r>
    </w:p>
    <w:p w:rsidR="00155F04" w:rsidRPr="009529B5" w:rsidRDefault="00155F04" w:rsidP="00155F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9529B5">
        <w:rPr>
          <w:rFonts w:ascii="Times New Roman" w:hAnsi="Times New Roman" w:cs="Times New Roman"/>
          <w:b/>
          <w:sz w:val="24"/>
          <w:szCs w:val="24"/>
        </w:rPr>
        <w:t>Kegunaan Penelitian</w:t>
      </w:r>
    </w:p>
    <w:p w:rsidR="00155F04" w:rsidRPr="00013D7F" w:rsidRDefault="00155F04" w:rsidP="00155F0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9529B5">
        <w:rPr>
          <w:rFonts w:ascii="Times New Roman" w:hAnsi="Times New Roman" w:cs="Times New Roman"/>
          <w:sz w:val="24"/>
          <w:szCs w:val="24"/>
        </w:rPr>
        <w:t>enulis mengharapkan penelitian ini dapat memberikan hasil yang bermanfaat sejalan dengan tujuan penelitian. Hasil penelitian berguna baik</w:t>
      </w:r>
      <w:r>
        <w:rPr>
          <w:rFonts w:ascii="Times New Roman" w:hAnsi="Times New Roman" w:cs="Times New Roman"/>
          <w:sz w:val="24"/>
          <w:szCs w:val="24"/>
        </w:rPr>
        <w:t xml:space="preserve"> secara akademis maupun praktis</w:t>
      </w:r>
    </w:p>
    <w:p w:rsidR="00155F04" w:rsidRPr="009529B5" w:rsidRDefault="00155F04" w:rsidP="00155F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9529B5">
        <w:rPr>
          <w:rFonts w:ascii="Times New Roman" w:hAnsi="Times New Roman" w:cs="Times New Roman"/>
          <w:b/>
          <w:sz w:val="24"/>
          <w:szCs w:val="24"/>
        </w:rPr>
        <w:t>Kegunaan Akademis</w:t>
      </w:r>
    </w:p>
    <w:p w:rsidR="00155F04" w:rsidRPr="00E3474E" w:rsidRDefault="00155F04" w:rsidP="00155F04">
      <w:pPr>
        <w:spacing w:after="0" w:line="480" w:lineRule="auto"/>
        <w:ind w:firstLine="720"/>
        <w:jc w:val="both"/>
        <w:rPr>
          <w:rFonts w:ascii="Times New Roman" w:hAnsi="Times New Roman" w:cs="Times New Roman"/>
          <w:sz w:val="24"/>
          <w:szCs w:val="24"/>
          <w:lang w:val="en-US"/>
        </w:rPr>
      </w:pPr>
      <w:r w:rsidRPr="00CE32DD">
        <w:rPr>
          <w:rFonts w:ascii="Times New Roman" w:hAnsi="Times New Roman" w:cs="Times New Roman"/>
          <w:sz w:val="24"/>
          <w:szCs w:val="24"/>
        </w:rPr>
        <w:t>Penelitian ini diharapkan dapat menjadi sa</w:t>
      </w:r>
      <w:r>
        <w:rPr>
          <w:rFonts w:ascii="Times New Roman" w:hAnsi="Times New Roman" w:cs="Times New Roman"/>
          <w:sz w:val="24"/>
          <w:szCs w:val="24"/>
        </w:rPr>
        <w:t>rana informasi untuk memperka</w:t>
      </w:r>
      <w:r>
        <w:rPr>
          <w:rFonts w:ascii="Times New Roman" w:hAnsi="Times New Roman" w:cs="Times New Roman"/>
          <w:sz w:val="24"/>
          <w:szCs w:val="24"/>
          <w:lang w:val="en-US"/>
        </w:rPr>
        <w:t>ya</w:t>
      </w:r>
      <w:r w:rsidRPr="00CE32DD">
        <w:rPr>
          <w:rFonts w:ascii="Times New Roman" w:hAnsi="Times New Roman" w:cs="Times New Roman"/>
          <w:sz w:val="24"/>
          <w:szCs w:val="24"/>
        </w:rPr>
        <w:t xml:space="preserve"> cakrawala berfikir dan sebagai bahan tambahan untuk penelitian ilmiah </w:t>
      </w:r>
      <w:r>
        <w:rPr>
          <w:rFonts w:ascii="Times New Roman" w:hAnsi="Times New Roman" w:cs="Times New Roman"/>
          <w:sz w:val="24"/>
          <w:szCs w:val="24"/>
        </w:rPr>
        <w:t>yang akan dilakukan selanjutnya</w:t>
      </w:r>
      <w:r>
        <w:rPr>
          <w:rFonts w:ascii="Times New Roman" w:hAnsi="Times New Roman" w:cs="Times New Roman"/>
          <w:sz w:val="24"/>
          <w:szCs w:val="24"/>
          <w:lang w:val="en-US"/>
        </w:rPr>
        <w:t>, selain itu dapat dijadikan sebagai suatu perbandingan antara teori dalam penelitian dengan penerapan dalam dunia kerja yang sebenarnya dan mempraktekan ilmu yang di dapat di dalam perkuliahan ke dalam dunia kerja.</w:t>
      </w:r>
    </w:p>
    <w:p w:rsidR="00155F04" w:rsidRPr="009529B5" w:rsidRDefault="00155F04" w:rsidP="00155F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lang w:val="en-US"/>
        </w:rPr>
        <w:tab/>
      </w:r>
      <w:r w:rsidRPr="009529B5">
        <w:rPr>
          <w:rFonts w:ascii="Times New Roman" w:hAnsi="Times New Roman" w:cs="Times New Roman"/>
          <w:b/>
          <w:sz w:val="24"/>
          <w:szCs w:val="24"/>
        </w:rPr>
        <w:t>Kegunaan Praktis</w:t>
      </w:r>
    </w:p>
    <w:p w:rsidR="00155F04" w:rsidRDefault="00155F04" w:rsidP="00155F0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155F04" w:rsidRPr="00014272" w:rsidRDefault="00155F04" w:rsidP="00155F04">
      <w:pPr>
        <w:spacing w:after="0" w:line="480" w:lineRule="auto"/>
        <w:ind w:left="720"/>
        <w:jc w:val="both"/>
        <w:rPr>
          <w:rFonts w:ascii="Times New Roman" w:hAnsi="Times New Roman" w:cs="Times New Roman"/>
          <w:sz w:val="24"/>
          <w:szCs w:val="24"/>
          <w:lang w:val="en-US"/>
        </w:rPr>
      </w:pPr>
      <w:r w:rsidRPr="009529B5">
        <w:rPr>
          <w:rFonts w:ascii="Times New Roman" w:hAnsi="Times New Roman" w:cs="Times New Roman"/>
          <w:sz w:val="24"/>
          <w:szCs w:val="24"/>
        </w:rPr>
        <w:lastRenderedPageBreak/>
        <w:t>Hasil penelitian ini diharapkan dapat digunakan sebagai masukan dan referensi bagi perusahaan untuk mengambil kebijakan atau keputusan yang dipandang perlu dalam usaha meningkatkan prestasi kerja karyawan.</w:t>
      </w:r>
    </w:p>
    <w:p w:rsidR="00155F04" w:rsidRDefault="00155F04" w:rsidP="00155F0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Karyawan.</w:t>
      </w:r>
    </w:p>
    <w:p w:rsidR="00155F04" w:rsidRPr="009529B5" w:rsidRDefault="00155F04" w:rsidP="00155F04">
      <w:pPr>
        <w:spacing w:after="0" w:line="480" w:lineRule="auto"/>
        <w:ind w:left="720"/>
        <w:jc w:val="both"/>
        <w:rPr>
          <w:rFonts w:ascii="Times New Roman" w:hAnsi="Times New Roman" w:cs="Times New Roman"/>
          <w:sz w:val="24"/>
          <w:szCs w:val="24"/>
        </w:rPr>
      </w:pPr>
      <w:r w:rsidRPr="009529B5">
        <w:rPr>
          <w:rFonts w:ascii="Times New Roman" w:hAnsi="Times New Roman" w:cs="Times New Roman"/>
          <w:sz w:val="24"/>
          <w:szCs w:val="24"/>
        </w:rPr>
        <w:t>Hasil penelitian ini diharapkan dapat dijadikan masukan bagi karyawan untuk meningkatkan prestasi kerja dan disiplin kerja bagi karyawan untuk selalu meningkatkan kemampuan kerja dan melaksanakan tugas dengan baik.</w:t>
      </w:r>
    </w:p>
    <w:p w:rsidR="00155F04" w:rsidRPr="0066093E" w:rsidRDefault="00155F04" w:rsidP="00155F0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w:t>
      </w:r>
      <w:r>
        <w:rPr>
          <w:rFonts w:ascii="Times New Roman" w:hAnsi="Times New Roman" w:cs="Times New Roman"/>
          <w:sz w:val="24"/>
          <w:szCs w:val="24"/>
          <w:lang w:val="en-US"/>
        </w:rPr>
        <w:t>ulis</w:t>
      </w:r>
    </w:p>
    <w:p w:rsidR="00155F04" w:rsidRPr="0066093E" w:rsidRDefault="00155F04" w:rsidP="00155F04">
      <w:pPr>
        <w:pStyle w:val="ListParagraph"/>
        <w:numPr>
          <w:ilvl w:val="0"/>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Mengetahui suasana kerja di PT. Pos Indonesia (Persero) Direktorat SDM</w:t>
      </w:r>
    </w:p>
    <w:p w:rsidR="00155F04" w:rsidRPr="0066093E" w:rsidRDefault="00155F04" w:rsidP="00155F04">
      <w:pPr>
        <w:pStyle w:val="ListParagraph"/>
        <w:numPr>
          <w:ilvl w:val="0"/>
          <w:numId w:val="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Mendapatkan manfaat bagaimana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berprestasi didalam perusahaan.</w:t>
      </w:r>
    </w:p>
    <w:p w:rsidR="00155F04" w:rsidRPr="0066093E" w:rsidRDefault="00155F04" w:rsidP="00155F04">
      <w:pPr>
        <w:pStyle w:val="ListParagraph"/>
        <w:numPr>
          <w:ilvl w:val="0"/>
          <w:numId w:val="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Mengetahui bagaimana tingkat kewaspadaan atau ketelitian dalam melaksanakan pekerjaan.</w:t>
      </w:r>
    </w:p>
    <w:p w:rsidR="00155F04" w:rsidRPr="0066093E" w:rsidRDefault="00155F04" w:rsidP="00155F04">
      <w:pPr>
        <w:pStyle w:val="ListParagraph"/>
        <w:numPr>
          <w:ilvl w:val="0"/>
          <w:numId w:val="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Belajar banyak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mengerjakan pekerjaan dengan tepat waktu.</w:t>
      </w:r>
    </w:p>
    <w:p w:rsidR="00155F04" w:rsidRPr="0066093E" w:rsidRDefault="00155F04" w:rsidP="00155F04">
      <w:pPr>
        <w:pStyle w:val="ListParagraph"/>
        <w:numPr>
          <w:ilvl w:val="0"/>
          <w:numId w:val="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Mendapatkan manfaat ba</w:t>
      </w:r>
      <w:r w:rsidR="007963CD">
        <w:rPr>
          <w:rFonts w:ascii="Times New Roman" w:hAnsi="Times New Roman" w:cs="Times New Roman"/>
          <w:sz w:val="24"/>
          <w:szCs w:val="24"/>
          <w:lang w:val="en-US"/>
        </w:rPr>
        <w:t xml:space="preserve">gaimana </w:t>
      </w:r>
      <w:proofErr w:type="gramStart"/>
      <w:r w:rsidR="007963CD">
        <w:rPr>
          <w:rFonts w:ascii="Times New Roman" w:hAnsi="Times New Roman" w:cs="Times New Roman"/>
          <w:sz w:val="24"/>
          <w:szCs w:val="24"/>
          <w:lang w:val="en-US"/>
        </w:rPr>
        <w:t>cara</w:t>
      </w:r>
      <w:proofErr w:type="gramEnd"/>
      <w:r w:rsidR="007963CD">
        <w:rPr>
          <w:rFonts w:ascii="Times New Roman" w:hAnsi="Times New Roman" w:cs="Times New Roman"/>
          <w:sz w:val="24"/>
          <w:szCs w:val="24"/>
          <w:lang w:val="en-US"/>
        </w:rPr>
        <w:t xml:space="preserve"> sikap bekerja sama</w:t>
      </w:r>
      <w:r>
        <w:rPr>
          <w:rFonts w:ascii="Times New Roman" w:hAnsi="Times New Roman" w:cs="Times New Roman"/>
          <w:sz w:val="24"/>
          <w:szCs w:val="24"/>
          <w:lang w:val="en-US"/>
        </w:rPr>
        <w:t xml:space="preserve"> antar</w:t>
      </w:r>
      <w:r w:rsidR="007963CD">
        <w:rPr>
          <w:rFonts w:ascii="Times New Roman" w:hAnsi="Times New Roman" w:cs="Times New Roman"/>
          <w:sz w:val="24"/>
          <w:szCs w:val="24"/>
          <w:lang w:val="en-US"/>
        </w:rPr>
        <w:t>a</w:t>
      </w:r>
      <w:r>
        <w:rPr>
          <w:rFonts w:ascii="Times New Roman" w:hAnsi="Times New Roman" w:cs="Times New Roman"/>
          <w:sz w:val="24"/>
          <w:szCs w:val="24"/>
          <w:lang w:val="en-US"/>
        </w:rPr>
        <w:t xml:space="preserve"> karyawan.</w:t>
      </w:r>
    </w:p>
    <w:p w:rsidR="00155F04" w:rsidRPr="00155F04" w:rsidRDefault="00155F04" w:rsidP="00155F04">
      <w:pPr>
        <w:spacing w:after="0" w:line="480" w:lineRule="auto"/>
        <w:jc w:val="both"/>
        <w:rPr>
          <w:rFonts w:ascii="Times New Roman" w:hAnsi="Times New Roman" w:cs="Times New Roman"/>
          <w:sz w:val="24"/>
          <w:szCs w:val="24"/>
          <w:lang w:val="en-US"/>
        </w:rPr>
      </w:pPr>
    </w:p>
    <w:p w:rsidR="00951D1E" w:rsidRPr="00951D1E" w:rsidRDefault="00951D1E" w:rsidP="00951D1E">
      <w:pPr>
        <w:spacing w:line="480" w:lineRule="auto"/>
        <w:ind w:firstLine="720"/>
        <w:jc w:val="both"/>
        <w:rPr>
          <w:rFonts w:ascii="Times New Roman" w:hAnsi="Times New Roman" w:cs="Times New Roman"/>
          <w:sz w:val="24"/>
          <w:szCs w:val="24"/>
          <w:lang w:val="en-US"/>
        </w:rPr>
      </w:pPr>
    </w:p>
    <w:sectPr w:rsidR="00951D1E" w:rsidRPr="00951D1E" w:rsidSect="00360331">
      <w:headerReference w:type="default" r:id="rId11"/>
      <w:footerReference w:type="default" r:id="rId12"/>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04" w:rsidRDefault="00635004" w:rsidP="00951D1E">
      <w:pPr>
        <w:spacing w:after="0" w:line="240" w:lineRule="auto"/>
      </w:pPr>
      <w:r>
        <w:separator/>
      </w:r>
    </w:p>
  </w:endnote>
  <w:endnote w:type="continuationSeparator" w:id="0">
    <w:p w:rsidR="00635004" w:rsidRDefault="00635004" w:rsidP="0095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04" w:rsidRDefault="00635004" w:rsidP="0017046C">
    <w:pPr>
      <w:pStyle w:val="Footer"/>
    </w:pPr>
  </w:p>
  <w:p w:rsidR="00635004" w:rsidRDefault="00635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04" w:rsidRDefault="00635004" w:rsidP="00951D1E">
      <w:pPr>
        <w:spacing w:after="0" w:line="240" w:lineRule="auto"/>
      </w:pPr>
      <w:r>
        <w:separator/>
      </w:r>
    </w:p>
  </w:footnote>
  <w:footnote w:type="continuationSeparator" w:id="0">
    <w:p w:rsidR="00635004" w:rsidRDefault="00635004" w:rsidP="00951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26842"/>
      <w:docPartObj>
        <w:docPartGallery w:val="Page Numbers (Top of Page)"/>
        <w:docPartUnique/>
      </w:docPartObj>
    </w:sdtPr>
    <w:sdtEndPr>
      <w:rPr>
        <w:noProof/>
      </w:rPr>
    </w:sdtEndPr>
    <w:sdtContent>
      <w:p w:rsidR="00635004" w:rsidRDefault="00635004">
        <w:pPr>
          <w:pStyle w:val="Header"/>
          <w:jc w:val="right"/>
        </w:pPr>
        <w:r>
          <w:fldChar w:fldCharType="begin"/>
        </w:r>
        <w:r>
          <w:instrText xml:space="preserve"> PAGE   \* MERGEFORMAT </w:instrText>
        </w:r>
        <w:r>
          <w:fldChar w:fldCharType="separate"/>
        </w:r>
        <w:r w:rsidR="00D53129">
          <w:rPr>
            <w:noProof/>
          </w:rPr>
          <w:t>23</w:t>
        </w:r>
        <w:r>
          <w:rPr>
            <w:noProof/>
          </w:rPr>
          <w:fldChar w:fldCharType="end"/>
        </w:r>
      </w:p>
    </w:sdtContent>
  </w:sdt>
  <w:p w:rsidR="00635004" w:rsidRDefault="00635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1EE1"/>
    <w:multiLevelType w:val="hybridMultilevel"/>
    <w:tmpl w:val="230CD692"/>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2234D6"/>
    <w:multiLevelType w:val="hybridMultilevel"/>
    <w:tmpl w:val="EE8885D0"/>
    <w:lvl w:ilvl="0" w:tplc="FADEBD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40306A"/>
    <w:multiLevelType w:val="hybridMultilevel"/>
    <w:tmpl w:val="7CB48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B95AB1"/>
    <w:multiLevelType w:val="hybridMultilevel"/>
    <w:tmpl w:val="8D881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7063CC"/>
    <w:multiLevelType w:val="hybridMultilevel"/>
    <w:tmpl w:val="15C2F6B2"/>
    <w:lvl w:ilvl="0" w:tplc="0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C363B7"/>
    <w:multiLevelType w:val="hybridMultilevel"/>
    <w:tmpl w:val="DA707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4162F33"/>
    <w:multiLevelType w:val="hybridMultilevel"/>
    <w:tmpl w:val="092E81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1E"/>
    <w:rsid w:val="000158A7"/>
    <w:rsid w:val="00025CEA"/>
    <w:rsid w:val="00047208"/>
    <w:rsid w:val="000959FB"/>
    <w:rsid w:val="00112D75"/>
    <w:rsid w:val="001202E8"/>
    <w:rsid w:val="00155F04"/>
    <w:rsid w:val="00157EEF"/>
    <w:rsid w:val="0017046C"/>
    <w:rsid w:val="001878E1"/>
    <w:rsid w:val="001E1187"/>
    <w:rsid w:val="00255A67"/>
    <w:rsid w:val="0027773E"/>
    <w:rsid w:val="002B4046"/>
    <w:rsid w:val="003071C0"/>
    <w:rsid w:val="00360331"/>
    <w:rsid w:val="003A4B58"/>
    <w:rsid w:val="003B5A62"/>
    <w:rsid w:val="00407783"/>
    <w:rsid w:val="00457DD0"/>
    <w:rsid w:val="00495F2C"/>
    <w:rsid w:val="004971D3"/>
    <w:rsid w:val="005819BA"/>
    <w:rsid w:val="005A0D1B"/>
    <w:rsid w:val="005E4690"/>
    <w:rsid w:val="00626AD3"/>
    <w:rsid w:val="00633E8B"/>
    <w:rsid w:val="00635004"/>
    <w:rsid w:val="00677A0D"/>
    <w:rsid w:val="00713A10"/>
    <w:rsid w:val="0072199D"/>
    <w:rsid w:val="0074296C"/>
    <w:rsid w:val="007963CD"/>
    <w:rsid w:val="00890D9F"/>
    <w:rsid w:val="0094169F"/>
    <w:rsid w:val="00951D1E"/>
    <w:rsid w:val="0095383A"/>
    <w:rsid w:val="009D1BB2"/>
    <w:rsid w:val="00A00512"/>
    <w:rsid w:val="00AD0109"/>
    <w:rsid w:val="00AE1940"/>
    <w:rsid w:val="00B30E4A"/>
    <w:rsid w:val="00BB2B07"/>
    <w:rsid w:val="00BE7A0F"/>
    <w:rsid w:val="00CB5A06"/>
    <w:rsid w:val="00D21ABD"/>
    <w:rsid w:val="00D53129"/>
    <w:rsid w:val="00E7337E"/>
    <w:rsid w:val="00EB7022"/>
    <w:rsid w:val="00EE7E1B"/>
    <w:rsid w:val="00EF792A"/>
    <w:rsid w:val="00F32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1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D1E"/>
    <w:rPr>
      <w:lang w:val="id-ID"/>
    </w:rPr>
  </w:style>
  <w:style w:type="paragraph" w:styleId="Header">
    <w:name w:val="header"/>
    <w:basedOn w:val="Normal"/>
    <w:link w:val="HeaderChar"/>
    <w:uiPriority w:val="99"/>
    <w:unhideWhenUsed/>
    <w:rsid w:val="00951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D1E"/>
    <w:rPr>
      <w:lang w:val="id-ID"/>
    </w:rPr>
  </w:style>
  <w:style w:type="table" w:styleId="TableGrid">
    <w:name w:val="Table Grid"/>
    <w:basedOn w:val="TableNormal"/>
    <w:uiPriority w:val="59"/>
    <w:rsid w:val="00155F0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5F04"/>
    <w:pPr>
      <w:ind w:left="720"/>
      <w:contextualSpacing/>
    </w:pPr>
  </w:style>
  <w:style w:type="character" w:customStyle="1" w:styleId="ListParagraphChar">
    <w:name w:val="List Paragraph Char"/>
    <w:basedOn w:val="DefaultParagraphFont"/>
    <w:link w:val="ListParagraph"/>
    <w:uiPriority w:val="34"/>
    <w:locked/>
    <w:rsid w:val="00155F04"/>
    <w:rPr>
      <w:lang w:val="id-ID"/>
    </w:rPr>
  </w:style>
  <w:style w:type="paragraph" w:styleId="BalloonText">
    <w:name w:val="Balloon Text"/>
    <w:basedOn w:val="Normal"/>
    <w:link w:val="BalloonTextChar"/>
    <w:uiPriority w:val="99"/>
    <w:semiHidden/>
    <w:unhideWhenUsed/>
    <w:rsid w:val="00155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04"/>
    <w:rPr>
      <w:rFonts w:ascii="Tahoma" w:hAnsi="Tahoma" w:cs="Tahoma"/>
      <w:sz w:val="16"/>
      <w:szCs w:val="16"/>
      <w:lang w:val="id-ID"/>
    </w:rPr>
  </w:style>
  <w:style w:type="table" w:customStyle="1" w:styleId="TableGrid1">
    <w:name w:val="Table Grid1"/>
    <w:basedOn w:val="TableNormal"/>
    <w:next w:val="TableGrid"/>
    <w:uiPriority w:val="59"/>
    <w:rsid w:val="00155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155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1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D1E"/>
    <w:rPr>
      <w:lang w:val="id-ID"/>
    </w:rPr>
  </w:style>
  <w:style w:type="paragraph" w:styleId="Header">
    <w:name w:val="header"/>
    <w:basedOn w:val="Normal"/>
    <w:link w:val="HeaderChar"/>
    <w:uiPriority w:val="99"/>
    <w:unhideWhenUsed/>
    <w:rsid w:val="00951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D1E"/>
    <w:rPr>
      <w:lang w:val="id-ID"/>
    </w:rPr>
  </w:style>
  <w:style w:type="table" w:styleId="TableGrid">
    <w:name w:val="Table Grid"/>
    <w:basedOn w:val="TableNormal"/>
    <w:uiPriority w:val="59"/>
    <w:rsid w:val="00155F0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5F04"/>
    <w:pPr>
      <w:ind w:left="720"/>
      <w:contextualSpacing/>
    </w:pPr>
  </w:style>
  <w:style w:type="character" w:customStyle="1" w:styleId="ListParagraphChar">
    <w:name w:val="List Paragraph Char"/>
    <w:basedOn w:val="DefaultParagraphFont"/>
    <w:link w:val="ListParagraph"/>
    <w:uiPriority w:val="34"/>
    <w:locked/>
    <w:rsid w:val="00155F04"/>
    <w:rPr>
      <w:lang w:val="id-ID"/>
    </w:rPr>
  </w:style>
  <w:style w:type="paragraph" w:styleId="BalloonText">
    <w:name w:val="Balloon Text"/>
    <w:basedOn w:val="Normal"/>
    <w:link w:val="BalloonTextChar"/>
    <w:uiPriority w:val="99"/>
    <w:semiHidden/>
    <w:unhideWhenUsed/>
    <w:rsid w:val="00155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04"/>
    <w:rPr>
      <w:rFonts w:ascii="Tahoma" w:hAnsi="Tahoma" w:cs="Tahoma"/>
      <w:sz w:val="16"/>
      <w:szCs w:val="16"/>
      <w:lang w:val="id-ID"/>
    </w:rPr>
  </w:style>
  <w:style w:type="table" w:customStyle="1" w:styleId="TableGrid1">
    <w:name w:val="Table Grid1"/>
    <w:basedOn w:val="TableNormal"/>
    <w:next w:val="TableGrid"/>
    <w:uiPriority w:val="59"/>
    <w:rsid w:val="00155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15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Perbandingan Laba/Rugi yang di peroleh pada saat tahun 2013</c:v>
                </c:pt>
              </c:strCache>
            </c:strRef>
          </c:tx>
          <c:spPr>
            <a:solidFill>
              <a:schemeClr val="tx2"/>
            </a:solidFill>
          </c:spPr>
          <c:invertIfNegative val="0"/>
          <c:dPt>
            <c:idx val="0"/>
            <c:invertIfNegative val="0"/>
            <c:bubble3D val="0"/>
            <c:spPr>
              <a:solidFill>
                <a:schemeClr val="accent6"/>
              </a:solidFill>
              <a:effectLst>
                <a:outerShdw blurRad="50800" dist="50800" dir="5400000" algn="ctr" rotWithShape="0">
                  <a:schemeClr val="accent6"/>
                </a:outerShdw>
              </a:effectLst>
            </c:spPr>
          </c:dPt>
          <c:dPt>
            <c:idx val="1"/>
            <c:invertIfNegative val="0"/>
            <c:bubble3D val="0"/>
            <c:spPr>
              <a:solidFill>
                <a:schemeClr val="tx2"/>
              </a:solidFill>
              <a:ln>
                <a:solidFill>
                  <a:schemeClr val="accent1"/>
                </a:solidFill>
              </a:ln>
            </c:spPr>
          </c:dPt>
          <c:dPt>
            <c:idx val="2"/>
            <c:invertIfNegative val="0"/>
            <c:bubble3D val="0"/>
            <c:spPr>
              <a:solidFill>
                <a:schemeClr val="accent3"/>
              </a:solidFill>
            </c:spPr>
          </c:dPt>
          <c:dLbls>
            <c:dLbl>
              <c:idx val="0"/>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layout/>
                </c:ext>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Sheet1!$A$2:$A$4</c:f>
              <c:strCache>
                <c:ptCount val="3"/>
                <c:pt idx="0">
                  <c:v>PT.Pos Indonesia  (Persero) </c:v>
                </c:pt>
                <c:pt idx="1">
                  <c:v>PT. Tiki Jalur Ekakurir (JNE)</c:v>
                </c:pt>
                <c:pt idx="2">
                  <c:v>PT. Citra Van Titipan Kilat (TIKI)</c:v>
                </c:pt>
              </c:strCache>
            </c:strRef>
          </c:cat>
          <c:val>
            <c:numRef>
              <c:f>Sheet1!$B$2:$B$4</c:f>
              <c:numCache>
                <c:formatCode>General</c:formatCode>
                <c:ptCount val="3"/>
                <c:pt idx="0">
                  <c:v>50</c:v>
                </c:pt>
                <c:pt idx="1">
                  <c:v>35</c:v>
                </c:pt>
                <c:pt idx="2">
                  <c:v>15</c:v>
                </c:pt>
              </c:numCache>
            </c:numRef>
          </c:val>
        </c:ser>
        <c:dLbls>
          <c:showLegendKey val="0"/>
          <c:showVal val="0"/>
          <c:showCatName val="0"/>
          <c:showSerName val="0"/>
          <c:showPercent val="0"/>
          <c:showBubbleSize val="0"/>
        </c:dLbls>
        <c:gapWidth val="100"/>
        <c:axId val="148420864"/>
        <c:axId val="148422656"/>
      </c:barChart>
      <c:catAx>
        <c:axId val="148420864"/>
        <c:scaling>
          <c:orientation val="minMax"/>
        </c:scaling>
        <c:delete val="0"/>
        <c:axPos val="b"/>
        <c:numFmt formatCode="General" sourceLinked="0"/>
        <c:majorTickMark val="out"/>
        <c:minorTickMark val="none"/>
        <c:tickLblPos val="nextTo"/>
        <c:crossAx val="148422656"/>
        <c:crosses val="autoZero"/>
        <c:auto val="1"/>
        <c:lblAlgn val="ctr"/>
        <c:lblOffset val="100"/>
        <c:noMultiLvlLbl val="0"/>
      </c:catAx>
      <c:valAx>
        <c:axId val="148422656"/>
        <c:scaling>
          <c:orientation val="minMax"/>
        </c:scaling>
        <c:delete val="0"/>
        <c:axPos val="l"/>
        <c:majorGridlines/>
        <c:numFmt formatCode="General" sourceLinked="1"/>
        <c:majorTickMark val="out"/>
        <c:minorTickMark val="none"/>
        <c:tickLblPos val="nextTo"/>
        <c:crossAx val="148420864"/>
        <c:crosses val="autoZero"/>
        <c:crossBetween val="between"/>
      </c:valAx>
    </c:plotArea>
    <c:legend>
      <c:legendPos val="r"/>
      <c:layout/>
      <c:overlay val="0"/>
      <c:txPr>
        <a:bodyPr/>
        <a:lstStyle/>
        <a:p>
          <a:pPr>
            <a:defRPr lang="en-GB"/>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Perbandingan Laba/Rugi yang di peroleh pada saat tahun 2014</c:v>
                </c:pt>
              </c:strCache>
            </c:strRef>
          </c:tx>
          <c:invertIfNegative val="0"/>
          <c:dPt>
            <c:idx val="0"/>
            <c:invertIfNegative val="0"/>
            <c:bubble3D val="0"/>
            <c:spPr>
              <a:solidFill>
                <a:schemeClr val="accent6"/>
              </a:solidFill>
            </c:spPr>
          </c:dPt>
          <c:dPt>
            <c:idx val="1"/>
            <c:invertIfNegative val="0"/>
            <c:bubble3D val="0"/>
            <c:spPr>
              <a:solidFill>
                <a:schemeClr val="tx2">
                  <a:lumMod val="60000"/>
                  <a:lumOff val="40000"/>
                </a:schemeClr>
              </a:solidFill>
            </c:spPr>
          </c:dPt>
          <c:dPt>
            <c:idx val="2"/>
            <c:invertIfNegative val="0"/>
            <c:bubble3D val="0"/>
            <c:spPr>
              <a:solidFill>
                <a:schemeClr val="accent3"/>
              </a:solidFill>
            </c:spPr>
          </c:dPt>
          <c:dLbls>
            <c:spPr>
              <a:noFill/>
              <a:ln>
                <a:noFill/>
              </a:ln>
              <a:effectLst/>
            </c:spPr>
            <c:txPr>
              <a:bodyPr/>
              <a:lstStyle/>
              <a:p>
                <a:pPr>
                  <a:defRPr lang="en-GB"/>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PT. Pos Indonesia (Persero)</c:v>
                </c:pt>
                <c:pt idx="1">
                  <c:v>PT. Tiki Jalur Ekakurir (JNE)</c:v>
                </c:pt>
                <c:pt idx="2">
                  <c:v>PT. Citra Van Titipan Kilat (TIKI)</c:v>
                </c:pt>
              </c:strCache>
            </c:strRef>
          </c:cat>
          <c:val>
            <c:numRef>
              <c:f>Sheet1!$B$2:$B$4</c:f>
              <c:numCache>
                <c:formatCode>General</c:formatCode>
                <c:ptCount val="3"/>
                <c:pt idx="0">
                  <c:v>35</c:v>
                </c:pt>
                <c:pt idx="1">
                  <c:v>45</c:v>
                </c:pt>
                <c:pt idx="2">
                  <c:v>20</c:v>
                </c:pt>
              </c:numCache>
            </c:numRef>
          </c:val>
        </c:ser>
        <c:dLbls>
          <c:showLegendKey val="0"/>
          <c:showVal val="0"/>
          <c:showCatName val="0"/>
          <c:showSerName val="0"/>
          <c:showPercent val="0"/>
          <c:showBubbleSize val="0"/>
        </c:dLbls>
        <c:gapWidth val="100"/>
        <c:axId val="128030592"/>
        <c:axId val="128032128"/>
      </c:barChart>
      <c:catAx>
        <c:axId val="128030592"/>
        <c:scaling>
          <c:orientation val="minMax"/>
        </c:scaling>
        <c:delete val="0"/>
        <c:axPos val="b"/>
        <c:numFmt formatCode="General" sourceLinked="0"/>
        <c:majorTickMark val="out"/>
        <c:minorTickMark val="none"/>
        <c:tickLblPos val="nextTo"/>
        <c:crossAx val="128032128"/>
        <c:crosses val="autoZero"/>
        <c:auto val="1"/>
        <c:lblAlgn val="ctr"/>
        <c:lblOffset val="100"/>
        <c:noMultiLvlLbl val="0"/>
      </c:catAx>
      <c:valAx>
        <c:axId val="128032128"/>
        <c:scaling>
          <c:orientation val="minMax"/>
        </c:scaling>
        <c:delete val="0"/>
        <c:axPos val="l"/>
        <c:majorGridlines/>
        <c:numFmt formatCode="General" sourceLinked="1"/>
        <c:majorTickMark val="out"/>
        <c:minorTickMark val="none"/>
        <c:tickLblPos val="nextTo"/>
        <c:crossAx val="128030592"/>
        <c:crosses val="autoZero"/>
        <c:crossBetween val="between"/>
      </c:valAx>
    </c:plotArea>
    <c:legend>
      <c:legendPos val="r"/>
      <c:layout/>
      <c:overlay val="0"/>
      <c:txPr>
        <a:bodyPr/>
        <a:lstStyle/>
        <a:p>
          <a:pPr>
            <a:defRPr lang="en-GB"/>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6E59-4809-45A1-B10D-FEE1FE67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Melody</dc:creator>
  <cp:lastModifiedBy>Lucky Azi Permana</cp:lastModifiedBy>
  <cp:revision>8</cp:revision>
  <cp:lastPrinted>2016-06-15T15:42:00Z</cp:lastPrinted>
  <dcterms:created xsi:type="dcterms:W3CDTF">2016-06-12T06:01:00Z</dcterms:created>
  <dcterms:modified xsi:type="dcterms:W3CDTF">2016-06-22T08:28:00Z</dcterms:modified>
</cp:coreProperties>
</file>