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5F" w:rsidRPr="00EB2423" w:rsidRDefault="00005A5F" w:rsidP="00EB2423">
      <w:pPr>
        <w:spacing w:line="480" w:lineRule="auto"/>
        <w:jc w:val="both"/>
        <w:rPr>
          <w:rFonts w:ascii="Times New Roman" w:hAnsi="Times New Roman" w:cs="Times New Roman"/>
          <w:sz w:val="24"/>
          <w:szCs w:val="24"/>
        </w:rPr>
      </w:pPr>
    </w:p>
    <w:p w:rsidR="002D4C7E" w:rsidRDefault="002D4C7E" w:rsidP="00CF5F26">
      <w:pPr>
        <w:pStyle w:val="ListParagraph"/>
        <w:spacing w:line="480" w:lineRule="auto"/>
        <w:ind w:left="3600"/>
        <w:jc w:val="both"/>
        <w:rPr>
          <w:rFonts w:ascii="Times New Roman" w:hAnsi="Times New Roman" w:cs="Times New Roman"/>
          <w:b/>
          <w:sz w:val="24"/>
          <w:szCs w:val="24"/>
          <w:lang w:val="en-US"/>
        </w:rPr>
      </w:pPr>
      <w:r>
        <w:rPr>
          <w:rFonts w:ascii="Times New Roman" w:hAnsi="Times New Roman" w:cs="Times New Roman"/>
          <w:b/>
          <w:sz w:val="24"/>
          <w:szCs w:val="24"/>
          <w:lang w:val="en-US"/>
        </w:rPr>
        <w:t>BAB II</w:t>
      </w:r>
    </w:p>
    <w:p w:rsidR="00CF5F26" w:rsidRPr="00CF5F26" w:rsidRDefault="00CF5F26" w:rsidP="00CF5F26">
      <w:pPr>
        <w:spacing w:line="480" w:lineRule="auto"/>
        <w:ind w:left="1440" w:firstLine="720"/>
        <w:jc w:val="both"/>
        <w:rPr>
          <w:rFonts w:ascii="Times New Roman" w:hAnsi="Times New Roman" w:cs="Times New Roman"/>
          <w:b/>
          <w:sz w:val="24"/>
          <w:szCs w:val="24"/>
        </w:rPr>
      </w:pPr>
      <w:r w:rsidRPr="00CF5F26">
        <w:rPr>
          <w:rFonts w:ascii="Times New Roman" w:hAnsi="Times New Roman" w:cs="Times New Roman"/>
          <w:b/>
          <w:sz w:val="24"/>
          <w:szCs w:val="24"/>
        </w:rPr>
        <w:t>TINJAUAN UMUM TENTANG MEA</w:t>
      </w:r>
    </w:p>
    <w:p w:rsidR="002D4C7E" w:rsidRDefault="009410F0" w:rsidP="00F60D9A">
      <w:pPr>
        <w:pStyle w:val="ListParagraph"/>
        <w:numPr>
          <w:ilvl w:val="3"/>
          <w:numId w:val="5"/>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Sejarah Singkat </w:t>
      </w:r>
      <w:r w:rsidR="00941EC0">
        <w:rPr>
          <w:rFonts w:ascii="Times New Roman" w:hAnsi="Times New Roman" w:cs="Times New Roman"/>
          <w:b/>
          <w:sz w:val="24"/>
          <w:szCs w:val="24"/>
          <w:lang w:val="en-US"/>
        </w:rPr>
        <w:t xml:space="preserve">Terbentuknya </w:t>
      </w:r>
      <w:r>
        <w:rPr>
          <w:rFonts w:ascii="Times New Roman" w:hAnsi="Times New Roman" w:cs="Times New Roman"/>
          <w:b/>
          <w:sz w:val="24"/>
          <w:szCs w:val="24"/>
          <w:lang w:val="en-US"/>
        </w:rPr>
        <w:t>ASEAN</w:t>
      </w:r>
    </w:p>
    <w:p w:rsidR="00FB4D2F" w:rsidRDefault="009410F0" w:rsidP="00FB4D2F">
      <w:pPr>
        <w:pStyle w:val="ListParagraph"/>
        <w:spacing w:line="480" w:lineRule="auto"/>
        <w:ind w:left="180" w:firstLine="540"/>
        <w:jc w:val="both"/>
        <w:rPr>
          <w:rFonts w:ascii="Times New Roman" w:hAnsi="Times New Roman" w:cs="Times New Roman"/>
          <w:sz w:val="24"/>
          <w:szCs w:val="24"/>
          <w:lang w:val="en-US"/>
        </w:rPr>
      </w:pPr>
      <w:r>
        <w:rPr>
          <w:rFonts w:ascii="Times New Roman" w:hAnsi="Times New Roman" w:cs="Times New Roman"/>
          <w:sz w:val="24"/>
          <w:szCs w:val="24"/>
          <w:lang w:val="en-US"/>
        </w:rPr>
        <w:t>Perhimpunan Bangsa-bangsa Asia Tenggera (Perbara) atau lebih popular dengan sebutan Association of Southeast Asian Nations (ASEAN) merupakan sebuah organisasi geo-politik dan ekonomi dari Negara-negara di kawasan Asia Tenggara, yang didirikan di Bangkok, 8 Agustus 1967 berdasarkan deklarasi Bangkok oleh Indonesia, Malaysia, Filipina, Singapura, dan Thailand. Organisasi ini bertujuan untuk meningkatkan pertumbuhan ekonomi, kemajuan social dan pengembangan kebudayaan Negara-negara anggotanya, memajukan perdamaian dan stabilitas di tingkat regionalnya, serta meningkatkan kesempatan untuk membahas perbedaan di antara anggotanya dengan damai</w:t>
      </w:r>
      <w:r w:rsidR="00FD1A0A">
        <w:rPr>
          <w:rFonts w:ascii="Times New Roman" w:hAnsi="Times New Roman" w:cs="Times New Roman"/>
          <w:sz w:val="24"/>
          <w:szCs w:val="24"/>
          <w:lang w:val="en-US"/>
        </w:rPr>
        <w:t>.</w:t>
      </w:r>
    </w:p>
    <w:p w:rsidR="00FB4D2F" w:rsidRDefault="009410F0" w:rsidP="00FB4D2F">
      <w:pPr>
        <w:pStyle w:val="ListParagraph"/>
        <w:spacing w:line="480" w:lineRule="auto"/>
        <w:ind w:left="180" w:firstLine="540"/>
        <w:jc w:val="both"/>
        <w:rPr>
          <w:rFonts w:ascii="Times New Roman" w:hAnsi="Times New Roman" w:cs="Times New Roman"/>
          <w:sz w:val="24"/>
          <w:szCs w:val="24"/>
          <w:lang w:val="en-US"/>
        </w:rPr>
      </w:pPr>
      <w:r w:rsidRPr="0013400B">
        <w:rPr>
          <w:rFonts w:ascii="Times New Roman" w:hAnsi="Times New Roman" w:cs="Times New Roman"/>
          <w:sz w:val="24"/>
          <w:szCs w:val="24"/>
          <w:lang w:val="en-US"/>
        </w:rPr>
        <w:t xml:space="preserve">ASEAN meliputi wilayah daratan </w:t>
      </w:r>
      <w:r w:rsidR="0024153F" w:rsidRPr="0013400B">
        <w:rPr>
          <w:rFonts w:ascii="Times New Roman" w:hAnsi="Times New Roman" w:cs="Times New Roman"/>
          <w:sz w:val="24"/>
          <w:szCs w:val="24"/>
          <w:lang w:val="en-US"/>
        </w:rPr>
        <w:t>seluas 4.46 juta km</w:t>
      </w:r>
      <w:r w:rsidR="0024153F" w:rsidRPr="0013400B">
        <w:rPr>
          <w:rStyle w:val="FootnoteReference"/>
          <w:rFonts w:ascii="Times New Roman" w:hAnsi="Times New Roman" w:cs="Times New Roman"/>
          <w:sz w:val="24"/>
          <w:szCs w:val="24"/>
          <w:lang w:val="en-US"/>
        </w:rPr>
        <w:t>2</w:t>
      </w:r>
      <w:r w:rsidR="0024153F" w:rsidRPr="0013400B">
        <w:rPr>
          <w:rFonts w:ascii="Times New Roman" w:hAnsi="Times New Roman" w:cs="Times New Roman"/>
          <w:sz w:val="24"/>
          <w:szCs w:val="24"/>
          <w:lang w:val="en-US"/>
        </w:rPr>
        <w:t xml:space="preserve"> atau setara dengan 3% total luas daratan di bumi, dan memiliki </w:t>
      </w:r>
      <w:r w:rsidR="00FD1A0A" w:rsidRPr="0013400B">
        <w:rPr>
          <w:rFonts w:ascii="Times New Roman" w:hAnsi="Times New Roman" w:cs="Times New Roman"/>
          <w:sz w:val="24"/>
          <w:szCs w:val="24"/>
          <w:lang w:val="en-US"/>
        </w:rPr>
        <w:t xml:space="preserve">populasi yang mendekati </w:t>
      </w:r>
      <w:r w:rsidR="00FD1A0A" w:rsidRPr="0013400B">
        <w:rPr>
          <w:rFonts w:ascii="Times New Roman" w:hAnsi="Times New Roman" w:cs="Times New Roman"/>
          <w:sz w:val="24"/>
        </w:rPr>
        <w:t>angka 600 juta orang atau setara dengan 8.8% total populasi dunia. Luas wilayah laut ASEAN tiga kali lipat dari luas wilayah daratan. Pada tahun 2010, kombinasi nominal GDP ASEAN telah tumbuh hingga 1,8 Triliun Dolar AS. Jika ASEAN adalah sebuah entitas tunggal, maka ASEAN akan duduk sebagai ekonomi terbesar kesembilan setelah Amerika Serikat, Cina, Jepang, Jerman, Perancis, Brasil, Inggris, dan Italia.</w:t>
      </w:r>
    </w:p>
    <w:p w:rsidR="00833D5B" w:rsidRPr="0013400B" w:rsidRDefault="00833D5B" w:rsidP="00FB4D2F">
      <w:pPr>
        <w:pStyle w:val="ListParagraph"/>
        <w:spacing w:line="480" w:lineRule="auto"/>
        <w:ind w:left="180" w:firstLine="540"/>
        <w:jc w:val="both"/>
        <w:rPr>
          <w:rFonts w:ascii="Times New Roman" w:hAnsi="Times New Roman" w:cs="Times New Roman"/>
          <w:sz w:val="24"/>
          <w:szCs w:val="24"/>
          <w:lang w:val="en-US"/>
        </w:rPr>
      </w:pPr>
      <w:r w:rsidRPr="0013400B">
        <w:rPr>
          <w:rFonts w:ascii="Times New Roman" w:hAnsi="Times New Roman" w:cs="Times New Roman"/>
          <w:sz w:val="24"/>
        </w:rPr>
        <w:t xml:space="preserve">ASEAN didirikan oleh lima negara pemrakarsa, yaitu Indonesia, Malaysia, Filipina, Singapura dan Thailand di Bangkok melalui Deklarasi Bangkok. Menteri luar negeri penanda tangan Deklarasi Bangkok kala itu ialah Adam Malik (Indonesia), Narciso Ramos </w:t>
      </w:r>
      <w:r w:rsidRPr="0013400B">
        <w:rPr>
          <w:rFonts w:ascii="Times New Roman" w:hAnsi="Times New Roman" w:cs="Times New Roman"/>
          <w:sz w:val="24"/>
        </w:rPr>
        <w:lastRenderedPageBreak/>
        <w:t>(Filipina), Tun Abdul Razak (Malaysia), S. Rajaratnam (Singapura), dan Thanat Khoman (Thailand).</w:t>
      </w:r>
    </w:p>
    <w:p w:rsidR="00083FFE" w:rsidRDefault="00833D5B" w:rsidP="00083FFE">
      <w:pPr>
        <w:spacing w:line="480" w:lineRule="auto"/>
        <w:ind w:firstLine="630"/>
        <w:jc w:val="both"/>
        <w:rPr>
          <w:rFonts w:ascii="Times New Roman" w:hAnsi="Times New Roman" w:cs="Times New Roman"/>
          <w:sz w:val="24"/>
        </w:rPr>
      </w:pPr>
      <w:r w:rsidRPr="005343FF">
        <w:rPr>
          <w:rFonts w:ascii="Times New Roman" w:hAnsi="Times New Roman" w:cs="Times New Roman"/>
          <w:sz w:val="24"/>
        </w:rPr>
        <w:t xml:space="preserve">Isi Deklarasi </w:t>
      </w:r>
      <w:r w:rsidR="00083FFE">
        <w:rPr>
          <w:rFonts w:ascii="Times New Roman" w:hAnsi="Times New Roman" w:cs="Times New Roman"/>
          <w:sz w:val="24"/>
        </w:rPr>
        <w:t>Bangkok adalah sebagai berikut:</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Mempercepat pertumubuhan ekonomi, kemajuan sosial dan perkembangan kebudayaan di kawasan Asia Tenggara</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Meningkatkan perdamaian dan stabilitas regional</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 xml:space="preserve">Meningkatkan kerjasama dan saling membantu untuk </w:t>
      </w:r>
      <w:r w:rsidR="0013400B" w:rsidRPr="0032143D">
        <w:rPr>
          <w:rFonts w:ascii="Times New Roman" w:hAnsi="Times New Roman" w:cs="Times New Roman"/>
          <w:sz w:val="24"/>
        </w:rPr>
        <w:t xml:space="preserve">kepentingan bersama dalam </w:t>
      </w:r>
      <w:r w:rsidRPr="0032143D">
        <w:rPr>
          <w:rFonts w:ascii="Times New Roman" w:hAnsi="Times New Roman" w:cs="Times New Roman"/>
          <w:sz w:val="24"/>
        </w:rPr>
        <w:t>bidang ekonomi, sosial, teknik,ilmu pengetahuan, dan administrasi</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Memelihar</w:t>
      </w:r>
      <w:r w:rsidR="0013400B" w:rsidRPr="0032143D">
        <w:rPr>
          <w:rFonts w:ascii="Times New Roman" w:hAnsi="Times New Roman" w:cs="Times New Roman"/>
          <w:sz w:val="24"/>
        </w:rPr>
        <w:t>a kerjasama yang erat di tengah–</w:t>
      </w:r>
      <w:r w:rsidRPr="0032143D">
        <w:rPr>
          <w:rFonts w:ascii="Times New Roman" w:hAnsi="Times New Roman" w:cs="Times New Roman"/>
          <w:sz w:val="24"/>
        </w:rPr>
        <w:t>tengah organisasi regional dan internasional yang ada</w:t>
      </w:r>
    </w:p>
    <w:p w:rsidR="00833D5B"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Meningkatkan kerjasama untuk memajukan pendidikan, latihan, dan penelitian di kawasan Asia Tenggara</w:t>
      </w:r>
    </w:p>
    <w:p w:rsidR="00833D5B" w:rsidRDefault="00833D5B" w:rsidP="00FB4D2F">
      <w:pPr>
        <w:spacing w:line="480" w:lineRule="auto"/>
        <w:ind w:left="180" w:firstLine="540"/>
        <w:jc w:val="both"/>
        <w:rPr>
          <w:rFonts w:ascii="Times New Roman" w:hAnsi="Times New Roman" w:cs="Times New Roman"/>
          <w:sz w:val="24"/>
        </w:rPr>
      </w:pPr>
      <w:r w:rsidRPr="005343FF">
        <w:rPr>
          <w:rFonts w:ascii="Times New Roman" w:hAnsi="Times New Roman" w:cs="Times New Roman"/>
          <w:sz w:val="24"/>
        </w:rPr>
        <w:t>Brunei Darussalam menjadi anggota pertama ASEAN di luar lima negara pemrakarsa. Brunei Darussalam bergabung menjadi anggota ASEAN pada tanggal 7 Januari 1984 (tepat seminggu setelah memperingati hari kemerdekannya).Sebelas tahun kemudian, ASEAN kembali menerima anggota baru, yaitu Vietnam yang menjadi anggota yang ketujuh pada tanggal 28 Juli 1995. Dua tahun kemudian, Laos dan Myanmar menyusul masuk menjadi anggota ASEAN, yaitu pada tanggal 23 Juli 1997. Walaupun Kamboja berencana untuk bergabung menjadi anggota ASEAN bersama dengan Myanmar dan Laos, rencana tersebut terpaksa ditunda karena adanya masalah politik dalam negeri Kamboja.Meskipun begitu, dua tahun kemudian Kamboja akhirnya bergabung menjadi anggota ASEAN yait</w:t>
      </w:r>
      <w:r>
        <w:rPr>
          <w:rFonts w:ascii="Times New Roman" w:hAnsi="Times New Roman" w:cs="Times New Roman"/>
          <w:sz w:val="24"/>
        </w:rPr>
        <w:t>u pada tanggal 16 Desember 1998.</w:t>
      </w:r>
      <w:r w:rsidR="005A19F4" w:rsidRPr="000454CF">
        <w:rPr>
          <w:rFonts w:ascii="Times New Roman" w:hAnsi="Times New Roman" w:cs="Times New Roman"/>
          <w:sz w:val="24"/>
        </w:rPr>
        <w:t xml:space="preserve">Setelah kesemua negara di Asia </w:t>
      </w:r>
      <w:r w:rsidR="005A19F4" w:rsidRPr="000454CF">
        <w:rPr>
          <w:rFonts w:ascii="Times New Roman" w:hAnsi="Times New Roman" w:cs="Times New Roman"/>
          <w:sz w:val="24"/>
        </w:rPr>
        <w:lastRenderedPageBreak/>
        <w:t>Tenggara bergabung dalam wadah ASEAN, sebuah negara kecil di tenggara Indonesia yang tak lain dan tak bukan juga pecahan dari Indonesia yaitu Timor Leste memutuskan untuk ikut bergabung menjadi anggota Perhimpunan Bangsa Asia Tenggara, meskipun keanggotaannya belum dipenuhi.Kerja sama ini tidak hanya mencakup bidang ekonomi saja tetapi juga ilmu pengetahuan dan teknologi, kebudayaan dan informasi, pembangunan serta keamanan dan kerja sama transnasional lainnya.</w:t>
      </w:r>
    </w:p>
    <w:p w:rsidR="00833D5B" w:rsidRPr="00CA292F" w:rsidRDefault="00833D5B" w:rsidP="00F60D9A">
      <w:pPr>
        <w:pStyle w:val="ListParagraph"/>
        <w:numPr>
          <w:ilvl w:val="0"/>
          <w:numId w:val="16"/>
        </w:numPr>
        <w:spacing w:line="480" w:lineRule="auto"/>
        <w:ind w:left="547"/>
        <w:jc w:val="both"/>
        <w:rPr>
          <w:rFonts w:ascii="Times New Roman" w:hAnsi="Times New Roman" w:cs="Times New Roman"/>
          <w:b/>
          <w:sz w:val="24"/>
        </w:rPr>
      </w:pPr>
      <w:r w:rsidRPr="00CA292F">
        <w:rPr>
          <w:rFonts w:ascii="Times New Roman" w:hAnsi="Times New Roman" w:cs="Times New Roman"/>
          <w:b/>
          <w:sz w:val="24"/>
        </w:rPr>
        <w:t>Prinsip</w:t>
      </w:r>
      <w:r w:rsidR="00CA292F" w:rsidRPr="00CA292F">
        <w:rPr>
          <w:rFonts w:ascii="Times New Roman" w:hAnsi="Times New Roman" w:cs="Times New Roman"/>
          <w:b/>
          <w:sz w:val="24"/>
        </w:rPr>
        <w:t>-prinsip Utama</w:t>
      </w:r>
      <w:r w:rsidRPr="00CA292F">
        <w:rPr>
          <w:rFonts w:ascii="Times New Roman" w:hAnsi="Times New Roman" w:cs="Times New Roman"/>
          <w:b/>
          <w:sz w:val="24"/>
        </w:rPr>
        <w:t xml:space="preserve"> ASEAN</w:t>
      </w:r>
    </w:p>
    <w:p w:rsidR="00CA292F" w:rsidRPr="00CA292F" w:rsidRDefault="00CA292F" w:rsidP="00CA292F">
      <w:pPr>
        <w:pStyle w:val="ListParagraph"/>
        <w:spacing w:line="480" w:lineRule="auto"/>
        <w:ind w:left="547"/>
        <w:jc w:val="both"/>
        <w:rPr>
          <w:rFonts w:ascii="Times New Roman" w:hAnsi="Times New Roman" w:cs="Times New Roman"/>
          <w:sz w:val="24"/>
        </w:rPr>
      </w:pPr>
      <w:r>
        <w:rPr>
          <w:rFonts w:ascii="Times New Roman" w:hAnsi="Times New Roman" w:cs="Times New Roman"/>
          <w:sz w:val="24"/>
          <w:lang w:val="en-US"/>
        </w:rPr>
        <w:t>Prinsip-prinsip utama ASEAN adalah sebagai berikut</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 xml:space="preserve">Menghormati kemerdekaan, kedaulatan, kesamaan, integritas wilayah nasional, dan identitas nasional setiap </w:t>
      </w:r>
      <w:r w:rsidR="0013400B" w:rsidRPr="0032143D">
        <w:rPr>
          <w:rFonts w:ascii="Times New Roman" w:hAnsi="Times New Roman" w:cs="Times New Roman"/>
          <w:sz w:val="24"/>
        </w:rPr>
        <w:t>Negara</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Hak untuk setiap negara untuk memimpin kehadiran nasional bebas daripada campur tangan, subversif atau koersi pihak luar</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Tidak mencampuri urusan dalam negeri sesama negara anggota</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Penyelesaian perbedaan atau perdebatan dengan damai</w:t>
      </w:r>
    </w:p>
    <w:p w:rsidR="0032143D"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Menolak penggunaan kekuatan yang mematikan</w:t>
      </w:r>
    </w:p>
    <w:p w:rsidR="00833D5B" w:rsidRPr="0032143D" w:rsidRDefault="00833D5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Kerjasama efektif antara anggota</w:t>
      </w:r>
    </w:p>
    <w:p w:rsidR="00833D5B" w:rsidRDefault="00CA292F" w:rsidP="00CA292F">
      <w:pPr>
        <w:spacing w:line="480" w:lineRule="auto"/>
        <w:jc w:val="both"/>
        <w:rPr>
          <w:rFonts w:ascii="Times New Roman" w:hAnsi="Times New Roman" w:cs="Times New Roman"/>
          <w:sz w:val="24"/>
        </w:rPr>
      </w:pPr>
      <w:r>
        <w:rPr>
          <w:rFonts w:ascii="Times New Roman" w:hAnsi="Times New Roman" w:cs="Times New Roman"/>
          <w:b/>
          <w:sz w:val="24"/>
        </w:rPr>
        <w:t xml:space="preserve">2.  Piagam </w:t>
      </w:r>
      <w:r>
        <w:rPr>
          <w:rFonts w:ascii="Times New Roman" w:hAnsi="Times New Roman" w:cs="Times New Roman"/>
          <w:sz w:val="24"/>
        </w:rPr>
        <w:t>(prinsip-prinsip dasar)</w:t>
      </w:r>
    </w:p>
    <w:p w:rsidR="0032143D" w:rsidRPr="0032143D" w:rsidRDefault="0013400B"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M</w:t>
      </w:r>
      <w:r w:rsidR="00CA292F" w:rsidRPr="0032143D">
        <w:rPr>
          <w:rFonts w:ascii="Times New Roman" w:hAnsi="Times New Roman" w:cs="Times New Roman"/>
          <w:sz w:val="24"/>
        </w:rPr>
        <w:t>enghormati kemerdekaan, kedaulatan, kesetaraan, integritas wilayah, dan identitas nasional seluru</w:t>
      </w:r>
      <w:r w:rsidR="0032143D">
        <w:rPr>
          <w:rFonts w:ascii="Times New Roman" w:hAnsi="Times New Roman" w:cs="Times New Roman"/>
          <w:sz w:val="24"/>
        </w:rPr>
        <w:t>h Negara-Negara Anggota ASEAN.</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K</w:t>
      </w:r>
      <w:r w:rsidR="00CA292F" w:rsidRPr="0032143D">
        <w:rPr>
          <w:rFonts w:ascii="Times New Roman" w:hAnsi="Times New Roman" w:cs="Times New Roman"/>
          <w:sz w:val="24"/>
        </w:rPr>
        <w:t>omitmen bersama dan tanggung jawab kolektif dalam meningkatkan perdamaian, keam</w:t>
      </w:r>
      <w:r w:rsidR="00934063" w:rsidRPr="0032143D">
        <w:rPr>
          <w:rFonts w:ascii="Times New Roman" w:hAnsi="Times New Roman" w:cs="Times New Roman"/>
          <w:sz w:val="24"/>
        </w:rPr>
        <w:t>anan dan kemakmuran di kawasan.</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lastRenderedPageBreak/>
        <w:t>M</w:t>
      </w:r>
      <w:r w:rsidR="00CA292F" w:rsidRPr="0032143D">
        <w:rPr>
          <w:rFonts w:ascii="Times New Roman" w:hAnsi="Times New Roman" w:cs="Times New Roman"/>
          <w:sz w:val="24"/>
        </w:rPr>
        <w:t>enolak agresi dan ancaman atau penggunaan kekuatan atau tindakan-tindakan lainnya dalam bentuk apa pun yang bertentang</w:t>
      </w:r>
      <w:r w:rsidR="00934063" w:rsidRPr="0032143D">
        <w:rPr>
          <w:rFonts w:ascii="Times New Roman" w:hAnsi="Times New Roman" w:cs="Times New Roman"/>
          <w:sz w:val="24"/>
        </w:rPr>
        <w:t xml:space="preserve">an dengan hukum internasional. </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CA292F" w:rsidRPr="0032143D">
        <w:rPr>
          <w:rFonts w:ascii="Times New Roman" w:hAnsi="Times New Roman" w:cs="Times New Roman"/>
          <w:sz w:val="24"/>
        </w:rPr>
        <w:t>engedepankan penye</w:t>
      </w:r>
      <w:r w:rsidR="00934063" w:rsidRPr="0032143D">
        <w:rPr>
          <w:rFonts w:ascii="Times New Roman" w:hAnsi="Times New Roman" w:cs="Times New Roman"/>
          <w:sz w:val="24"/>
        </w:rPr>
        <w:t>lesaian sengketa secara da</w:t>
      </w:r>
      <w:r w:rsidR="0032143D">
        <w:rPr>
          <w:rFonts w:ascii="Times New Roman" w:hAnsi="Times New Roman" w:cs="Times New Roman"/>
          <w:sz w:val="24"/>
        </w:rPr>
        <w:t>mai.</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T</w:t>
      </w:r>
      <w:r w:rsidR="00CA292F" w:rsidRPr="0032143D">
        <w:rPr>
          <w:rFonts w:ascii="Times New Roman" w:hAnsi="Times New Roman" w:cs="Times New Roman"/>
          <w:sz w:val="24"/>
        </w:rPr>
        <w:t>idak campur tangan urusan dalam negeri Negara-Negara An</w:t>
      </w:r>
      <w:r w:rsidR="0032143D">
        <w:rPr>
          <w:rFonts w:ascii="Times New Roman" w:hAnsi="Times New Roman" w:cs="Times New Roman"/>
          <w:sz w:val="24"/>
        </w:rPr>
        <w:t>ggota ASEAN.</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P</w:t>
      </w:r>
      <w:r w:rsidR="00CA292F" w:rsidRPr="0032143D">
        <w:rPr>
          <w:rFonts w:ascii="Times New Roman" w:hAnsi="Times New Roman" w:cs="Times New Roman"/>
          <w:sz w:val="24"/>
        </w:rPr>
        <w:t xml:space="preserve">enghormatan terhadap hak setiap Negara Anggota untuk menjaga eksistensi nasionalnya bebas dari campur tangan eksternal, subversi, dan </w:t>
      </w:r>
      <w:r w:rsidR="0032143D">
        <w:rPr>
          <w:rFonts w:ascii="Times New Roman" w:hAnsi="Times New Roman" w:cs="Times New Roman"/>
          <w:sz w:val="24"/>
        </w:rPr>
        <w:t>paksaan.</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D</w:t>
      </w:r>
      <w:r w:rsidR="00CA292F" w:rsidRPr="0032143D">
        <w:rPr>
          <w:rFonts w:ascii="Times New Roman" w:hAnsi="Times New Roman" w:cs="Times New Roman"/>
          <w:sz w:val="24"/>
        </w:rPr>
        <w:t>itingkatkannya konsultasi mengenai hal-hal yang secara serius memengaruhi kepentingan</w:t>
      </w:r>
      <w:r w:rsidR="0032143D">
        <w:rPr>
          <w:rFonts w:ascii="Times New Roman" w:hAnsi="Times New Roman" w:cs="Times New Roman"/>
          <w:sz w:val="24"/>
        </w:rPr>
        <w:t xml:space="preserve"> bersama ASEAN.</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B</w:t>
      </w:r>
      <w:r w:rsidR="00CA292F" w:rsidRPr="0032143D">
        <w:rPr>
          <w:rFonts w:ascii="Times New Roman" w:hAnsi="Times New Roman" w:cs="Times New Roman"/>
          <w:sz w:val="24"/>
        </w:rPr>
        <w:t>erpegang teguh pada aturan hukum, tata kepemerintahan yang baik, prinsip-prinsip demokrasi dan pem</w:t>
      </w:r>
      <w:r w:rsidR="0032143D">
        <w:rPr>
          <w:rFonts w:ascii="Times New Roman" w:hAnsi="Times New Roman" w:cs="Times New Roman"/>
          <w:sz w:val="24"/>
        </w:rPr>
        <w:t>erintahan yang konstitusional.</w:t>
      </w:r>
    </w:p>
    <w:p w:rsidR="0032143D" w:rsidRPr="0032143D" w:rsidRDefault="00E36C96"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CA292F" w:rsidRPr="0032143D">
        <w:rPr>
          <w:rFonts w:ascii="Times New Roman" w:hAnsi="Times New Roman" w:cs="Times New Roman"/>
          <w:sz w:val="24"/>
        </w:rPr>
        <w:t>enghormati kebebasan fundamental, pemajuan dan perlindungan hak asasi manusia, dan pemajuan keadi</w:t>
      </w:r>
      <w:r w:rsidR="0032143D">
        <w:rPr>
          <w:rFonts w:ascii="Times New Roman" w:hAnsi="Times New Roman" w:cs="Times New Roman"/>
          <w:sz w:val="24"/>
        </w:rPr>
        <w:t>lan social.</w:t>
      </w:r>
    </w:p>
    <w:p w:rsidR="0032143D" w:rsidRPr="0032143D" w:rsidRDefault="000B6F09"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CA292F" w:rsidRPr="0032143D">
        <w:rPr>
          <w:rFonts w:ascii="Times New Roman" w:hAnsi="Times New Roman" w:cs="Times New Roman"/>
          <w:sz w:val="24"/>
        </w:rPr>
        <w:t>enjunjung tinggi Piagam Perserikatan Bangsa-Bangsa dan hukum internasional, termasuk hukum humaniter internasional, yang disetujui ole</w:t>
      </w:r>
      <w:r w:rsidR="0032143D">
        <w:rPr>
          <w:rFonts w:ascii="Times New Roman" w:hAnsi="Times New Roman" w:cs="Times New Roman"/>
          <w:sz w:val="24"/>
        </w:rPr>
        <w:t>h Negara-Negara Anggota ASEAN.</w:t>
      </w:r>
    </w:p>
    <w:p w:rsidR="0032143D" w:rsidRPr="0032143D" w:rsidRDefault="000B6F09"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T</w:t>
      </w:r>
      <w:r w:rsidR="00CA292F" w:rsidRPr="0032143D">
        <w:rPr>
          <w:rFonts w:ascii="Times New Roman" w:hAnsi="Times New Roman" w:cs="Times New Roman"/>
          <w:sz w:val="24"/>
        </w:rPr>
        <w:t>idak turut serta dalam kebijakan atau kegiatan apa pun, termasuk penggunaan wilayahnya, yang dilakukan oleh Negara Anggota ASEAN atau Negara non-ASEAN atau subjek non-negara mana pun, yang mengancam kedaulatan, integritas wilayah atau stabilitas politik dan ekonom</w:t>
      </w:r>
      <w:r w:rsidR="00934063" w:rsidRPr="0032143D">
        <w:rPr>
          <w:rFonts w:ascii="Times New Roman" w:hAnsi="Times New Roman" w:cs="Times New Roman"/>
          <w:sz w:val="24"/>
        </w:rPr>
        <w:t>i Negara-Ne</w:t>
      </w:r>
      <w:r w:rsidR="0032143D">
        <w:rPr>
          <w:rFonts w:ascii="Times New Roman" w:hAnsi="Times New Roman" w:cs="Times New Roman"/>
          <w:sz w:val="24"/>
        </w:rPr>
        <w:t>gara Anggota ASEAN.</w:t>
      </w:r>
    </w:p>
    <w:p w:rsidR="0032143D" w:rsidRPr="0032143D" w:rsidRDefault="000B6F09"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CA292F" w:rsidRPr="0032143D">
        <w:rPr>
          <w:rFonts w:ascii="Times New Roman" w:hAnsi="Times New Roman" w:cs="Times New Roman"/>
          <w:sz w:val="24"/>
        </w:rPr>
        <w:t>enghormati perbedaan budaya, bahasa, dan agama yang dianut oleh rakyat ASEAN, dengan menekankan nilai-nilai bersama dalam semangat p</w:t>
      </w:r>
      <w:r w:rsidR="0032143D">
        <w:rPr>
          <w:rFonts w:ascii="Times New Roman" w:hAnsi="Times New Roman" w:cs="Times New Roman"/>
          <w:sz w:val="24"/>
        </w:rPr>
        <w:t>ersatuan dalam keanekaragaman.</w:t>
      </w:r>
    </w:p>
    <w:p w:rsidR="0032143D" w:rsidRPr="0032143D" w:rsidRDefault="000B6F09" w:rsidP="0032143D">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lang w:val="en-US"/>
        </w:rPr>
        <w:lastRenderedPageBreak/>
        <w:t>S</w:t>
      </w:r>
      <w:r w:rsidR="00CA292F" w:rsidRPr="0032143D">
        <w:rPr>
          <w:rFonts w:ascii="Times New Roman" w:hAnsi="Times New Roman" w:cs="Times New Roman"/>
          <w:sz w:val="24"/>
        </w:rPr>
        <w:t>entralitas ASEAN dalam hubungan eksternal di bidang politik, ekonomi, sosial dan budaya, dengan tetap berperan aktif, berpandangan ke luar,</w:t>
      </w:r>
      <w:r w:rsidR="00934063" w:rsidRPr="0032143D">
        <w:rPr>
          <w:rFonts w:ascii="Times New Roman" w:hAnsi="Times New Roman" w:cs="Times New Roman"/>
          <w:sz w:val="24"/>
        </w:rPr>
        <w:t xml:space="preserve"> inklusif dan non-diskriminatif</w:t>
      </w:r>
      <w:r w:rsidR="00CA292F" w:rsidRPr="0032143D">
        <w:rPr>
          <w:rFonts w:ascii="Times New Roman" w:hAnsi="Times New Roman" w:cs="Times New Roman"/>
          <w:sz w:val="24"/>
        </w:rPr>
        <w:t xml:space="preserve"> dan</w:t>
      </w:r>
    </w:p>
    <w:p w:rsidR="00CA292F" w:rsidRPr="0032143D" w:rsidRDefault="00CA292F" w:rsidP="0032143D">
      <w:pPr>
        <w:pStyle w:val="ListParagraph"/>
        <w:numPr>
          <w:ilvl w:val="0"/>
          <w:numId w:val="17"/>
        </w:numPr>
        <w:spacing w:line="480" w:lineRule="auto"/>
        <w:jc w:val="both"/>
        <w:rPr>
          <w:rFonts w:ascii="Times New Roman" w:hAnsi="Times New Roman" w:cs="Times New Roman"/>
          <w:sz w:val="24"/>
        </w:rPr>
      </w:pPr>
      <w:r w:rsidRPr="0032143D">
        <w:rPr>
          <w:rFonts w:ascii="Times New Roman" w:hAnsi="Times New Roman" w:cs="Times New Roman"/>
          <w:sz w:val="24"/>
        </w:rPr>
        <w:t>berpegang teguh pada aturan-aturan perdagangan multilateral dan rejim-rejim yang didasarkan pada aturan ASEAN untuk melaksanakan komitmen-komitmen ekonomi secara efektif dan mengurangi secara progresif ke arah penghapusan semua jenis hambatan menuju integrasi ekonomi kawasan, dalam ekonomi yang digerakkan oleh pasar.</w:t>
      </w:r>
    </w:p>
    <w:p w:rsidR="00CA292F" w:rsidRDefault="00FD1A0A" w:rsidP="00CA292F">
      <w:pPr>
        <w:spacing w:line="480" w:lineRule="auto"/>
        <w:jc w:val="both"/>
        <w:rPr>
          <w:rFonts w:ascii="Times New Roman" w:hAnsi="Times New Roman" w:cs="Times New Roman"/>
          <w:b/>
          <w:sz w:val="24"/>
        </w:rPr>
      </w:pPr>
      <w:r>
        <w:rPr>
          <w:rFonts w:ascii="Times New Roman" w:hAnsi="Times New Roman" w:cs="Times New Roman"/>
          <w:b/>
          <w:sz w:val="24"/>
        </w:rPr>
        <w:t>3. Anggota ASEAN</w:t>
      </w:r>
    </w:p>
    <w:p w:rsidR="00FD1A0A" w:rsidRPr="003A2FEB" w:rsidRDefault="00FD1A0A" w:rsidP="00FB4D2F">
      <w:pPr>
        <w:spacing w:line="480" w:lineRule="auto"/>
        <w:ind w:left="180" w:firstLine="540"/>
        <w:jc w:val="both"/>
        <w:rPr>
          <w:rFonts w:ascii="Times New Roman" w:hAnsi="Times New Roman" w:cs="Times New Roman"/>
          <w:sz w:val="24"/>
        </w:rPr>
      </w:pPr>
      <w:r w:rsidRPr="003A2FEB">
        <w:rPr>
          <w:rFonts w:ascii="Times New Roman" w:hAnsi="Times New Roman" w:cs="Times New Roman"/>
          <w:sz w:val="24"/>
        </w:rPr>
        <w:t>Sekarang, ASEAN beranggotakan semua negara di Asia Tenggara. Berikut ini adalah negara-negara anggota ASEAN:</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Filipina (negara pendiri ASEAN)</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Indonesia (negara pendiri ASEAN)</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Malaysia (negara pendiri ASEAN)</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Singapura (negara pendiri ASEAN)</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Thailand (negara pendiri ASEAN)</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Brunei Darussalam bergabung pada (7 Januari 1984)</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Vietnam bergabung pada (28 Juli 1995)</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Laos bergabung pada (23 Juli 1997) (Laos dan Myanmar bergabung pada waktu yang sama)</w:t>
      </w:r>
    </w:p>
    <w:p w:rsidR="00FD1A0A" w:rsidRPr="00934063"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t>Myanmar bergabung pada (23 Juli 1997) (Laos dan Myanmar bergabung pada waktu yang sama)</w:t>
      </w:r>
    </w:p>
    <w:p w:rsidR="00467B7E" w:rsidRPr="00FF6818" w:rsidRDefault="00FD1A0A" w:rsidP="00F60D9A">
      <w:pPr>
        <w:pStyle w:val="ListParagraph"/>
        <w:numPr>
          <w:ilvl w:val="0"/>
          <w:numId w:val="17"/>
        </w:numPr>
        <w:spacing w:line="480" w:lineRule="auto"/>
        <w:jc w:val="both"/>
        <w:rPr>
          <w:rFonts w:ascii="Times New Roman" w:hAnsi="Times New Roman" w:cs="Times New Roman"/>
          <w:sz w:val="24"/>
        </w:rPr>
      </w:pPr>
      <w:r w:rsidRPr="00934063">
        <w:rPr>
          <w:rFonts w:ascii="Times New Roman" w:hAnsi="Times New Roman" w:cs="Times New Roman"/>
          <w:sz w:val="24"/>
        </w:rPr>
        <w:lastRenderedPageBreak/>
        <w:t>Kamboja bergabung pada (16 Desember 1998)</w:t>
      </w:r>
      <w:r w:rsidR="005A19F4" w:rsidRPr="00934063">
        <w:rPr>
          <w:rFonts w:ascii="Times New Roman" w:hAnsi="Times New Roman" w:cs="Times New Roman"/>
          <w:sz w:val="24"/>
        </w:rPr>
        <w:t>.</w:t>
      </w:r>
      <w:r w:rsidR="005A19F4">
        <w:rPr>
          <w:rStyle w:val="FootnoteReference"/>
          <w:rFonts w:ascii="Times New Roman" w:hAnsi="Times New Roman" w:cs="Times New Roman"/>
          <w:sz w:val="24"/>
        </w:rPr>
        <w:footnoteReference w:id="2"/>
      </w:r>
    </w:p>
    <w:p w:rsidR="009F159F" w:rsidRDefault="009F159F" w:rsidP="00F60D9A">
      <w:pPr>
        <w:pStyle w:val="ListParagraph"/>
        <w:numPr>
          <w:ilvl w:val="3"/>
          <w:numId w:val="5"/>
        </w:numPr>
        <w:spacing w:line="480" w:lineRule="auto"/>
        <w:ind w:left="360"/>
        <w:jc w:val="both"/>
        <w:rPr>
          <w:rFonts w:ascii="Times New Roman" w:hAnsi="Times New Roman" w:cs="Times New Roman"/>
          <w:b/>
          <w:sz w:val="24"/>
          <w:lang w:val="en-US"/>
        </w:rPr>
      </w:pPr>
      <w:r>
        <w:rPr>
          <w:rFonts w:ascii="Times New Roman" w:hAnsi="Times New Roman" w:cs="Times New Roman"/>
          <w:b/>
          <w:sz w:val="24"/>
          <w:lang w:val="en-US"/>
        </w:rPr>
        <w:t>ASEAN Vision 2020</w:t>
      </w:r>
    </w:p>
    <w:p w:rsidR="009F159F" w:rsidRDefault="00BA735E" w:rsidP="00BA735E">
      <w:pPr>
        <w:pStyle w:val="ListParagraph"/>
        <w:spacing w:line="480" w:lineRule="auto"/>
        <w:ind w:left="180" w:firstLine="540"/>
        <w:jc w:val="both"/>
        <w:rPr>
          <w:rFonts w:ascii="Times New Roman" w:hAnsi="Times New Roman" w:cs="Times New Roman"/>
          <w:sz w:val="24"/>
          <w:lang w:val="en-US"/>
        </w:rPr>
      </w:pPr>
      <w:r>
        <w:rPr>
          <w:rFonts w:ascii="Times New Roman" w:hAnsi="Times New Roman" w:cs="Times New Roman"/>
          <w:sz w:val="24"/>
          <w:lang w:val="en-US"/>
        </w:rPr>
        <w:t xml:space="preserve">Para pemimpin Negara anggota ASEAN mengadopsi ASEAN Vision 2020 dalam KTT informal ASEAN yang kedua di kuala lumpur, Malaysia pada tahun 1997. ASEAN Vision menetapkan visi yang luas untuk ASEAN pada tahun 2020, yaitu ASEAN sebagai organisasi yang outward looking, hidup dalam perdamaian, stabilitas dan kemakmuran, terikat dalam kerjasama pembangunan yang dinamis </w:t>
      </w:r>
      <w:r w:rsidR="00896C43">
        <w:rPr>
          <w:rFonts w:ascii="Times New Roman" w:hAnsi="Times New Roman" w:cs="Times New Roman"/>
          <w:sz w:val="24"/>
          <w:lang w:val="en-US"/>
        </w:rPr>
        <w:t>dalam masyarakat yang peduli.</w:t>
      </w:r>
      <w:r w:rsidR="00896C43">
        <w:rPr>
          <w:rStyle w:val="FootnoteReference"/>
          <w:rFonts w:ascii="Times New Roman" w:hAnsi="Times New Roman" w:cs="Times New Roman"/>
          <w:sz w:val="24"/>
          <w:lang w:val="en-US"/>
        </w:rPr>
        <w:footnoteReference w:id="3"/>
      </w:r>
    </w:p>
    <w:p w:rsidR="00896C43" w:rsidRDefault="00896C43" w:rsidP="00BA735E">
      <w:pPr>
        <w:pStyle w:val="ListParagraph"/>
        <w:spacing w:line="480" w:lineRule="auto"/>
        <w:ind w:left="180" w:firstLine="540"/>
        <w:jc w:val="both"/>
        <w:rPr>
          <w:rFonts w:ascii="Times New Roman" w:hAnsi="Times New Roman" w:cs="Times New Roman"/>
          <w:sz w:val="24"/>
          <w:lang w:val="en-US"/>
        </w:rPr>
      </w:pPr>
      <w:r>
        <w:rPr>
          <w:rFonts w:ascii="Times New Roman" w:hAnsi="Times New Roman" w:cs="Times New Roman"/>
          <w:sz w:val="24"/>
          <w:lang w:val="en-US"/>
        </w:rPr>
        <w:t xml:space="preserve">ASEAN Vision diadopsi hanya beberapa bulan setelah krisis keuangan yang muncul. Dalam visi ini, ASEAN berjanji untuk membuat “masyarakat yang peduli” dimana semua masyarakat mendapatkan kesempatan yang setara untuk pembangunan manusia seutuhnya tanpa memandang gender,  agama, ras ataupun latar belakang social dan budaya. Disebutkan pula dalam visi tersebut bahwa setiap Negara anggota diperintah dengan persetujuan </w:t>
      </w:r>
      <w:r w:rsidR="00332FB3">
        <w:rPr>
          <w:rFonts w:ascii="Times New Roman" w:hAnsi="Times New Roman" w:cs="Times New Roman"/>
          <w:sz w:val="24"/>
          <w:lang w:val="en-US"/>
        </w:rPr>
        <w:t xml:space="preserve">dan partisipasi yang lebih besar dari rakyat, dengan focus pada kesejahteraan dan martabat pribadi manusia dan kebaikan masyarakat.Terhadap pencapaian ASEAN Vision 2020, maka ASEAN mengeluarkan deklarasi Hanoi pada KTT resmi yang keenam pada tahun 1998.Dengan deklarasi ini, ASEAN mengadopsi </w:t>
      </w:r>
      <w:r w:rsidR="00332FB3">
        <w:rPr>
          <w:rFonts w:ascii="Times New Roman" w:hAnsi="Times New Roman" w:cs="Times New Roman"/>
          <w:i/>
          <w:sz w:val="24"/>
          <w:lang w:val="en-US"/>
        </w:rPr>
        <w:t>Hanoi Plan of A</w:t>
      </w:r>
      <w:r w:rsidR="00332FB3" w:rsidRPr="00332FB3">
        <w:rPr>
          <w:rFonts w:ascii="Times New Roman" w:hAnsi="Times New Roman" w:cs="Times New Roman"/>
          <w:i/>
          <w:sz w:val="24"/>
          <w:lang w:val="en-US"/>
        </w:rPr>
        <w:t>ction</w:t>
      </w:r>
      <w:r w:rsidR="00332FB3">
        <w:rPr>
          <w:rFonts w:ascii="Times New Roman" w:hAnsi="Times New Roman" w:cs="Times New Roman"/>
          <w:sz w:val="24"/>
          <w:lang w:val="en-US"/>
        </w:rPr>
        <w:t xml:space="preserve">, action plan selama enam tahun antara 1999 dan 2004. ASEAN Vision 2020 yang diuraikan pada tahun 2004 dalam </w:t>
      </w:r>
      <w:r w:rsidR="00332FB3" w:rsidRPr="00332FB3">
        <w:rPr>
          <w:rFonts w:ascii="Times New Roman" w:hAnsi="Times New Roman" w:cs="Times New Roman"/>
          <w:i/>
          <w:sz w:val="24"/>
          <w:lang w:val="en-US"/>
        </w:rPr>
        <w:t>Vientiane Action Programme</w:t>
      </w:r>
      <w:r w:rsidR="00332FB3">
        <w:rPr>
          <w:rFonts w:ascii="Times New Roman" w:hAnsi="Times New Roman" w:cs="Times New Roman"/>
          <w:sz w:val="24"/>
          <w:lang w:val="en-US"/>
        </w:rPr>
        <w:t xml:space="preserve"> (VAP), action plan yang dircanang selama </w:t>
      </w:r>
      <w:r w:rsidR="00332FB3">
        <w:rPr>
          <w:rFonts w:ascii="Times New Roman" w:hAnsi="Times New Roman" w:cs="Times New Roman"/>
          <w:sz w:val="24"/>
          <w:lang w:val="en-US"/>
        </w:rPr>
        <w:lastRenderedPageBreak/>
        <w:t>enam tahun dari tahun 2004-2010 untuk memulai pembangunan komunitas ASEAN dalam VAP, menekankan poin “people centred’ dalam ASEAN.</w:t>
      </w:r>
      <w:r w:rsidR="00332FB3">
        <w:rPr>
          <w:rStyle w:val="FootnoteReference"/>
          <w:rFonts w:ascii="Times New Roman" w:hAnsi="Times New Roman" w:cs="Times New Roman"/>
          <w:sz w:val="24"/>
          <w:lang w:val="en-US"/>
        </w:rPr>
        <w:footnoteReference w:id="4"/>
      </w:r>
    </w:p>
    <w:p w:rsidR="00332FB3" w:rsidRDefault="00332FB3" w:rsidP="00BA735E">
      <w:pPr>
        <w:pStyle w:val="ListParagraph"/>
        <w:spacing w:line="480" w:lineRule="auto"/>
        <w:ind w:left="180" w:firstLine="540"/>
        <w:jc w:val="both"/>
        <w:rPr>
          <w:rFonts w:ascii="Times New Roman" w:hAnsi="Times New Roman" w:cs="Times New Roman"/>
          <w:sz w:val="24"/>
          <w:lang w:val="en-US"/>
        </w:rPr>
      </w:pPr>
      <w:r>
        <w:rPr>
          <w:rFonts w:ascii="Times New Roman" w:hAnsi="Times New Roman" w:cs="Times New Roman"/>
          <w:sz w:val="24"/>
          <w:lang w:val="en-US"/>
        </w:rPr>
        <w:t>Hanoi Plan of Action telah mendindetifikasi beberapa bidang prioritas yang menjadi perhatian, menguraikan tindakan program</w:t>
      </w:r>
      <w:r w:rsidR="003D0BCD">
        <w:rPr>
          <w:rFonts w:ascii="Times New Roman" w:hAnsi="Times New Roman" w:cs="Times New Roman"/>
          <w:sz w:val="24"/>
          <w:lang w:val="en-US"/>
        </w:rPr>
        <w:t xml:space="preserve"> tertentu, dan memetekan langkah-langkah berani untuk mewujudkan tujuan ASEAN Vision. Negara anggota mengharapakan bahwa aka nada integrasi yang lebih besar dalam program kerjasama ekonomi. Strategi pengembangan ASEAN bias dan harus lebih focus pada integrasi ekonomi dengan menghubungkan area fungsional melalui inisiatif dibidang teknologi informasi, pengembangan sumber daya manusia dan pendidikan, berbagi pengalaman dan keahlian dalam bantuan teknis yang dapat bermafaat bagi seluruh Negara anggota ASEAN.</w:t>
      </w:r>
      <w:r w:rsidR="003D0BCD">
        <w:rPr>
          <w:rStyle w:val="FootnoteReference"/>
          <w:rFonts w:ascii="Times New Roman" w:hAnsi="Times New Roman" w:cs="Times New Roman"/>
          <w:sz w:val="24"/>
          <w:lang w:val="en-US"/>
        </w:rPr>
        <w:footnoteReference w:id="5"/>
      </w:r>
      <w:r w:rsidR="003D0BCD">
        <w:rPr>
          <w:rFonts w:ascii="Times New Roman" w:hAnsi="Times New Roman" w:cs="Times New Roman"/>
          <w:sz w:val="24"/>
          <w:lang w:val="en-US"/>
        </w:rPr>
        <w:t xml:space="preserve"> Sedangkan </w:t>
      </w:r>
      <w:r w:rsidR="003D0BCD" w:rsidRPr="00332FB3">
        <w:rPr>
          <w:rFonts w:ascii="Times New Roman" w:hAnsi="Times New Roman" w:cs="Times New Roman"/>
          <w:i/>
          <w:sz w:val="24"/>
          <w:lang w:val="en-US"/>
        </w:rPr>
        <w:t>Vientiane Action Programme</w:t>
      </w:r>
      <w:r w:rsidR="003D0BCD">
        <w:rPr>
          <w:rFonts w:ascii="Times New Roman" w:hAnsi="Times New Roman" w:cs="Times New Roman"/>
          <w:sz w:val="24"/>
          <w:lang w:val="en-US"/>
        </w:rPr>
        <w:t xml:space="preserve"> (VAP) diadopsi pada KTT ASEAN ke-10, yang menyatakan bahwa kesepuluh Negara anggota akan mengembangkan strategi yang dapat menarik invetasi yang dibutuhkan untuk menopang pertumbuhan ekonomi.</w:t>
      </w:r>
      <w:r w:rsidR="003D0BCD">
        <w:rPr>
          <w:rStyle w:val="FootnoteReference"/>
          <w:rFonts w:ascii="Times New Roman" w:hAnsi="Times New Roman" w:cs="Times New Roman"/>
          <w:sz w:val="24"/>
          <w:lang w:val="en-US"/>
        </w:rPr>
        <w:footnoteReference w:id="6"/>
      </w:r>
    </w:p>
    <w:p w:rsidR="000A3ACF" w:rsidRDefault="000A3ACF" w:rsidP="00BA735E">
      <w:pPr>
        <w:pStyle w:val="ListParagraph"/>
        <w:spacing w:line="480" w:lineRule="auto"/>
        <w:ind w:left="180" w:firstLine="540"/>
        <w:jc w:val="both"/>
        <w:rPr>
          <w:rFonts w:ascii="Times New Roman" w:hAnsi="Times New Roman" w:cs="Times New Roman"/>
          <w:sz w:val="24"/>
          <w:lang w:val="en-US"/>
        </w:rPr>
      </w:pPr>
      <w:r>
        <w:rPr>
          <w:rFonts w:ascii="Times New Roman" w:hAnsi="Times New Roman" w:cs="Times New Roman"/>
          <w:sz w:val="24"/>
          <w:lang w:val="en-US"/>
        </w:rPr>
        <w:t>ASEAN Vision 2020 diadopsi pada perayaan ulang tahun ASEAN yang ke-30. Para pemimpin Negara menyatakan bahwa mereka akan menyetujui akan menciptakan kawasan ekonomi yang stabil, makmur dan tingkat kompetitif yang tinggi, dimana terdapat pergerakan barang yang bebas, investasi dan pelayanan, pergerakan modal yang bebas, pembangunan ekonomi yang adil dan mengatasi kemiskinan dan kesenjangan social-ekonomi. Para pemimpin anggota ASEAN menyepakati untuk:</w:t>
      </w:r>
    </w:p>
    <w:p w:rsidR="000A3ACF" w:rsidRDefault="000A3ACF" w:rsidP="00F60D9A">
      <w:pPr>
        <w:pStyle w:val="ListParagraph"/>
        <w:numPr>
          <w:ilvl w:val="0"/>
          <w:numId w:val="18"/>
        </w:num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Mempertahankan ekonomi makro kawasan dan stabilitas keuangan dengan mempromosikan konsultasi yang lebih dekat dengan kebijakan ekonomi makro dan keuangan.</w:t>
      </w:r>
    </w:p>
    <w:p w:rsidR="000A3ACF" w:rsidRDefault="000A3ACF" w:rsidP="00F60D9A">
      <w:pPr>
        <w:pStyle w:val="ListParagraph"/>
        <w:numPr>
          <w:ilvl w:val="0"/>
          <w:numId w:val="18"/>
        </w:numPr>
        <w:spacing w:line="480" w:lineRule="auto"/>
        <w:jc w:val="both"/>
        <w:rPr>
          <w:rFonts w:ascii="Times New Roman" w:hAnsi="Times New Roman" w:cs="Times New Roman"/>
          <w:sz w:val="24"/>
          <w:lang w:val="en-US"/>
        </w:rPr>
      </w:pPr>
      <w:r>
        <w:rPr>
          <w:rFonts w:ascii="Times New Roman" w:hAnsi="Times New Roman" w:cs="Times New Roman"/>
          <w:sz w:val="24"/>
          <w:lang w:val="en-US"/>
        </w:rPr>
        <w:t>Memajukan integrasi ekonomi dan kerjasama dengan mengimplementasikan secara penuh AFTA dan mempercepat liberalisasi perdagangan jasa.</w:t>
      </w:r>
    </w:p>
    <w:p w:rsidR="000A3ACF" w:rsidRDefault="000A3ACF" w:rsidP="00F60D9A">
      <w:pPr>
        <w:pStyle w:val="ListParagraph"/>
        <w:numPr>
          <w:ilvl w:val="0"/>
          <w:numId w:val="18"/>
        </w:numPr>
        <w:spacing w:line="480" w:lineRule="auto"/>
        <w:jc w:val="both"/>
        <w:rPr>
          <w:rFonts w:ascii="Times New Roman" w:hAnsi="Times New Roman" w:cs="Times New Roman"/>
          <w:sz w:val="24"/>
          <w:lang w:val="en-US"/>
        </w:rPr>
      </w:pPr>
      <w:r>
        <w:rPr>
          <w:rFonts w:ascii="Times New Roman" w:hAnsi="Times New Roman" w:cs="Times New Roman"/>
          <w:sz w:val="24"/>
          <w:lang w:val="en-US"/>
        </w:rPr>
        <w:t>Mewujudkan Area invetasi ASEAN pada tahun 2010 dan pergerakan bebas invetasi pada tahun 2020.</w:t>
      </w:r>
    </w:p>
    <w:p w:rsidR="000A3ACF" w:rsidRDefault="000A3ACF" w:rsidP="00F60D9A">
      <w:pPr>
        <w:pStyle w:val="ListParagraph"/>
        <w:numPr>
          <w:ilvl w:val="0"/>
          <w:numId w:val="18"/>
        </w:numPr>
        <w:spacing w:line="480" w:lineRule="auto"/>
        <w:jc w:val="both"/>
        <w:rPr>
          <w:rFonts w:ascii="Times New Roman" w:hAnsi="Times New Roman" w:cs="Times New Roman"/>
          <w:sz w:val="24"/>
          <w:lang w:val="en-US"/>
        </w:rPr>
      </w:pPr>
      <w:r>
        <w:rPr>
          <w:rFonts w:ascii="Times New Roman" w:hAnsi="Times New Roman" w:cs="Times New Roman"/>
          <w:sz w:val="24"/>
          <w:lang w:val="en-US"/>
        </w:rPr>
        <w:t>Menuju standar kelas dunia dan kesesuaian system yang akan menyediakan</w:t>
      </w:r>
      <w:r w:rsidR="00B31C6E">
        <w:rPr>
          <w:rFonts w:ascii="Times New Roman" w:hAnsi="Times New Roman" w:cs="Times New Roman"/>
          <w:sz w:val="24"/>
          <w:lang w:val="en-US"/>
        </w:rPr>
        <w:t xml:space="preserve"> system yang harmonis untuk memfasilitasi pergerakan bebas dalam perdagangan ASEAN sementara melakukan pertemuan yang sehat dan aman.</w:t>
      </w:r>
      <w:r w:rsidR="00B31C6E">
        <w:rPr>
          <w:rStyle w:val="FootnoteReference"/>
          <w:rFonts w:ascii="Times New Roman" w:hAnsi="Times New Roman" w:cs="Times New Roman"/>
          <w:sz w:val="24"/>
          <w:lang w:val="en-US"/>
        </w:rPr>
        <w:footnoteReference w:id="7"/>
      </w:r>
    </w:p>
    <w:p w:rsidR="00B31C6E" w:rsidRDefault="00B31C6E" w:rsidP="00943DFE">
      <w:pPr>
        <w:spacing w:line="480" w:lineRule="auto"/>
        <w:ind w:left="180" w:firstLine="540"/>
        <w:jc w:val="both"/>
        <w:rPr>
          <w:rFonts w:ascii="Times New Roman" w:hAnsi="Times New Roman" w:cs="Times New Roman"/>
          <w:sz w:val="24"/>
        </w:rPr>
      </w:pPr>
      <w:r>
        <w:rPr>
          <w:rFonts w:ascii="Times New Roman" w:hAnsi="Times New Roman" w:cs="Times New Roman"/>
          <w:sz w:val="24"/>
        </w:rPr>
        <w:t xml:space="preserve">Kedua Action plan yang telah disepakati para pemimpin ini merupakan realisasi dari ASEAN Vision 2020. </w:t>
      </w:r>
      <w:r w:rsidRPr="00B31C6E">
        <w:rPr>
          <w:rFonts w:ascii="Times New Roman" w:hAnsi="Times New Roman" w:cs="Times New Roman"/>
          <w:i/>
          <w:sz w:val="24"/>
        </w:rPr>
        <w:t>Hanoi Plan of Action</w:t>
      </w:r>
      <w:r>
        <w:rPr>
          <w:rFonts w:ascii="Times New Roman" w:hAnsi="Times New Roman" w:cs="Times New Roman"/>
          <w:sz w:val="24"/>
        </w:rPr>
        <w:t xml:space="preserve"> untuk periode 1994-2004 dan </w:t>
      </w:r>
      <w:r w:rsidRPr="00332FB3">
        <w:rPr>
          <w:rFonts w:ascii="Times New Roman" w:hAnsi="Times New Roman" w:cs="Times New Roman"/>
          <w:i/>
          <w:sz w:val="24"/>
        </w:rPr>
        <w:t>Vientiane Action Programme</w:t>
      </w:r>
      <w:r>
        <w:rPr>
          <w:rFonts w:ascii="Times New Roman" w:hAnsi="Times New Roman" w:cs="Times New Roman"/>
          <w:sz w:val="24"/>
        </w:rPr>
        <w:t xml:space="preserve"> sebagai tahap kedua untuk periode 2004-2010. Dalam deklarasi ASEAN Concord II yang diselengarakan di bali pada tahun 2003, seluruh Negara anggota ASEAN menyetujui dan kembali mempertegas tujuan integrasi ekonomi dengan mengemukakan maksud untuk membangun ASEAN Economic Community (AEC) sebagai tujuan dari akhir kerjasama ekonomi dan keuangan ASEAN. ASEAN Vision</w:t>
      </w:r>
      <w:r w:rsidR="00AC031D">
        <w:rPr>
          <w:rFonts w:ascii="Times New Roman" w:hAnsi="Times New Roman" w:cs="Times New Roman"/>
          <w:sz w:val="24"/>
        </w:rPr>
        <w:t xml:space="preserve"> yang sebelumnya akan diimplementasikan pada tahun 2020, namun  dalam pertemuan mentri perdagangan di Kuala Lumpur pada tahun 2006, dipercepat implementasinya pada tahun 2015.</w:t>
      </w:r>
      <w:r w:rsidR="00AC031D">
        <w:rPr>
          <w:rStyle w:val="FootnoteReference"/>
          <w:rFonts w:ascii="Times New Roman" w:hAnsi="Times New Roman" w:cs="Times New Roman"/>
          <w:sz w:val="24"/>
        </w:rPr>
        <w:footnoteReference w:id="8"/>
      </w:r>
    </w:p>
    <w:p w:rsidR="00131F0F" w:rsidRPr="00687DF7" w:rsidRDefault="00687DF7" w:rsidP="00F60D9A">
      <w:pPr>
        <w:pStyle w:val="ListParagraph"/>
        <w:numPr>
          <w:ilvl w:val="0"/>
          <w:numId w:val="19"/>
        </w:numPr>
        <w:spacing w:line="480" w:lineRule="auto"/>
        <w:jc w:val="both"/>
        <w:rPr>
          <w:rFonts w:ascii="Times New Roman" w:hAnsi="Times New Roman" w:cs="Times New Roman"/>
          <w:b/>
          <w:sz w:val="24"/>
        </w:rPr>
      </w:pPr>
      <w:r>
        <w:rPr>
          <w:rFonts w:ascii="Times New Roman" w:hAnsi="Times New Roman" w:cs="Times New Roman"/>
          <w:b/>
          <w:sz w:val="24"/>
          <w:lang w:val="en-US"/>
        </w:rPr>
        <w:t>Komunitas ASEAN</w:t>
      </w:r>
    </w:p>
    <w:p w:rsidR="00687DF7" w:rsidRDefault="00687DF7" w:rsidP="00943DFE">
      <w:pPr>
        <w:spacing w:line="480" w:lineRule="auto"/>
        <w:ind w:left="180" w:firstLine="540"/>
        <w:jc w:val="both"/>
        <w:rPr>
          <w:rFonts w:ascii="Times New Roman" w:hAnsi="Times New Roman" w:cs="Times New Roman"/>
          <w:sz w:val="24"/>
        </w:rPr>
      </w:pPr>
      <w:r w:rsidRPr="00943DFE">
        <w:rPr>
          <w:rFonts w:ascii="Times New Roman" w:hAnsi="Times New Roman" w:cs="Times New Roman"/>
          <w:sz w:val="24"/>
        </w:rPr>
        <w:lastRenderedPageBreak/>
        <w:t xml:space="preserve">Bali Conrord II merupakan KTT ke-9 yang diadakan dibali pada tahun 2003 dan tujuan utamanya adalah pembentukan komunitas ASEAN.Komunitas ASEAN ini dibentuk menjadi tiga pilar yang diantaranya, ASEAN Economic Community, yang merupakan bahasan dalam penelitian ini, ASEAN Security Community dan ASEAN </w:t>
      </w:r>
      <w:r w:rsidR="00943DFE" w:rsidRPr="00943DFE">
        <w:rPr>
          <w:rFonts w:ascii="Times New Roman" w:hAnsi="Times New Roman" w:cs="Times New Roman"/>
          <w:sz w:val="24"/>
        </w:rPr>
        <w:t>Socio-Cultural.Bali Concord II juga merupakan upaya ASEAN untuk beradaptasi dengan tuntutan lingkungan internasional yang berubah. Tidak seperti sebelumnya di ASEAN, konsep komunitas ASEAN akan tertanam dalam format yang lebih ketat, menjadi organisasi yang lebih koheren. Secara teoritis, ini akan merubah ASEAN dari organisasi yang terkesan longgar, berbasis konsesus dan sangat diplomatis, menjadi organisasi internasional yang sangat berstruktur dan berbasis aturan.</w:t>
      </w:r>
      <w:r w:rsidR="00943DFE">
        <w:rPr>
          <w:rStyle w:val="FootnoteReference"/>
          <w:rFonts w:ascii="Times New Roman" w:hAnsi="Times New Roman" w:cs="Times New Roman"/>
          <w:sz w:val="24"/>
        </w:rPr>
        <w:footnoteReference w:id="9"/>
      </w:r>
    </w:p>
    <w:p w:rsidR="00943DFE" w:rsidRDefault="00943DFE" w:rsidP="00943DFE">
      <w:pPr>
        <w:spacing w:line="480" w:lineRule="auto"/>
        <w:ind w:left="180" w:firstLine="540"/>
        <w:jc w:val="both"/>
        <w:rPr>
          <w:rFonts w:ascii="Times New Roman" w:hAnsi="Times New Roman" w:cs="Times New Roman"/>
          <w:sz w:val="24"/>
        </w:rPr>
      </w:pPr>
      <w:r>
        <w:rPr>
          <w:rFonts w:ascii="Times New Roman" w:hAnsi="Times New Roman" w:cs="Times New Roman"/>
          <w:sz w:val="24"/>
        </w:rPr>
        <w:t>Proses pemb</w:t>
      </w:r>
      <w:r w:rsidR="007C1120">
        <w:rPr>
          <w:rFonts w:ascii="Times New Roman" w:hAnsi="Times New Roman" w:cs="Times New Roman"/>
          <w:sz w:val="24"/>
        </w:rPr>
        <w:t>angunan</w:t>
      </w:r>
      <w:r>
        <w:rPr>
          <w:rFonts w:ascii="Times New Roman" w:hAnsi="Times New Roman" w:cs="Times New Roman"/>
          <w:sz w:val="24"/>
        </w:rPr>
        <w:t xml:space="preserve"> komunitas ASEAN </w:t>
      </w:r>
      <w:r w:rsidR="007C1120">
        <w:rPr>
          <w:rFonts w:ascii="Times New Roman" w:hAnsi="Times New Roman" w:cs="Times New Roman"/>
          <w:sz w:val="24"/>
        </w:rPr>
        <w:t>merupakan hasil yang cukup besar dalam berubah misi ASEAN selama dua decade terakhir. Berkahirnya perang dingin, majunya globaliasasi, berkembangannya ekonomi china dan india. Pengaruh politik juga krisis finansial asia merupakan factor-faktor yang memaksa ASEAN untuk berpindah dari diplomasi preventif yang menjaga kedamaian dan kerukunan antar anggota menjadi doplommasi konstruktif dengan membangun komunitas ASEAN untuk menghadapi meningkatkanya persaingan politik juga ekonomi di jaman globalisasi.</w:t>
      </w:r>
      <w:r w:rsidR="007C1120">
        <w:rPr>
          <w:rStyle w:val="FootnoteReference"/>
          <w:rFonts w:ascii="Times New Roman" w:hAnsi="Times New Roman" w:cs="Times New Roman"/>
          <w:sz w:val="24"/>
        </w:rPr>
        <w:footnoteReference w:id="10"/>
      </w:r>
    </w:p>
    <w:p w:rsidR="00941EC0" w:rsidRPr="00687DF7" w:rsidRDefault="00941EC0" w:rsidP="00F60D9A">
      <w:pPr>
        <w:pStyle w:val="ListParagraph"/>
        <w:numPr>
          <w:ilvl w:val="1"/>
          <w:numId w:val="19"/>
        </w:numPr>
        <w:spacing w:line="480" w:lineRule="auto"/>
        <w:jc w:val="both"/>
        <w:rPr>
          <w:rFonts w:ascii="Times New Roman" w:hAnsi="Times New Roman" w:cs="Times New Roman"/>
          <w:b/>
          <w:sz w:val="24"/>
        </w:rPr>
      </w:pPr>
      <w:r>
        <w:rPr>
          <w:rFonts w:ascii="Times New Roman" w:hAnsi="Times New Roman" w:cs="Times New Roman"/>
          <w:b/>
          <w:sz w:val="24"/>
          <w:lang w:val="en-US"/>
        </w:rPr>
        <w:t>Bali Concord II</w:t>
      </w:r>
    </w:p>
    <w:p w:rsidR="00941EC0" w:rsidRDefault="00941EC0" w:rsidP="00941EC0">
      <w:pPr>
        <w:spacing w:line="480" w:lineRule="auto"/>
        <w:ind w:left="180" w:firstLine="540"/>
        <w:jc w:val="both"/>
        <w:rPr>
          <w:rFonts w:ascii="Times New Roman" w:hAnsi="Times New Roman" w:cs="Times New Roman"/>
          <w:sz w:val="24"/>
        </w:rPr>
      </w:pPr>
      <w:r w:rsidRPr="00941EC0">
        <w:rPr>
          <w:rFonts w:ascii="Times New Roman" w:hAnsi="Times New Roman" w:cs="Times New Roman"/>
          <w:sz w:val="24"/>
        </w:rPr>
        <w:t>Krisis keuangan dan ekonom</w:t>
      </w:r>
      <w:r>
        <w:rPr>
          <w:rFonts w:ascii="Times New Roman" w:hAnsi="Times New Roman" w:cs="Times New Roman"/>
          <w:sz w:val="24"/>
        </w:rPr>
        <w:t xml:space="preserve">i yang terjadi di kawasan Asia </w:t>
      </w:r>
      <w:r w:rsidRPr="00941EC0">
        <w:rPr>
          <w:rFonts w:ascii="Times New Roman" w:hAnsi="Times New Roman" w:cs="Times New Roman"/>
          <w:sz w:val="24"/>
        </w:rPr>
        <w:t xml:space="preserve">Tenggara pada periode 1997–1998 </w:t>
      </w:r>
      <w:r>
        <w:rPr>
          <w:rFonts w:ascii="Times New Roman" w:hAnsi="Times New Roman" w:cs="Times New Roman"/>
          <w:sz w:val="24"/>
        </w:rPr>
        <w:t xml:space="preserve">memicu kesadaran negara-negara </w:t>
      </w:r>
      <w:r w:rsidRPr="00941EC0">
        <w:rPr>
          <w:rFonts w:ascii="Times New Roman" w:hAnsi="Times New Roman" w:cs="Times New Roman"/>
          <w:sz w:val="24"/>
        </w:rPr>
        <w:t>ASEAN mengenai pentingnya penin</w:t>
      </w:r>
      <w:r>
        <w:rPr>
          <w:rFonts w:ascii="Times New Roman" w:hAnsi="Times New Roman" w:cs="Times New Roman"/>
          <w:sz w:val="24"/>
        </w:rPr>
        <w:t xml:space="preserve">gkatan </w:t>
      </w:r>
      <w:r>
        <w:rPr>
          <w:rFonts w:ascii="Times New Roman" w:hAnsi="Times New Roman" w:cs="Times New Roman"/>
          <w:sz w:val="24"/>
        </w:rPr>
        <w:lastRenderedPageBreak/>
        <w:t>dan penguatan kerjasama intra</w:t>
      </w:r>
      <w:r w:rsidRPr="00941EC0">
        <w:rPr>
          <w:rFonts w:ascii="Times New Roman" w:hAnsi="Times New Roman" w:cs="Times New Roman"/>
          <w:sz w:val="24"/>
        </w:rPr>
        <w:t>kawasan.ASEAN Economic C</w:t>
      </w:r>
      <w:r>
        <w:rPr>
          <w:rFonts w:ascii="Times New Roman" w:hAnsi="Times New Roman" w:cs="Times New Roman"/>
          <w:sz w:val="24"/>
        </w:rPr>
        <w:t xml:space="preserve">ommunity merupakan konsep yang </w:t>
      </w:r>
      <w:r w:rsidRPr="00941EC0">
        <w:rPr>
          <w:rFonts w:ascii="Times New Roman" w:hAnsi="Times New Roman" w:cs="Times New Roman"/>
          <w:sz w:val="24"/>
        </w:rPr>
        <w:t>mulai digunakan dalam Declara</w:t>
      </w:r>
      <w:r>
        <w:rPr>
          <w:rFonts w:ascii="Times New Roman" w:hAnsi="Times New Roman" w:cs="Times New Roman"/>
          <w:sz w:val="24"/>
        </w:rPr>
        <w:t xml:space="preserve">tion of ASEAN Concord II (Bali </w:t>
      </w:r>
      <w:r w:rsidRPr="00941EC0">
        <w:rPr>
          <w:rFonts w:ascii="Times New Roman" w:hAnsi="Times New Roman" w:cs="Times New Roman"/>
          <w:sz w:val="24"/>
        </w:rPr>
        <w:t>Concord II), di Bali, bulan Oktober 2003. Kemudian, ASEAN barumengadopsi Bali Concord II pada KTT</w:t>
      </w:r>
      <w:r>
        <w:rPr>
          <w:rFonts w:ascii="Times New Roman" w:hAnsi="Times New Roman" w:cs="Times New Roman"/>
          <w:sz w:val="24"/>
        </w:rPr>
        <w:t xml:space="preserve"> ke-9 ASEAN di Bali tahun 2003 </w:t>
      </w:r>
      <w:r w:rsidRPr="00941EC0">
        <w:rPr>
          <w:rFonts w:ascii="Times New Roman" w:hAnsi="Times New Roman" w:cs="Times New Roman"/>
          <w:sz w:val="24"/>
        </w:rPr>
        <w:t>yang menyetujui pemb</w:t>
      </w:r>
      <w:r>
        <w:rPr>
          <w:rFonts w:ascii="Times New Roman" w:hAnsi="Times New Roman" w:cs="Times New Roman"/>
          <w:sz w:val="24"/>
        </w:rPr>
        <w:t xml:space="preserve">entukan Komunitas ASEAN (ASEAN </w:t>
      </w:r>
      <w:r w:rsidRPr="00941EC0">
        <w:rPr>
          <w:rFonts w:ascii="Times New Roman" w:hAnsi="Times New Roman" w:cs="Times New Roman"/>
          <w:sz w:val="24"/>
        </w:rPr>
        <w:t>Community). Pembentukan Komuni</w:t>
      </w:r>
      <w:r>
        <w:rPr>
          <w:rFonts w:ascii="Times New Roman" w:hAnsi="Times New Roman" w:cs="Times New Roman"/>
          <w:sz w:val="24"/>
        </w:rPr>
        <w:t xml:space="preserve">tas ASEAN ini merupakan bagian </w:t>
      </w:r>
      <w:r w:rsidRPr="00941EC0">
        <w:rPr>
          <w:rFonts w:ascii="Times New Roman" w:hAnsi="Times New Roman" w:cs="Times New Roman"/>
          <w:sz w:val="24"/>
        </w:rPr>
        <w:t>dari upaya ASEAN untuk lebih memperera</w:t>
      </w:r>
      <w:r>
        <w:rPr>
          <w:rFonts w:ascii="Times New Roman" w:hAnsi="Times New Roman" w:cs="Times New Roman"/>
          <w:sz w:val="24"/>
        </w:rPr>
        <w:t xml:space="preserve">t integrasi ASEAN. Selain itu, </w:t>
      </w:r>
      <w:r w:rsidRPr="00941EC0">
        <w:rPr>
          <w:rFonts w:ascii="Times New Roman" w:hAnsi="Times New Roman" w:cs="Times New Roman"/>
          <w:sz w:val="24"/>
        </w:rPr>
        <w:t xml:space="preserve">juga merupakan upaya ASEAN untuk </w:t>
      </w:r>
      <w:r>
        <w:rPr>
          <w:rFonts w:ascii="Times New Roman" w:hAnsi="Times New Roman" w:cs="Times New Roman"/>
          <w:sz w:val="24"/>
        </w:rPr>
        <w:t xml:space="preserve">menyesuaikan cara pandang agar </w:t>
      </w:r>
      <w:r w:rsidRPr="00941EC0">
        <w:rPr>
          <w:rFonts w:ascii="Times New Roman" w:hAnsi="Times New Roman" w:cs="Times New Roman"/>
          <w:sz w:val="24"/>
        </w:rPr>
        <w:t>dapat lebih terbuka dalam memba</w:t>
      </w:r>
      <w:r>
        <w:rPr>
          <w:rFonts w:ascii="Times New Roman" w:hAnsi="Times New Roman" w:cs="Times New Roman"/>
          <w:sz w:val="24"/>
        </w:rPr>
        <w:t xml:space="preserve">has permasalahan domestik yang </w:t>
      </w:r>
      <w:r w:rsidRPr="00941EC0">
        <w:rPr>
          <w:rFonts w:ascii="Times New Roman" w:hAnsi="Times New Roman" w:cs="Times New Roman"/>
          <w:sz w:val="24"/>
        </w:rPr>
        <w:t>berdampak kepada kawasan tanpa meni</w:t>
      </w:r>
      <w:r>
        <w:rPr>
          <w:rFonts w:ascii="Times New Roman" w:hAnsi="Times New Roman" w:cs="Times New Roman"/>
          <w:sz w:val="24"/>
        </w:rPr>
        <w:t xml:space="preserve">nggalkan prinsip-prinsip utama </w:t>
      </w:r>
      <w:r w:rsidRPr="00941EC0">
        <w:rPr>
          <w:rFonts w:ascii="Times New Roman" w:hAnsi="Times New Roman" w:cs="Times New Roman"/>
          <w:sz w:val="24"/>
        </w:rPr>
        <w:t>ASEAN yaitu saling menghormati (mut</w:t>
      </w:r>
      <w:r>
        <w:rPr>
          <w:rFonts w:ascii="Times New Roman" w:hAnsi="Times New Roman" w:cs="Times New Roman"/>
          <w:sz w:val="24"/>
        </w:rPr>
        <w:t xml:space="preserve">ual respect), tidak mencampuri </w:t>
      </w:r>
      <w:r w:rsidRPr="00941EC0">
        <w:rPr>
          <w:rFonts w:ascii="Times New Roman" w:hAnsi="Times New Roman" w:cs="Times New Roman"/>
          <w:sz w:val="24"/>
        </w:rPr>
        <w:t>urusan dalam negeri (non-interf</w:t>
      </w:r>
      <w:r>
        <w:rPr>
          <w:rFonts w:ascii="Times New Roman" w:hAnsi="Times New Roman" w:cs="Times New Roman"/>
          <w:sz w:val="24"/>
        </w:rPr>
        <w:t xml:space="preserve">erence), konsensus, dialog dan </w:t>
      </w:r>
      <w:r w:rsidRPr="00941EC0">
        <w:rPr>
          <w:rFonts w:ascii="Times New Roman" w:hAnsi="Times New Roman" w:cs="Times New Roman"/>
          <w:sz w:val="24"/>
        </w:rPr>
        <w:t>konsultasi. Pada saat berlangsungnya</w:t>
      </w:r>
      <w:r>
        <w:rPr>
          <w:rFonts w:ascii="Times New Roman" w:hAnsi="Times New Roman" w:cs="Times New Roman"/>
          <w:sz w:val="24"/>
        </w:rPr>
        <w:t xml:space="preserve"> KTT ke-10 ASEAN di Vientiane, </w:t>
      </w:r>
      <w:r w:rsidRPr="00941EC0">
        <w:rPr>
          <w:rFonts w:ascii="Times New Roman" w:hAnsi="Times New Roman" w:cs="Times New Roman"/>
          <w:sz w:val="24"/>
        </w:rPr>
        <w:t>Laos, tahun 2004, konsep Komu</w:t>
      </w:r>
      <w:r>
        <w:rPr>
          <w:rFonts w:ascii="Times New Roman" w:hAnsi="Times New Roman" w:cs="Times New Roman"/>
          <w:sz w:val="24"/>
        </w:rPr>
        <w:t xml:space="preserve">nitas ASEAN mengalami kemajuan </w:t>
      </w:r>
      <w:r w:rsidRPr="00941EC0">
        <w:rPr>
          <w:rFonts w:ascii="Times New Roman" w:hAnsi="Times New Roman" w:cs="Times New Roman"/>
          <w:sz w:val="24"/>
        </w:rPr>
        <w:t>dengan disetujuinya Vientiane Actio</w:t>
      </w:r>
      <w:r>
        <w:rPr>
          <w:rFonts w:ascii="Times New Roman" w:hAnsi="Times New Roman" w:cs="Times New Roman"/>
          <w:sz w:val="24"/>
        </w:rPr>
        <w:t xml:space="preserve">n Program (VAP) 2004-2010 yang </w:t>
      </w:r>
      <w:r w:rsidR="00BB16D1">
        <w:rPr>
          <w:rFonts w:ascii="Times New Roman" w:hAnsi="Times New Roman" w:cs="Times New Roman"/>
          <w:sz w:val="24"/>
        </w:rPr>
        <w:t xml:space="preserve">merupakan strategi </w:t>
      </w:r>
      <w:r w:rsidRPr="00941EC0">
        <w:rPr>
          <w:rFonts w:ascii="Times New Roman" w:hAnsi="Times New Roman" w:cs="Times New Roman"/>
          <w:sz w:val="24"/>
        </w:rPr>
        <w:t>dan program kerja utuk mewujudkan ASEAN Vision.</w:t>
      </w:r>
    </w:p>
    <w:p w:rsidR="00BB16D1" w:rsidRDefault="00BB16D1" w:rsidP="00BB16D1">
      <w:pPr>
        <w:spacing w:line="480" w:lineRule="auto"/>
        <w:ind w:left="180" w:firstLine="540"/>
        <w:jc w:val="both"/>
        <w:rPr>
          <w:rFonts w:ascii="Times New Roman" w:hAnsi="Times New Roman" w:cs="Times New Roman"/>
          <w:sz w:val="24"/>
        </w:rPr>
      </w:pPr>
      <w:r w:rsidRPr="00BB16D1">
        <w:rPr>
          <w:rFonts w:ascii="Times New Roman" w:hAnsi="Times New Roman" w:cs="Times New Roman"/>
          <w:sz w:val="24"/>
        </w:rPr>
        <w:t>Berdasarkan program tersebut</w:t>
      </w:r>
      <w:r>
        <w:rPr>
          <w:rFonts w:ascii="Times New Roman" w:hAnsi="Times New Roman" w:cs="Times New Roman"/>
          <w:sz w:val="24"/>
        </w:rPr>
        <w:t xml:space="preserve">, High Level Task Force (HLTF) </w:t>
      </w:r>
      <w:r w:rsidRPr="00BB16D1">
        <w:rPr>
          <w:rFonts w:ascii="Times New Roman" w:hAnsi="Times New Roman" w:cs="Times New Roman"/>
          <w:sz w:val="24"/>
        </w:rPr>
        <w:t>diberikan kewenangan untuk mel</w:t>
      </w:r>
      <w:r>
        <w:rPr>
          <w:rFonts w:ascii="Times New Roman" w:hAnsi="Times New Roman" w:cs="Times New Roman"/>
          <w:sz w:val="24"/>
        </w:rPr>
        <w:t xml:space="preserve">akukan evaluasi dan memberikan </w:t>
      </w:r>
      <w:r w:rsidRPr="00BB16D1">
        <w:rPr>
          <w:rFonts w:ascii="Times New Roman" w:hAnsi="Times New Roman" w:cs="Times New Roman"/>
          <w:sz w:val="24"/>
        </w:rPr>
        <w:t>rekomendasi dalam mewujudkan ASEAN sebagai pasar tunggal dan basis produksi, yang merupakan pro</w:t>
      </w:r>
      <w:r>
        <w:rPr>
          <w:rFonts w:ascii="Times New Roman" w:hAnsi="Times New Roman" w:cs="Times New Roman"/>
          <w:sz w:val="24"/>
        </w:rPr>
        <w:t xml:space="preserve">gram pelaksanaan untuk 6 tahun </w:t>
      </w:r>
      <w:r w:rsidRPr="00BB16D1">
        <w:rPr>
          <w:rFonts w:ascii="Times New Roman" w:hAnsi="Times New Roman" w:cs="Times New Roman"/>
          <w:sz w:val="24"/>
        </w:rPr>
        <w:t>kedepan sekaligus merupakan kelanjuta</w:t>
      </w:r>
      <w:r>
        <w:rPr>
          <w:rFonts w:ascii="Times New Roman" w:hAnsi="Times New Roman" w:cs="Times New Roman"/>
          <w:sz w:val="24"/>
        </w:rPr>
        <w:t xml:space="preserve">n dari HPA guna merealisasikan </w:t>
      </w:r>
      <w:r w:rsidRPr="00BB16D1">
        <w:rPr>
          <w:rFonts w:ascii="Times New Roman" w:hAnsi="Times New Roman" w:cs="Times New Roman"/>
          <w:sz w:val="24"/>
        </w:rPr>
        <w:t xml:space="preserve">tujuan akhir dari Visi ASEAN 2020 </w:t>
      </w:r>
      <w:r>
        <w:rPr>
          <w:rFonts w:ascii="Times New Roman" w:hAnsi="Times New Roman" w:cs="Times New Roman"/>
          <w:sz w:val="24"/>
        </w:rPr>
        <w:t xml:space="preserve">dan Deklarasi Bali Concord II. </w:t>
      </w:r>
      <w:r w:rsidRPr="00BB16D1">
        <w:rPr>
          <w:rFonts w:ascii="Times New Roman" w:hAnsi="Times New Roman" w:cs="Times New Roman"/>
          <w:sz w:val="24"/>
        </w:rPr>
        <w:t>Pencapaian ASEAN Community semakin</w:t>
      </w:r>
      <w:r>
        <w:rPr>
          <w:rFonts w:ascii="Times New Roman" w:hAnsi="Times New Roman" w:cs="Times New Roman"/>
          <w:sz w:val="24"/>
        </w:rPr>
        <w:t xml:space="preserve"> kuat dengan ditandatanganinya </w:t>
      </w:r>
      <w:r w:rsidRPr="00BB16D1">
        <w:rPr>
          <w:rFonts w:ascii="Times New Roman" w:hAnsi="Times New Roman" w:cs="Times New Roman"/>
          <w:sz w:val="24"/>
        </w:rPr>
        <w:t>“Cebu Declaration on the Acceleration of the Establishment o</w:t>
      </w:r>
      <w:r>
        <w:rPr>
          <w:rFonts w:ascii="Times New Roman" w:hAnsi="Times New Roman" w:cs="Times New Roman"/>
          <w:sz w:val="24"/>
        </w:rPr>
        <w:t xml:space="preserve">f an </w:t>
      </w:r>
      <w:r w:rsidRPr="00BB16D1">
        <w:rPr>
          <w:rFonts w:ascii="Times New Roman" w:hAnsi="Times New Roman" w:cs="Times New Roman"/>
          <w:sz w:val="24"/>
        </w:rPr>
        <w:t>ASEAN Community by 2015” ole</w:t>
      </w:r>
      <w:r>
        <w:rPr>
          <w:rFonts w:ascii="Times New Roman" w:hAnsi="Times New Roman" w:cs="Times New Roman"/>
          <w:sz w:val="24"/>
        </w:rPr>
        <w:t xml:space="preserve">h para Pemimpin ASEAN pada KTT </w:t>
      </w:r>
      <w:r w:rsidRPr="00BB16D1">
        <w:rPr>
          <w:rFonts w:ascii="Times New Roman" w:hAnsi="Times New Roman" w:cs="Times New Roman"/>
          <w:sz w:val="24"/>
        </w:rPr>
        <w:t>ke-12 ASEAN di Cebu, Filipina, tanggal 13 Januari 2007.ParaPemimpin ASEAN juga menyepakat</w:t>
      </w:r>
      <w:r>
        <w:rPr>
          <w:rFonts w:ascii="Times New Roman" w:hAnsi="Times New Roman" w:cs="Times New Roman"/>
          <w:sz w:val="24"/>
        </w:rPr>
        <w:t xml:space="preserve">i percepatan pembentukan ASEAN </w:t>
      </w:r>
      <w:r w:rsidRPr="00BB16D1">
        <w:rPr>
          <w:rFonts w:ascii="Times New Roman" w:hAnsi="Times New Roman" w:cs="Times New Roman"/>
          <w:sz w:val="24"/>
        </w:rPr>
        <w:t xml:space="preserve">Economic Community (AEC) dari </w:t>
      </w:r>
      <w:r>
        <w:rPr>
          <w:rFonts w:ascii="Times New Roman" w:hAnsi="Times New Roman" w:cs="Times New Roman"/>
          <w:sz w:val="24"/>
        </w:rPr>
        <w:t>tahun 2020 menjadi tahun 2015.</w:t>
      </w:r>
      <w:r w:rsidRPr="00BB16D1">
        <w:rPr>
          <w:rFonts w:ascii="Times New Roman" w:hAnsi="Times New Roman" w:cs="Times New Roman"/>
          <w:sz w:val="24"/>
        </w:rPr>
        <w:t>Keputusan untuk mempercepa</w:t>
      </w:r>
      <w:r>
        <w:rPr>
          <w:rFonts w:ascii="Times New Roman" w:hAnsi="Times New Roman" w:cs="Times New Roman"/>
          <w:sz w:val="24"/>
        </w:rPr>
        <w:t xml:space="preserve">t pembentukan AEC menjadi 2015 </w:t>
      </w:r>
      <w:r w:rsidRPr="00BB16D1">
        <w:rPr>
          <w:rFonts w:ascii="Times New Roman" w:hAnsi="Times New Roman" w:cs="Times New Roman"/>
          <w:sz w:val="24"/>
        </w:rPr>
        <w:lastRenderedPageBreak/>
        <w:t>ditetapkan dalam rangka mem</w:t>
      </w:r>
      <w:r>
        <w:rPr>
          <w:rFonts w:ascii="Times New Roman" w:hAnsi="Times New Roman" w:cs="Times New Roman"/>
          <w:sz w:val="24"/>
        </w:rPr>
        <w:t xml:space="preserve">perkuat daya saing ASEAN dalam </w:t>
      </w:r>
      <w:r w:rsidRPr="00BB16D1">
        <w:rPr>
          <w:rFonts w:ascii="Times New Roman" w:hAnsi="Times New Roman" w:cs="Times New Roman"/>
          <w:sz w:val="24"/>
        </w:rPr>
        <w:t>menghadapi kompetisi global seperti deng</w:t>
      </w:r>
      <w:r>
        <w:rPr>
          <w:rFonts w:ascii="Times New Roman" w:hAnsi="Times New Roman" w:cs="Times New Roman"/>
          <w:sz w:val="24"/>
        </w:rPr>
        <w:t xml:space="preserve">an India dan China. Selain itu </w:t>
      </w:r>
      <w:r w:rsidRPr="00BB16D1">
        <w:rPr>
          <w:rFonts w:ascii="Times New Roman" w:hAnsi="Times New Roman" w:cs="Times New Roman"/>
          <w:sz w:val="24"/>
        </w:rPr>
        <w:t xml:space="preserve">beberapa pertimbangan yang </w:t>
      </w:r>
      <w:r>
        <w:rPr>
          <w:rFonts w:ascii="Times New Roman" w:hAnsi="Times New Roman" w:cs="Times New Roman"/>
          <w:sz w:val="24"/>
        </w:rPr>
        <w:t xml:space="preserve">mendasari hal tersebut adalah: </w:t>
      </w:r>
    </w:p>
    <w:p w:rsidR="00BB16D1" w:rsidRDefault="00BB16D1" w:rsidP="00BB16D1">
      <w:pPr>
        <w:spacing w:line="480" w:lineRule="auto"/>
        <w:ind w:left="1440"/>
        <w:jc w:val="both"/>
        <w:rPr>
          <w:rFonts w:ascii="Times New Roman" w:hAnsi="Times New Roman" w:cs="Times New Roman"/>
          <w:sz w:val="24"/>
        </w:rPr>
      </w:pPr>
      <w:r w:rsidRPr="00BB16D1">
        <w:rPr>
          <w:rFonts w:ascii="Times New Roman" w:hAnsi="Times New Roman" w:cs="Times New Roman"/>
          <w:sz w:val="24"/>
        </w:rPr>
        <w:t>1. Potensi penurunan biaya produksi</w:t>
      </w:r>
      <w:r>
        <w:rPr>
          <w:rFonts w:ascii="Times New Roman" w:hAnsi="Times New Roman" w:cs="Times New Roman"/>
          <w:sz w:val="24"/>
        </w:rPr>
        <w:t xml:space="preserve"> di ASEAN sebesar 10-20% untuk </w:t>
      </w:r>
      <w:r w:rsidRPr="00BB16D1">
        <w:rPr>
          <w:rFonts w:ascii="Times New Roman" w:hAnsi="Times New Roman" w:cs="Times New Roman"/>
          <w:sz w:val="24"/>
        </w:rPr>
        <w:t>barang konsumsi seb</w:t>
      </w:r>
      <w:r>
        <w:rPr>
          <w:rFonts w:ascii="Times New Roman" w:hAnsi="Times New Roman" w:cs="Times New Roman"/>
          <w:sz w:val="24"/>
        </w:rPr>
        <w:t>agai dampak integrasi ekonomi</w:t>
      </w:r>
    </w:p>
    <w:p w:rsidR="00BB16D1" w:rsidRDefault="00BB16D1" w:rsidP="00BB16D1">
      <w:pPr>
        <w:spacing w:line="480" w:lineRule="auto"/>
        <w:ind w:left="1440"/>
        <w:jc w:val="both"/>
        <w:rPr>
          <w:rFonts w:ascii="Times New Roman" w:hAnsi="Times New Roman" w:cs="Times New Roman"/>
          <w:sz w:val="24"/>
        </w:rPr>
      </w:pPr>
      <w:r w:rsidRPr="00BB16D1">
        <w:rPr>
          <w:rFonts w:ascii="Times New Roman" w:hAnsi="Times New Roman" w:cs="Times New Roman"/>
          <w:sz w:val="24"/>
        </w:rPr>
        <w:t>2. Meningkatkan kemampuan kawas</w:t>
      </w:r>
      <w:r>
        <w:rPr>
          <w:rFonts w:ascii="Times New Roman" w:hAnsi="Times New Roman" w:cs="Times New Roman"/>
          <w:sz w:val="24"/>
        </w:rPr>
        <w:t xml:space="preserve">an dengan implementasi standar </w:t>
      </w:r>
      <w:r w:rsidRPr="00BB16D1">
        <w:rPr>
          <w:rFonts w:ascii="Times New Roman" w:hAnsi="Times New Roman" w:cs="Times New Roman"/>
          <w:sz w:val="24"/>
        </w:rPr>
        <w:t>dan praktik internasional, HAKI dan adanya persaingan.</w:t>
      </w:r>
    </w:p>
    <w:p w:rsidR="007C1120" w:rsidRPr="007C1120" w:rsidRDefault="007C1120" w:rsidP="00F60D9A">
      <w:pPr>
        <w:pStyle w:val="ListParagraph"/>
        <w:numPr>
          <w:ilvl w:val="0"/>
          <w:numId w:val="19"/>
        </w:numPr>
        <w:spacing w:line="480" w:lineRule="auto"/>
        <w:jc w:val="both"/>
        <w:rPr>
          <w:rFonts w:ascii="Times New Roman" w:hAnsi="Times New Roman" w:cs="Times New Roman"/>
          <w:b/>
          <w:sz w:val="24"/>
        </w:rPr>
      </w:pPr>
      <w:r>
        <w:rPr>
          <w:rFonts w:ascii="Times New Roman" w:hAnsi="Times New Roman" w:cs="Times New Roman"/>
          <w:b/>
          <w:sz w:val="24"/>
          <w:lang w:val="en-US"/>
        </w:rPr>
        <w:t>Komunitas Ekonomi ASEAN</w:t>
      </w:r>
    </w:p>
    <w:p w:rsidR="005A023D" w:rsidRDefault="005A023D" w:rsidP="005A023D">
      <w:pPr>
        <w:spacing w:line="480" w:lineRule="auto"/>
        <w:ind w:left="180" w:firstLine="540"/>
        <w:jc w:val="both"/>
        <w:rPr>
          <w:rFonts w:ascii="Times New Roman" w:hAnsi="Times New Roman" w:cs="Times New Roman"/>
          <w:sz w:val="24"/>
        </w:rPr>
      </w:pPr>
      <w:r w:rsidRPr="005A023D">
        <w:rPr>
          <w:rFonts w:ascii="Times New Roman" w:hAnsi="Times New Roman" w:cs="Times New Roman"/>
          <w:sz w:val="24"/>
        </w:rPr>
        <w:t>Percepatan pembentukan komunitas ASEAN dari 2020 menjadi 2015, sebagaimana disepakati para kepala Negara ASEAN pada KTT ke-12 ASEAN, memberi tantangan tersendiri bagi ASEAN untuk mewujudkannya.Percepatan komunitas ASEAN juga menyimpan tantangan bagi ASEAN untuk dapat menjaga keseimbangan pencapaian dari ketiga pilarnya agar saling mendukung dan berjalan secara bersama-sama sebagaimana diamanatkan dalam Bali Concord II.</w:t>
      </w:r>
    </w:p>
    <w:p w:rsidR="005A023D" w:rsidRDefault="005A023D" w:rsidP="005A023D">
      <w:pPr>
        <w:spacing w:line="480" w:lineRule="auto"/>
        <w:ind w:left="180" w:firstLine="540"/>
        <w:jc w:val="both"/>
        <w:rPr>
          <w:rFonts w:ascii="Times New Roman" w:hAnsi="Times New Roman" w:cs="Times New Roman"/>
          <w:sz w:val="24"/>
        </w:rPr>
      </w:pPr>
      <w:r>
        <w:rPr>
          <w:rFonts w:ascii="Times New Roman" w:hAnsi="Times New Roman" w:cs="Times New Roman"/>
          <w:sz w:val="24"/>
        </w:rPr>
        <w:t xml:space="preserve">Pada KTT ke-12 ASEAN </w:t>
      </w:r>
      <w:r w:rsidR="00A55EA0">
        <w:rPr>
          <w:rFonts w:ascii="Times New Roman" w:hAnsi="Times New Roman" w:cs="Times New Roman"/>
          <w:sz w:val="24"/>
        </w:rPr>
        <w:t>di cebu bulan januari 2007, para pemimpin ASEAN menyatakan komitmen kuat mereka untuk mempercepat pembentukan komunitas ASEAN dari tahun 2020 menjadi 2015, serta menjadikan ASEAN sebagai kawasan yang ditandai dengan kebebasan arus barang, jasa, invetasi, pekerja terampil dan arus modal yang lebih bebas. Pembentukan AEC juga akan menjadikan ASEAN sebagai kawasan yang mempunyai daya saing tinggi dengan tingkat pembangunan yang merata dan terintegrasi dalam ekonomi global.</w:t>
      </w:r>
    </w:p>
    <w:p w:rsidR="00DC6E62" w:rsidRPr="00DC6E62" w:rsidRDefault="00660327" w:rsidP="00F60D9A">
      <w:pPr>
        <w:pStyle w:val="ListParagraph"/>
        <w:numPr>
          <w:ilvl w:val="1"/>
          <w:numId w:val="19"/>
        </w:numPr>
        <w:spacing w:line="480" w:lineRule="auto"/>
        <w:ind w:left="1170" w:hanging="450"/>
        <w:jc w:val="both"/>
        <w:rPr>
          <w:rFonts w:ascii="Times New Roman" w:hAnsi="Times New Roman" w:cs="Times New Roman"/>
          <w:b/>
          <w:sz w:val="24"/>
        </w:rPr>
      </w:pPr>
      <w:r>
        <w:rPr>
          <w:rFonts w:ascii="Times New Roman" w:hAnsi="Times New Roman" w:cs="Times New Roman"/>
          <w:b/>
          <w:sz w:val="24"/>
          <w:lang w:val="en-US"/>
        </w:rPr>
        <w:lastRenderedPageBreak/>
        <w:t xml:space="preserve"> Cetak Biru Komunitas E</w:t>
      </w:r>
      <w:r w:rsidR="003953D8">
        <w:rPr>
          <w:rFonts w:ascii="Times New Roman" w:hAnsi="Times New Roman" w:cs="Times New Roman"/>
          <w:b/>
          <w:sz w:val="24"/>
          <w:lang w:val="en-US"/>
        </w:rPr>
        <w:t>konomi ASEAN (ASEAN Economic Community/AEC Blueprint)</w:t>
      </w:r>
    </w:p>
    <w:p w:rsidR="00A55EA0" w:rsidRDefault="00833530" w:rsidP="00DC6E62">
      <w:pPr>
        <w:spacing w:line="480" w:lineRule="auto"/>
        <w:ind w:left="180" w:firstLine="540"/>
        <w:jc w:val="both"/>
        <w:rPr>
          <w:rFonts w:ascii="Times New Roman" w:hAnsi="Times New Roman" w:cs="Times New Roman"/>
          <w:b/>
          <w:sz w:val="24"/>
        </w:rPr>
      </w:pPr>
      <w:r w:rsidRPr="00DC6E62">
        <w:rPr>
          <w:rFonts w:ascii="Times New Roman" w:hAnsi="Times New Roman" w:cs="Times New Roman"/>
          <w:sz w:val="24"/>
        </w:rPr>
        <w:t xml:space="preserve">pada pertemuan Menteri Ekonomi ASEAN (ASEAN Economic Ministery/AEM) ke-39 tahun 2007 di sepakati mengenai naskah cetak biru komunitas ekonomi ASEAN beserta jadwal strategis yang mencangkup inisiatif-inisiatif baru serta peta jalan yang jelas untuk mencapai pembentukan AEC tahun 2015. Berkaitan dengan disepaktinya konsep cetak biru komunitas ekonomi ASEAN, pertemuan ke-39 AEM menyepakati peta jalan untuk integritas sector jasa logistic ASEAN </w:t>
      </w:r>
      <w:r w:rsidR="00DC6E62" w:rsidRPr="00DC6E62">
        <w:rPr>
          <w:rFonts w:ascii="Times New Roman" w:hAnsi="Times New Roman" w:cs="Times New Roman"/>
          <w:sz w:val="24"/>
        </w:rPr>
        <w:t>(roadmap for ASEAN Integration of the Logistics Services Sector) sebagai sector prioritas ke-12 untuk integrasi ASEAN dan menandatangi protocol untuk mengamandemen pasal 3 perjanjian kerangka kerja ASEAN untuk sector integrasi prioritas (Protocol to Amend Article 3 of the ASEAN Framework Agreement for the integration of the Priority Sectors). 12 sektor prioritas dimaksud adalah produk-produk berbasis pertanian, perjalanan udara, otomotif, e-ASEAN, elektronik, perikanan, kesehatan, produk karet dan turunannya, tektil, pariwisata, produk kayu dan jasa logistic.</w:t>
      </w:r>
      <w:r w:rsidR="00DC6E62">
        <w:rPr>
          <w:rStyle w:val="FootnoteReference"/>
          <w:rFonts w:ascii="Times New Roman" w:hAnsi="Times New Roman" w:cs="Times New Roman"/>
          <w:sz w:val="24"/>
        </w:rPr>
        <w:footnoteReference w:id="11"/>
      </w:r>
    </w:p>
    <w:p w:rsidR="00B10259" w:rsidRDefault="00DC6E62" w:rsidP="00B10259">
      <w:pPr>
        <w:spacing w:line="480" w:lineRule="auto"/>
        <w:ind w:left="180" w:firstLine="540"/>
        <w:jc w:val="both"/>
        <w:rPr>
          <w:rFonts w:ascii="Times New Roman" w:hAnsi="Times New Roman" w:cs="Times New Roman"/>
          <w:sz w:val="24"/>
        </w:rPr>
      </w:pPr>
      <w:r>
        <w:rPr>
          <w:rFonts w:ascii="Times New Roman" w:hAnsi="Times New Roman" w:cs="Times New Roman"/>
          <w:sz w:val="24"/>
        </w:rPr>
        <w:t>cetak biru komunitas ASEAN kemudian disahkan pada rangkaian pertemuan KTT ke-13 ASEAN. Cetak biru ini bertujuan untuk menjadikan kawasan ASEAN lebih stabil, sejahtera dan sangat kompetitif</w:t>
      </w:r>
      <w:r w:rsidR="00B10259">
        <w:rPr>
          <w:rFonts w:ascii="Times New Roman" w:hAnsi="Times New Roman" w:cs="Times New Roman"/>
          <w:sz w:val="24"/>
        </w:rPr>
        <w:t>, memungkinkan bebasnya lalu lintas barang, jasa, invetasi dan aliran modal. Selain itu, juga akan di upayakan kesetaraan pembangunan ekonomi dan pengurangan kemiskinan serta kesenjengan social ekonomi pada tahun 2015.</w:t>
      </w:r>
    </w:p>
    <w:p w:rsidR="00B10259" w:rsidRDefault="00B10259" w:rsidP="00B10259">
      <w:pPr>
        <w:spacing w:line="480" w:lineRule="auto"/>
        <w:ind w:left="3060" w:firstLine="540"/>
        <w:jc w:val="both"/>
        <w:rPr>
          <w:rFonts w:ascii="Times New Roman" w:hAnsi="Times New Roman" w:cs="Times New Roman"/>
          <w:sz w:val="24"/>
        </w:rPr>
      </w:pPr>
      <w:r w:rsidRPr="00B10259">
        <w:rPr>
          <w:rFonts w:ascii="Times New Roman" w:hAnsi="Times New Roman" w:cs="Times New Roman"/>
          <w:sz w:val="24"/>
        </w:rPr>
        <w:t xml:space="preserve">Tabel 3 </w:t>
      </w:r>
    </w:p>
    <w:p w:rsidR="00B10259" w:rsidRDefault="00B10259" w:rsidP="00B10259">
      <w:pPr>
        <w:spacing w:line="480" w:lineRule="auto"/>
        <w:ind w:left="900" w:firstLine="540"/>
        <w:jc w:val="both"/>
        <w:rPr>
          <w:rFonts w:ascii="Times New Roman" w:hAnsi="Times New Roman" w:cs="Times New Roman"/>
          <w:sz w:val="24"/>
        </w:rPr>
      </w:pPr>
      <w:r w:rsidRPr="00B10259">
        <w:rPr>
          <w:rFonts w:ascii="Times New Roman" w:hAnsi="Times New Roman" w:cs="Times New Roman"/>
          <w:sz w:val="24"/>
        </w:rPr>
        <w:lastRenderedPageBreak/>
        <w:t>Unsur Penting Cetak Biru Masyarakat Ekonomi ASEAN</w:t>
      </w:r>
    </w:p>
    <w:tbl>
      <w:tblPr>
        <w:tblStyle w:val="TableGrid"/>
        <w:tblW w:w="0" w:type="auto"/>
        <w:tblInd w:w="288" w:type="dxa"/>
        <w:tblLook w:val="04A0"/>
      </w:tblPr>
      <w:tblGrid>
        <w:gridCol w:w="6"/>
        <w:gridCol w:w="2815"/>
        <w:gridCol w:w="6107"/>
      </w:tblGrid>
      <w:tr w:rsidR="00B10259" w:rsidTr="007F04BB">
        <w:tc>
          <w:tcPr>
            <w:tcW w:w="2821" w:type="dxa"/>
            <w:gridSpan w:val="2"/>
          </w:tcPr>
          <w:p w:rsidR="00B10259" w:rsidRPr="000C79B2" w:rsidRDefault="000C79B2" w:rsidP="000C79B2">
            <w:pPr>
              <w:spacing w:line="480" w:lineRule="auto"/>
              <w:jc w:val="center"/>
              <w:rPr>
                <w:rFonts w:ascii="Times New Roman" w:hAnsi="Times New Roman" w:cs="Times New Roman"/>
                <w:b/>
                <w:sz w:val="24"/>
              </w:rPr>
            </w:pPr>
            <w:r w:rsidRPr="000C79B2">
              <w:rPr>
                <w:rFonts w:ascii="Times New Roman" w:hAnsi="Times New Roman" w:cs="Times New Roman"/>
                <w:b/>
                <w:sz w:val="24"/>
              </w:rPr>
              <w:t>Ciri-ciri</w:t>
            </w:r>
          </w:p>
        </w:tc>
        <w:tc>
          <w:tcPr>
            <w:tcW w:w="6107" w:type="dxa"/>
          </w:tcPr>
          <w:p w:rsidR="00B10259" w:rsidRPr="000C79B2" w:rsidRDefault="000C79B2" w:rsidP="000C79B2">
            <w:pPr>
              <w:spacing w:line="480" w:lineRule="auto"/>
              <w:jc w:val="center"/>
              <w:rPr>
                <w:rFonts w:ascii="Times New Roman" w:hAnsi="Times New Roman" w:cs="Times New Roman"/>
                <w:b/>
                <w:sz w:val="24"/>
              </w:rPr>
            </w:pPr>
            <w:r>
              <w:rPr>
                <w:rFonts w:ascii="Times New Roman" w:hAnsi="Times New Roman" w:cs="Times New Roman"/>
                <w:b/>
                <w:sz w:val="24"/>
              </w:rPr>
              <w:t>Unsur penting</w:t>
            </w:r>
          </w:p>
        </w:tc>
      </w:tr>
      <w:tr w:rsidR="000C79B2" w:rsidTr="000C79B2">
        <w:tc>
          <w:tcPr>
            <w:tcW w:w="8928" w:type="dxa"/>
            <w:gridSpan w:val="3"/>
          </w:tcPr>
          <w:p w:rsidR="000C79B2" w:rsidRPr="000C79B2" w:rsidRDefault="000C79B2" w:rsidP="00B10259">
            <w:pPr>
              <w:spacing w:line="480" w:lineRule="auto"/>
              <w:jc w:val="both"/>
              <w:rPr>
                <w:rFonts w:ascii="Times New Roman" w:hAnsi="Times New Roman" w:cs="Times New Roman"/>
                <w:b/>
                <w:sz w:val="24"/>
              </w:rPr>
            </w:pPr>
            <w:r w:rsidRPr="000C79B2">
              <w:rPr>
                <w:rFonts w:ascii="Times New Roman" w:hAnsi="Times New Roman" w:cs="Times New Roman"/>
                <w:b/>
                <w:sz w:val="24"/>
              </w:rPr>
              <w:t>A. Pasar Tunggal dan Basis Produksi</w:t>
            </w:r>
          </w:p>
        </w:tc>
      </w:tr>
      <w:tr w:rsidR="000C79B2" w:rsidTr="007F04BB">
        <w:tc>
          <w:tcPr>
            <w:tcW w:w="2821" w:type="dxa"/>
            <w:gridSpan w:val="2"/>
          </w:tcPr>
          <w:p w:rsidR="000C79B2" w:rsidRDefault="000C79B2" w:rsidP="00B10259">
            <w:pPr>
              <w:spacing w:line="480" w:lineRule="auto"/>
              <w:jc w:val="both"/>
              <w:rPr>
                <w:rFonts w:ascii="Times New Roman" w:hAnsi="Times New Roman" w:cs="Times New Roman"/>
                <w:sz w:val="24"/>
              </w:rPr>
            </w:pPr>
            <w:r w:rsidRPr="000C79B2">
              <w:rPr>
                <w:rFonts w:ascii="Times New Roman" w:hAnsi="Times New Roman" w:cs="Times New Roman"/>
                <w:sz w:val="24"/>
              </w:rPr>
              <w:t>Aliran bebas barang-barang</w:t>
            </w:r>
          </w:p>
        </w:tc>
        <w:tc>
          <w:tcPr>
            <w:tcW w:w="6107" w:type="dxa"/>
          </w:tcPr>
          <w:p w:rsidR="000C79B2" w:rsidRDefault="000C79B2" w:rsidP="005716B2">
            <w:pPr>
              <w:spacing w:line="480" w:lineRule="auto"/>
              <w:jc w:val="both"/>
              <w:rPr>
                <w:rFonts w:ascii="Times New Roman" w:hAnsi="Times New Roman" w:cs="Times New Roman"/>
                <w:sz w:val="24"/>
              </w:rPr>
            </w:pPr>
            <w:r w:rsidRPr="000C79B2">
              <w:rPr>
                <w:rFonts w:ascii="Times New Roman" w:hAnsi="Times New Roman" w:cs="Times New Roman"/>
                <w:sz w:val="24"/>
              </w:rPr>
              <w:t>Penghapusan Tarif</w:t>
            </w:r>
          </w:p>
          <w:p w:rsidR="000C79B2" w:rsidRDefault="000C79B2" w:rsidP="005716B2">
            <w:pPr>
              <w:spacing w:line="480" w:lineRule="auto"/>
              <w:jc w:val="both"/>
              <w:rPr>
                <w:rFonts w:ascii="Times New Roman" w:hAnsi="Times New Roman" w:cs="Times New Roman"/>
                <w:sz w:val="24"/>
              </w:rPr>
            </w:pPr>
          </w:p>
          <w:p w:rsidR="000C79B2" w:rsidRDefault="000C79B2" w:rsidP="005716B2">
            <w:pPr>
              <w:spacing w:line="480" w:lineRule="auto"/>
              <w:jc w:val="both"/>
              <w:rPr>
                <w:rFonts w:ascii="Times New Roman" w:hAnsi="Times New Roman" w:cs="Times New Roman"/>
                <w:sz w:val="24"/>
              </w:rPr>
            </w:pPr>
            <w:r w:rsidRPr="000C79B2">
              <w:rPr>
                <w:rFonts w:ascii="Times New Roman" w:hAnsi="Times New Roman" w:cs="Times New Roman"/>
                <w:sz w:val="24"/>
              </w:rPr>
              <w:t>- Sebelum tahun 2010 untuk ASEAN6 dan sebelum tahun 2015 untuk CLMV (dengan kelonggaran bagi produk-produk sensitif sebelum tahun 2018)</w:t>
            </w:r>
          </w:p>
          <w:p w:rsidR="000C79B2" w:rsidRPr="000C79B2" w:rsidRDefault="000C79B2" w:rsidP="005716B2">
            <w:pPr>
              <w:spacing w:line="480" w:lineRule="auto"/>
              <w:jc w:val="both"/>
              <w:rPr>
                <w:rFonts w:ascii="Times New Roman" w:hAnsi="Times New Roman" w:cs="Times New Roman"/>
                <w:sz w:val="24"/>
              </w:rPr>
            </w:pPr>
            <w:r w:rsidRPr="000C79B2">
              <w:rPr>
                <w:rFonts w:ascii="Times New Roman" w:hAnsi="Times New Roman" w:cs="Times New Roman"/>
                <w:sz w:val="24"/>
              </w:rPr>
              <w:t xml:space="preserve"> - Sektor-sektor Integrasi Prioritas: sebelum 2007 untuk ASEAN-6 dan tahun 2012 untuk CLMV - Tarif Daftar Sensitif (SL) sebesar 05% sebelum 1 Januari 2010 untuk ASEAN-6, 1 Januari 2013 untuk Viet Nam, 1 Januari 2015 untuk Republik Demokratik Rakyat Laos dan Myanmar, serta sebelum 1  </w:t>
            </w:r>
          </w:p>
          <w:p w:rsidR="000C79B2" w:rsidRDefault="000C79B2" w:rsidP="005716B2">
            <w:pPr>
              <w:spacing w:line="480" w:lineRule="auto"/>
              <w:jc w:val="both"/>
              <w:rPr>
                <w:rFonts w:ascii="Times New Roman" w:hAnsi="Times New Roman" w:cs="Times New Roman"/>
                <w:sz w:val="24"/>
              </w:rPr>
            </w:pPr>
            <w:r w:rsidRPr="000C79B2">
              <w:rPr>
                <w:rFonts w:ascii="Times New Roman" w:hAnsi="Times New Roman" w:cs="Times New Roman"/>
                <w:sz w:val="24"/>
              </w:rPr>
              <w:t>Januari 2017 untuk Kamboja</w:t>
            </w:r>
          </w:p>
          <w:p w:rsidR="000C79B2" w:rsidRPr="000C79B2" w:rsidRDefault="000C79B2" w:rsidP="005716B2">
            <w:pPr>
              <w:spacing w:line="480" w:lineRule="auto"/>
              <w:jc w:val="both"/>
              <w:rPr>
                <w:rFonts w:ascii="Times New Roman" w:hAnsi="Times New Roman" w:cs="Times New Roman"/>
                <w:sz w:val="24"/>
              </w:rPr>
            </w:pPr>
            <w:r w:rsidRPr="000C79B2">
              <w:rPr>
                <w:rFonts w:ascii="Times New Roman" w:hAnsi="Times New Roman" w:cs="Times New Roman"/>
                <w:sz w:val="24"/>
              </w:rPr>
              <w:t xml:space="preserve"> - Fase produk-produk dalam Daftar Pengecualian Umum (General Exceptions List)  </w:t>
            </w:r>
          </w:p>
          <w:p w:rsidR="000C79B2" w:rsidRPr="000C79B2" w:rsidRDefault="000C79B2" w:rsidP="005716B2">
            <w:pPr>
              <w:spacing w:line="480" w:lineRule="auto"/>
              <w:jc w:val="both"/>
              <w:rPr>
                <w:rFonts w:ascii="Times New Roman" w:hAnsi="Times New Roman" w:cs="Times New Roman"/>
                <w:sz w:val="24"/>
              </w:rPr>
            </w:pPr>
            <w:r w:rsidRPr="000C79B2">
              <w:rPr>
                <w:rFonts w:ascii="Times New Roman" w:hAnsi="Times New Roman" w:cs="Times New Roman"/>
                <w:sz w:val="24"/>
              </w:rPr>
              <w:t xml:space="preserve">Penghapusan Hambatan-hambatan Non Tarif Sebelum tahun 2010 untuk ASEAN-5 (ASEAN-6 minus Filipina), tahun 2012 untuk Filipina, dan tahun 2015 dengan kelonggaran sampai tahun 2018 untuk CLMV  </w:t>
            </w:r>
          </w:p>
          <w:p w:rsidR="000C79B2" w:rsidRDefault="000C79B2" w:rsidP="005716B2">
            <w:pPr>
              <w:spacing w:line="480" w:lineRule="auto"/>
              <w:jc w:val="both"/>
            </w:pPr>
            <w:r w:rsidRPr="000C79B2">
              <w:rPr>
                <w:rFonts w:ascii="Times New Roman" w:hAnsi="Times New Roman" w:cs="Times New Roman"/>
                <w:sz w:val="24"/>
              </w:rPr>
              <w:t xml:space="preserve">Menghapus transaksi-transaksi perdagangan melalui: </w:t>
            </w:r>
            <w:r w:rsidRPr="000C79B2">
              <w:rPr>
                <w:rFonts w:ascii="Times New Roman" w:hAnsi="Times New Roman" w:cs="Times New Roman"/>
                <w:sz w:val="24"/>
              </w:rPr>
              <w:lastRenderedPageBreak/>
              <w:t>Fasilitasi perdagangan, integrasi bea cukai, Jendela Tunggal ASEAN</w:t>
            </w:r>
            <w:r w:rsidR="005716B2">
              <w:rPr>
                <w:rFonts w:ascii="Times New Roman" w:hAnsi="Times New Roman" w:cs="Times New Roman"/>
                <w:sz w:val="24"/>
              </w:rPr>
              <w:t>.</w:t>
            </w:r>
          </w:p>
        </w:tc>
      </w:tr>
      <w:tr w:rsidR="000C79B2" w:rsidTr="007F04BB">
        <w:tc>
          <w:tcPr>
            <w:tcW w:w="2821" w:type="dxa"/>
            <w:gridSpan w:val="2"/>
          </w:tcPr>
          <w:p w:rsidR="000C79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lastRenderedPageBreak/>
              <w:t>Aliran bebas jasa-jasa</w:t>
            </w:r>
          </w:p>
        </w:tc>
        <w:tc>
          <w:tcPr>
            <w:tcW w:w="6107" w:type="dxa"/>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 xml:space="preserve">o Menyingkirkan semua hambatan perdagangan dalam jasa sebelum tahun 2015 </w:t>
            </w:r>
          </w:p>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 xml:space="preserve">o Meliberalisasi jasa keuangan secara progresif sebelum tahun 2020 </w:t>
            </w:r>
          </w:p>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 xml:space="preserve">o Liberalisasi melalui rumusan/formula ASEAN Minus X </w:t>
            </w:r>
          </w:p>
          <w:p w:rsidR="000C79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o Pengaturan-pengaturan Pengakuan yang Setara (Mutual recognition arrangements/MRAs)</w:t>
            </w:r>
            <w:r>
              <w:rPr>
                <w:rFonts w:ascii="Times New Roman" w:hAnsi="Times New Roman" w:cs="Times New Roman"/>
                <w:sz w:val="24"/>
              </w:rPr>
              <w:t>.</w:t>
            </w:r>
          </w:p>
        </w:tc>
      </w:tr>
      <w:tr w:rsidR="005716B2" w:rsidTr="007F04BB">
        <w:tc>
          <w:tcPr>
            <w:tcW w:w="2821" w:type="dxa"/>
            <w:gridSpan w:val="2"/>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Aliran bebas investasi</w:t>
            </w:r>
          </w:p>
        </w:tc>
        <w:tc>
          <w:tcPr>
            <w:tcW w:w="6107" w:type="dxa"/>
          </w:tcPr>
          <w:p w:rsidR="005716B2" w:rsidRPr="005716B2" w:rsidRDefault="005716B2" w:rsidP="005716B2">
            <w:pPr>
              <w:spacing w:line="480" w:lineRule="auto"/>
              <w:jc w:val="both"/>
              <w:rPr>
                <w:rFonts w:ascii="Times New Roman" w:hAnsi="Times New Roman" w:cs="Times New Roman"/>
                <w:sz w:val="24"/>
              </w:rPr>
            </w:pPr>
            <w:r w:rsidRPr="005716B2">
              <w:rPr>
                <w:rFonts w:ascii="Times New Roman" w:hAnsi="Times New Roman" w:cs="Times New Roman"/>
                <w:sz w:val="24"/>
              </w:rPr>
              <w:t xml:space="preserve">Kawasan Investasi ASEAN (ASEAN Investment Area/AIA) diwujudkan sebelum tahun 2015 (membuka semua industri dan perlakuan nasional yang diberikan kepada semua investor, dengan beberapa pengecualian)  </w:t>
            </w:r>
          </w:p>
          <w:p w:rsidR="005716B2" w:rsidRDefault="005716B2" w:rsidP="005716B2">
            <w:pPr>
              <w:spacing w:line="480" w:lineRule="auto"/>
              <w:jc w:val="both"/>
              <w:rPr>
                <w:rFonts w:ascii="Times New Roman" w:hAnsi="Times New Roman" w:cs="Times New Roman"/>
                <w:sz w:val="24"/>
              </w:rPr>
            </w:pPr>
            <w:r w:rsidRPr="005716B2">
              <w:rPr>
                <w:rFonts w:ascii="Times New Roman" w:hAnsi="Times New Roman" w:cs="Times New Roman"/>
                <w:sz w:val="24"/>
              </w:rPr>
              <w:t>Pembentukan Kesepakatan Investasi Komprehensif ASEAN (ASEAN Comprehensive Investment Agreement/ACIA)</w:t>
            </w:r>
            <w:r>
              <w:rPr>
                <w:rFonts w:ascii="Times New Roman" w:hAnsi="Times New Roman" w:cs="Times New Roman"/>
                <w:sz w:val="24"/>
              </w:rPr>
              <w:t>.</w:t>
            </w:r>
          </w:p>
        </w:tc>
      </w:tr>
      <w:tr w:rsidR="005716B2" w:rsidTr="007F04BB">
        <w:tc>
          <w:tcPr>
            <w:tcW w:w="2821" w:type="dxa"/>
            <w:gridSpan w:val="2"/>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Aliran modal yang lebih bebas</w:t>
            </w:r>
          </w:p>
        </w:tc>
        <w:tc>
          <w:tcPr>
            <w:tcW w:w="6107" w:type="dxa"/>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Memperkuat Pembangunan dan Integrasi Pasar Modal ASEAN, dan mempromosikan pergerakan modal yang lebih besar</w:t>
            </w:r>
            <w:r>
              <w:rPr>
                <w:rFonts w:ascii="Times New Roman" w:hAnsi="Times New Roman" w:cs="Times New Roman"/>
                <w:sz w:val="24"/>
              </w:rPr>
              <w:t>.</w:t>
            </w:r>
          </w:p>
        </w:tc>
      </w:tr>
      <w:tr w:rsidR="005716B2" w:rsidTr="007F04BB">
        <w:tc>
          <w:tcPr>
            <w:tcW w:w="2821" w:type="dxa"/>
            <w:gridSpan w:val="2"/>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Aliran bebas buruh terampil</w:t>
            </w:r>
          </w:p>
        </w:tc>
        <w:tc>
          <w:tcPr>
            <w:tcW w:w="6107" w:type="dxa"/>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t>Fasilitasi pergerakan dan pengkaryaanburuh profesional dan terampil dalam perdagangan lintas batas dan kegiatankegiatan yang berhubungan dengan investasi.</w:t>
            </w:r>
          </w:p>
        </w:tc>
      </w:tr>
      <w:tr w:rsidR="005716B2" w:rsidTr="007F04BB">
        <w:tc>
          <w:tcPr>
            <w:tcW w:w="2821" w:type="dxa"/>
            <w:gridSpan w:val="2"/>
          </w:tcPr>
          <w:p w:rsidR="005716B2" w:rsidRDefault="005716B2" w:rsidP="005716B2">
            <w:pPr>
              <w:spacing w:line="480" w:lineRule="auto"/>
              <w:rPr>
                <w:rFonts w:ascii="Times New Roman" w:hAnsi="Times New Roman" w:cs="Times New Roman"/>
                <w:sz w:val="24"/>
              </w:rPr>
            </w:pPr>
            <w:r w:rsidRPr="005716B2">
              <w:rPr>
                <w:rFonts w:ascii="Times New Roman" w:hAnsi="Times New Roman" w:cs="Times New Roman"/>
                <w:sz w:val="24"/>
              </w:rPr>
              <w:t xml:space="preserve">Sektor-sektor Integrasi </w:t>
            </w:r>
            <w:r w:rsidRPr="005716B2">
              <w:rPr>
                <w:rFonts w:ascii="Times New Roman" w:hAnsi="Times New Roman" w:cs="Times New Roman"/>
                <w:sz w:val="24"/>
              </w:rPr>
              <w:lastRenderedPageBreak/>
              <w:t>Prioritas</w:t>
            </w:r>
          </w:p>
        </w:tc>
        <w:tc>
          <w:tcPr>
            <w:tcW w:w="6107" w:type="dxa"/>
          </w:tcPr>
          <w:p w:rsidR="005716B2" w:rsidRDefault="005716B2" w:rsidP="00B10259">
            <w:pPr>
              <w:spacing w:line="480" w:lineRule="auto"/>
              <w:jc w:val="both"/>
              <w:rPr>
                <w:rFonts w:ascii="Times New Roman" w:hAnsi="Times New Roman" w:cs="Times New Roman"/>
                <w:sz w:val="24"/>
              </w:rPr>
            </w:pPr>
            <w:r w:rsidRPr="005716B2">
              <w:rPr>
                <w:rFonts w:ascii="Times New Roman" w:hAnsi="Times New Roman" w:cs="Times New Roman"/>
                <w:sz w:val="24"/>
              </w:rPr>
              <w:lastRenderedPageBreak/>
              <w:t xml:space="preserve">Integrasi yang menyeluruh pada 12 sektor prioritas untuk </w:t>
            </w:r>
            <w:r w:rsidRPr="005716B2">
              <w:rPr>
                <w:rFonts w:ascii="Times New Roman" w:hAnsi="Times New Roman" w:cs="Times New Roman"/>
                <w:sz w:val="24"/>
              </w:rPr>
              <w:lastRenderedPageBreak/>
              <w:t>mempercepat keseluruhan integrasi ekonomi.</w:t>
            </w:r>
          </w:p>
        </w:tc>
      </w:tr>
      <w:tr w:rsidR="005716B2" w:rsidTr="007F04BB">
        <w:tc>
          <w:tcPr>
            <w:tcW w:w="2821" w:type="dxa"/>
            <w:gridSpan w:val="2"/>
          </w:tcPr>
          <w:p w:rsidR="005716B2" w:rsidRDefault="005716B2" w:rsidP="005716B2">
            <w:pPr>
              <w:spacing w:line="480" w:lineRule="auto"/>
              <w:rPr>
                <w:rFonts w:ascii="Times New Roman" w:hAnsi="Times New Roman" w:cs="Times New Roman"/>
                <w:sz w:val="24"/>
              </w:rPr>
            </w:pPr>
            <w:r w:rsidRPr="005716B2">
              <w:rPr>
                <w:rFonts w:ascii="Times New Roman" w:hAnsi="Times New Roman" w:cs="Times New Roman"/>
                <w:sz w:val="24"/>
              </w:rPr>
              <w:lastRenderedPageBreak/>
              <w:t>Pangan, Pertanian, dan Kehutanan</w:t>
            </w:r>
          </w:p>
        </w:tc>
        <w:tc>
          <w:tcPr>
            <w:tcW w:w="6107" w:type="dxa"/>
          </w:tcPr>
          <w:p w:rsidR="005716B2" w:rsidRPr="005716B2" w:rsidRDefault="005716B2" w:rsidP="005716B2">
            <w:pPr>
              <w:spacing w:line="480" w:lineRule="auto"/>
              <w:jc w:val="both"/>
              <w:rPr>
                <w:rFonts w:ascii="Times New Roman" w:hAnsi="Times New Roman" w:cs="Times New Roman"/>
                <w:sz w:val="24"/>
              </w:rPr>
            </w:pPr>
            <w:r w:rsidRPr="005716B2">
              <w:rPr>
                <w:rFonts w:ascii="Times New Roman" w:hAnsi="Times New Roman" w:cs="Times New Roman"/>
                <w:sz w:val="24"/>
              </w:rPr>
              <w:t xml:space="preserve">Perdagangan di dalam dan di luar ASEAN dan persaingan jangka panjang produk/komoditas pangan, pertanian, dan kehutanan ASEAN melalui perdagangan pertanian dan kehutanan yang diliberalisasi, pembangunan dan penerapan sistem dan aturan dalam perikanan, penggunaan pestisida, sertifikasi hutan dan keamanan hayati, penerapan standard-standard yang ditingkatkan </w:t>
            </w:r>
            <w:r w:rsidR="007F04BB">
              <w:rPr>
                <w:rFonts w:ascii="Times New Roman" w:hAnsi="Times New Roman" w:cs="Times New Roman"/>
                <w:sz w:val="24"/>
              </w:rPr>
              <w:t>untuk keselamatan dan kualitas.</w:t>
            </w:r>
          </w:p>
          <w:p w:rsidR="005716B2" w:rsidRPr="005716B2" w:rsidRDefault="005716B2" w:rsidP="005716B2">
            <w:pPr>
              <w:spacing w:line="480" w:lineRule="auto"/>
              <w:jc w:val="both"/>
              <w:rPr>
                <w:rFonts w:ascii="Times New Roman" w:hAnsi="Times New Roman" w:cs="Times New Roman"/>
                <w:sz w:val="24"/>
              </w:rPr>
            </w:pPr>
            <w:r w:rsidRPr="005716B2">
              <w:rPr>
                <w:rFonts w:ascii="Times New Roman" w:hAnsi="Times New Roman" w:cs="Times New Roman"/>
                <w:sz w:val="24"/>
              </w:rPr>
              <w:t>Kerja sama dengan organisasi-organisasi internasiona</w:t>
            </w:r>
            <w:r w:rsidR="007F04BB">
              <w:rPr>
                <w:rFonts w:ascii="Times New Roman" w:hAnsi="Times New Roman" w:cs="Times New Roman"/>
                <w:sz w:val="24"/>
              </w:rPr>
              <w:t>l, regional, dan sektor swasta.</w:t>
            </w:r>
          </w:p>
          <w:p w:rsidR="005716B2" w:rsidRDefault="005716B2" w:rsidP="005716B2">
            <w:pPr>
              <w:spacing w:line="480" w:lineRule="auto"/>
              <w:jc w:val="both"/>
              <w:rPr>
                <w:rFonts w:ascii="Times New Roman" w:hAnsi="Times New Roman" w:cs="Times New Roman"/>
                <w:sz w:val="24"/>
              </w:rPr>
            </w:pPr>
            <w:r w:rsidRPr="005716B2">
              <w:rPr>
                <w:rFonts w:ascii="Times New Roman" w:hAnsi="Times New Roman" w:cs="Times New Roman"/>
                <w:sz w:val="24"/>
              </w:rPr>
              <w:t>Mempromosikan kerja sama pertanian ASEAN.</w:t>
            </w:r>
          </w:p>
        </w:tc>
      </w:tr>
      <w:tr w:rsidR="007E5B74" w:rsidTr="00AA07A4">
        <w:tc>
          <w:tcPr>
            <w:tcW w:w="8928" w:type="dxa"/>
            <w:gridSpan w:val="3"/>
          </w:tcPr>
          <w:p w:rsidR="007E5B74" w:rsidRPr="007E5B74" w:rsidRDefault="007E5B74" w:rsidP="00B10259">
            <w:pPr>
              <w:spacing w:line="480" w:lineRule="auto"/>
              <w:jc w:val="both"/>
              <w:rPr>
                <w:rFonts w:ascii="Times New Roman" w:hAnsi="Times New Roman" w:cs="Times New Roman"/>
                <w:b/>
                <w:sz w:val="24"/>
              </w:rPr>
            </w:pPr>
            <w:r w:rsidRPr="007E5B74">
              <w:rPr>
                <w:rFonts w:ascii="Times New Roman" w:hAnsi="Times New Roman" w:cs="Times New Roman"/>
                <w:b/>
                <w:sz w:val="24"/>
              </w:rPr>
              <w:t>B. Kawasan Ekonomi Kompetitif</w:t>
            </w:r>
          </w:p>
        </w:tc>
      </w:tr>
      <w:tr w:rsidR="007E5B74" w:rsidTr="007F04BB">
        <w:tc>
          <w:tcPr>
            <w:tcW w:w="2821" w:type="dxa"/>
            <w:gridSpan w:val="2"/>
          </w:tcPr>
          <w:p w:rsidR="007E5B74" w:rsidRDefault="007E5B74" w:rsidP="00B10259">
            <w:pPr>
              <w:spacing w:line="480" w:lineRule="auto"/>
              <w:jc w:val="both"/>
              <w:rPr>
                <w:rFonts w:ascii="Times New Roman" w:hAnsi="Times New Roman" w:cs="Times New Roman"/>
                <w:sz w:val="24"/>
              </w:rPr>
            </w:pPr>
          </w:p>
        </w:tc>
        <w:tc>
          <w:tcPr>
            <w:tcW w:w="6107" w:type="dxa"/>
          </w:tcPr>
          <w:p w:rsidR="007E5B74" w:rsidRP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xml:space="preserve">Pembangunan dan penerapan kebijakan kompetisi/persaingan, perlindungan konsumen, dan hak kekayaan intelektual.  </w:t>
            </w:r>
          </w:p>
          <w:p w:rsid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xml:space="preserve">Pembangunan Infrastruktur </w:t>
            </w:r>
          </w:p>
          <w:p w:rsid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Jaringan transportasi yang efisien, aman, dan terintegrasi; Pasar Aviasi/Penerbangan Tunggal ASEAN; Pasar Perkapalan Tunggal ASEAN</w:t>
            </w:r>
          </w:p>
          <w:p w:rsid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xml:space="preserve"> - Interkonektifitas dan interoperasional teknis di antara sistem-sistem ICT, perjanjian dalam e-commerce </w:t>
            </w:r>
          </w:p>
          <w:p w:rsidR="007E5B74" w:rsidRP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xml:space="preserve">- Kerja sama energi dalam bio-fuel (bahan bakar hayati), dan </w:t>
            </w:r>
            <w:r w:rsidRPr="007E5B74">
              <w:rPr>
                <w:rFonts w:ascii="Times New Roman" w:hAnsi="Times New Roman" w:cs="Times New Roman"/>
                <w:sz w:val="24"/>
              </w:rPr>
              <w:lastRenderedPageBreak/>
              <w:t xml:space="preserve">interkoneksi jaringan listrik serta pipa gas (Jaringan Listrik Trans-ASEAN atau ASEAN Power Grid/APG)  </w:t>
            </w:r>
          </w:p>
          <w:p w:rsid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xml:space="preserve">- Perdagangan dan investasi geologi dan sektor mineral (tambang) </w:t>
            </w:r>
          </w:p>
          <w:p w:rsidR="007E5B74" w:rsidRP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 xml:space="preserve">- Menarik keterlibatan yang lebih besar sektor swasta   </w:t>
            </w:r>
          </w:p>
          <w:p w:rsidR="007E5B74" w:rsidRDefault="007E5B74" w:rsidP="007E5B74">
            <w:pPr>
              <w:spacing w:line="480" w:lineRule="auto"/>
              <w:jc w:val="both"/>
              <w:rPr>
                <w:rFonts w:ascii="Times New Roman" w:hAnsi="Times New Roman" w:cs="Times New Roman"/>
                <w:sz w:val="24"/>
              </w:rPr>
            </w:pPr>
            <w:r w:rsidRPr="007E5B74">
              <w:rPr>
                <w:rFonts w:ascii="Times New Roman" w:hAnsi="Times New Roman" w:cs="Times New Roman"/>
                <w:sz w:val="24"/>
              </w:rPr>
              <w:t>Pengembangan kebijakan-kebijakan untuk menghapus pajak ganda, dan meningkatkan e-commerce</w:t>
            </w:r>
          </w:p>
        </w:tc>
      </w:tr>
      <w:tr w:rsidR="00AA07A4" w:rsidTr="00AA07A4">
        <w:tc>
          <w:tcPr>
            <w:tcW w:w="8928" w:type="dxa"/>
            <w:gridSpan w:val="3"/>
          </w:tcPr>
          <w:p w:rsidR="00AA07A4" w:rsidRPr="00AA07A4" w:rsidRDefault="00AA07A4" w:rsidP="00B10259">
            <w:pPr>
              <w:spacing w:line="480" w:lineRule="auto"/>
              <w:jc w:val="both"/>
              <w:rPr>
                <w:rFonts w:ascii="Times New Roman" w:hAnsi="Times New Roman" w:cs="Times New Roman"/>
                <w:b/>
                <w:sz w:val="24"/>
              </w:rPr>
            </w:pPr>
            <w:r w:rsidRPr="00AA07A4">
              <w:rPr>
                <w:rFonts w:ascii="Times New Roman" w:hAnsi="Times New Roman" w:cs="Times New Roman"/>
                <w:b/>
                <w:sz w:val="24"/>
              </w:rPr>
              <w:lastRenderedPageBreak/>
              <w:t>C. Pembangunan Ekonomi yang Setara</w:t>
            </w:r>
          </w:p>
        </w:tc>
      </w:tr>
      <w:tr w:rsidR="00AA07A4" w:rsidTr="007F04BB">
        <w:tc>
          <w:tcPr>
            <w:tcW w:w="2821" w:type="dxa"/>
            <w:gridSpan w:val="2"/>
          </w:tcPr>
          <w:p w:rsidR="00AA07A4" w:rsidRDefault="00AA07A4" w:rsidP="00B10259">
            <w:pPr>
              <w:spacing w:line="480" w:lineRule="auto"/>
              <w:jc w:val="both"/>
              <w:rPr>
                <w:rFonts w:ascii="Times New Roman" w:hAnsi="Times New Roman" w:cs="Times New Roman"/>
                <w:sz w:val="24"/>
              </w:rPr>
            </w:pPr>
          </w:p>
        </w:tc>
        <w:tc>
          <w:tcPr>
            <w:tcW w:w="6107" w:type="dxa"/>
          </w:tcPr>
          <w:p w:rsidR="00AA07A4" w:rsidRP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xml:space="preserve">Cetak Biru kebijakan ASEAN untuk Pengembangan Ekonomi Kecil Menengah 2004-2014   </w:t>
            </w:r>
          </w:p>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Inisiatif untuk Integrasi ASEAN (IAI) – yaitu kendaraan untuk mempersempit jurang pembangunan di dalam ASEAN dan antara ASEAN dan dengan dunia</w:t>
            </w:r>
          </w:p>
        </w:tc>
      </w:tr>
      <w:tr w:rsidR="00AA07A4" w:rsidTr="00AA07A4">
        <w:tc>
          <w:tcPr>
            <w:tcW w:w="8928" w:type="dxa"/>
            <w:gridSpan w:val="3"/>
          </w:tcPr>
          <w:p w:rsidR="00AA07A4" w:rsidRPr="00AA07A4" w:rsidRDefault="00AA07A4" w:rsidP="00B10259">
            <w:pPr>
              <w:spacing w:line="480" w:lineRule="auto"/>
              <w:jc w:val="both"/>
              <w:rPr>
                <w:rFonts w:ascii="Times New Roman" w:hAnsi="Times New Roman" w:cs="Times New Roman"/>
                <w:b/>
                <w:sz w:val="24"/>
              </w:rPr>
            </w:pPr>
            <w:r w:rsidRPr="00AA07A4">
              <w:rPr>
                <w:rFonts w:ascii="Times New Roman" w:hAnsi="Times New Roman" w:cs="Times New Roman"/>
                <w:b/>
                <w:sz w:val="24"/>
              </w:rPr>
              <w:t>D. Integrasi ke dalam Ekonomi Global</w:t>
            </w:r>
          </w:p>
        </w:tc>
      </w:tr>
      <w:tr w:rsidR="00AA07A4" w:rsidTr="007F04BB">
        <w:tc>
          <w:tcPr>
            <w:tcW w:w="2821" w:type="dxa"/>
            <w:gridSpan w:val="2"/>
          </w:tcPr>
          <w:p w:rsidR="00AA07A4" w:rsidRDefault="00AA07A4" w:rsidP="00B10259">
            <w:pPr>
              <w:spacing w:line="480" w:lineRule="auto"/>
              <w:jc w:val="both"/>
              <w:rPr>
                <w:rFonts w:ascii="Times New Roman" w:hAnsi="Times New Roman" w:cs="Times New Roman"/>
                <w:sz w:val="24"/>
              </w:rPr>
            </w:pPr>
          </w:p>
        </w:tc>
        <w:tc>
          <w:tcPr>
            <w:tcW w:w="6107" w:type="dxa"/>
          </w:tcPr>
          <w:p w:rsidR="00AA07A4" w:rsidRP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xml:space="preserve">Pendekatan yang menyatu untuk tercapainya Hubungan Ekonomi Eksternal (diberlakukannya aturan dan regulasi eksternal dalam pembangunan kebijakan Masyarakat Ekonomi ASEAN)  </w:t>
            </w:r>
          </w:p>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Meningkatkan partisipasi dalam jaringan pasokan global</w:t>
            </w:r>
          </w:p>
        </w:tc>
      </w:tr>
      <w:tr w:rsidR="00AA07A4" w:rsidTr="00AA07A4">
        <w:tc>
          <w:tcPr>
            <w:tcW w:w="8928" w:type="dxa"/>
            <w:gridSpan w:val="3"/>
          </w:tcPr>
          <w:p w:rsidR="00AA07A4" w:rsidRPr="00AA07A4" w:rsidRDefault="00AA07A4" w:rsidP="00AA07A4">
            <w:pPr>
              <w:spacing w:line="480" w:lineRule="auto"/>
              <w:jc w:val="center"/>
              <w:rPr>
                <w:rFonts w:ascii="Times New Roman" w:hAnsi="Times New Roman" w:cs="Times New Roman"/>
                <w:b/>
                <w:sz w:val="24"/>
              </w:rPr>
            </w:pPr>
            <w:r w:rsidRPr="00AA07A4">
              <w:rPr>
                <w:rFonts w:ascii="Times New Roman" w:hAnsi="Times New Roman" w:cs="Times New Roman"/>
                <w:b/>
                <w:sz w:val="24"/>
              </w:rPr>
              <w:t>IMPLEMENTASI</w:t>
            </w:r>
          </w:p>
        </w:tc>
      </w:tr>
      <w:tr w:rsidR="00AA07A4" w:rsidTr="007F04BB">
        <w:tc>
          <w:tcPr>
            <w:tcW w:w="2821" w:type="dxa"/>
            <w:gridSpan w:val="2"/>
          </w:tcPr>
          <w:p w:rsidR="00AA07A4" w:rsidRPr="00AA07A4" w:rsidRDefault="00AA07A4" w:rsidP="00B10259">
            <w:pPr>
              <w:spacing w:line="480" w:lineRule="auto"/>
              <w:jc w:val="both"/>
              <w:rPr>
                <w:rFonts w:ascii="Times New Roman" w:hAnsi="Times New Roman" w:cs="Times New Roman"/>
                <w:b/>
                <w:sz w:val="24"/>
              </w:rPr>
            </w:pPr>
            <w:r w:rsidRPr="00AA07A4">
              <w:rPr>
                <w:rFonts w:ascii="Times New Roman" w:hAnsi="Times New Roman" w:cs="Times New Roman"/>
                <w:b/>
                <w:sz w:val="24"/>
              </w:rPr>
              <w:t>Mekanisme Implementasi/Penerapan</w:t>
            </w:r>
          </w:p>
        </w:tc>
        <w:tc>
          <w:tcPr>
            <w:tcW w:w="6107" w:type="dxa"/>
          </w:tcPr>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Transparansi dalam pemberitahuan </w:t>
            </w:r>
          </w:p>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Ratifikasi perangkat hukum dalam 6 bulan </w:t>
            </w:r>
          </w:p>
          <w:p w:rsidR="00AA07A4" w:rsidRDefault="00AA07A4" w:rsidP="00AA07A4">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AA07A4">
              <w:rPr>
                <w:rFonts w:ascii="Times New Roman" w:hAnsi="Times New Roman" w:cs="Times New Roman"/>
                <w:sz w:val="24"/>
              </w:rPr>
              <w:t xml:space="preserve">Konsensus </w:t>
            </w:r>
          </w:p>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Peningkatan Mekanisme Penyelesaian Sengketa </w:t>
            </w:r>
          </w:p>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Rumusan  ASEAN-X </w:t>
            </w:r>
          </w:p>
          <w:p w:rsidR="00AA07A4" w:rsidRDefault="00AA07A4" w:rsidP="00AA07A4">
            <w:pPr>
              <w:spacing w:line="480" w:lineRule="auto"/>
              <w:jc w:val="both"/>
              <w:rPr>
                <w:rFonts w:ascii="Times New Roman" w:hAnsi="Times New Roman" w:cs="Times New Roman"/>
                <w:sz w:val="24"/>
              </w:rPr>
            </w:pPr>
            <w:r w:rsidRPr="00AA07A4">
              <w:rPr>
                <w:rFonts w:ascii="Times New Roman" w:hAnsi="Times New Roman" w:cs="Times New Roman"/>
                <w:sz w:val="24"/>
              </w:rPr>
              <w:t>• Kelonggaran/fleksibilitas</w:t>
            </w:r>
          </w:p>
        </w:tc>
      </w:tr>
      <w:tr w:rsidR="00AA07A4" w:rsidTr="007F04BB">
        <w:tc>
          <w:tcPr>
            <w:tcW w:w="2821" w:type="dxa"/>
            <w:gridSpan w:val="2"/>
          </w:tcPr>
          <w:p w:rsidR="00AA07A4" w:rsidRPr="00AA07A4" w:rsidRDefault="00AA07A4" w:rsidP="00B10259">
            <w:pPr>
              <w:spacing w:line="480" w:lineRule="auto"/>
              <w:jc w:val="both"/>
              <w:rPr>
                <w:rFonts w:ascii="Times New Roman" w:hAnsi="Times New Roman" w:cs="Times New Roman"/>
                <w:b/>
                <w:sz w:val="24"/>
              </w:rPr>
            </w:pPr>
            <w:r w:rsidRPr="00AA07A4">
              <w:rPr>
                <w:rFonts w:ascii="Times New Roman" w:hAnsi="Times New Roman" w:cs="Times New Roman"/>
                <w:b/>
                <w:sz w:val="24"/>
              </w:rPr>
              <w:lastRenderedPageBreak/>
              <w:t>Komunikasi</w:t>
            </w:r>
          </w:p>
        </w:tc>
        <w:tc>
          <w:tcPr>
            <w:tcW w:w="6107" w:type="dxa"/>
          </w:tcPr>
          <w:p w:rsidR="00AA07A4" w:rsidRDefault="00AA07A4" w:rsidP="00B10259">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Rencana komunikasi </w:t>
            </w:r>
          </w:p>
          <w:p w:rsidR="00AA07A4" w:rsidRDefault="00AA07A4" w:rsidP="00B10259">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Rancangan kawasan untuk didiskusikan terbuka </w:t>
            </w:r>
          </w:p>
          <w:p w:rsidR="00AA07A4" w:rsidRDefault="00AA07A4" w:rsidP="00B10259">
            <w:pPr>
              <w:spacing w:line="480" w:lineRule="auto"/>
              <w:jc w:val="both"/>
              <w:rPr>
                <w:rFonts w:ascii="Times New Roman" w:hAnsi="Times New Roman" w:cs="Times New Roman"/>
                <w:sz w:val="24"/>
              </w:rPr>
            </w:pPr>
            <w:r w:rsidRPr="00AA07A4">
              <w:rPr>
                <w:rFonts w:ascii="Times New Roman" w:hAnsi="Times New Roman" w:cs="Times New Roman"/>
                <w:sz w:val="24"/>
              </w:rPr>
              <w:t xml:space="preserve">• Mekanisme tingkat nasional untuk pelaporan </w:t>
            </w:r>
          </w:p>
          <w:p w:rsidR="00AA07A4" w:rsidRDefault="00AA07A4" w:rsidP="00B10259">
            <w:pPr>
              <w:spacing w:line="480" w:lineRule="auto"/>
              <w:jc w:val="both"/>
              <w:rPr>
                <w:rFonts w:ascii="Times New Roman" w:hAnsi="Times New Roman" w:cs="Times New Roman"/>
                <w:sz w:val="24"/>
              </w:rPr>
            </w:pPr>
            <w:r w:rsidRPr="00AA07A4">
              <w:rPr>
                <w:rFonts w:ascii="Times New Roman" w:hAnsi="Times New Roman" w:cs="Times New Roman"/>
                <w:sz w:val="24"/>
              </w:rPr>
              <w:t>• Website Masyarakat Ekonomi ASEAN</w:t>
            </w:r>
          </w:p>
        </w:tc>
      </w:tr>
      <w:tr w:rsidR="00AA07A4" w:rsidTr="007F04BB">
        <w:tc>
          <w:tcPr>
            <w:tcW w:w="2821" w:type="dxa"/>
            <w:gridSpan w:val="2"/>
          </w:tcPr>
          <w:p w:rsidR="00AA07A4" w:rsidRPr="00AA07A4" w:rsidRDefault="00AA07A4" w:rsidP="00B10259">
            <w:pPr>
              <w:spacing w:line="480" w:lineRule="auto"/>
              <w:jc w:val="both"/>
              <w:rPr>
                <w:rFonts w:ascii="Times New Roman" w:hAnsi="Times New Roman" w:cs="Times New Roman"/>
                <w:b/>
                <w:sz w:val="24"/>
              </w:rPr>
            </w:pPr>
            <w:r w:rsidRPr="00AA07A4">
              <w:rPr>
                <w:rFonts w:ascii="Times New Roman" w:hAnsi="Times New Roman" w:cs="Times New Roman"/>
                <w:b/>
                <w:sz w:val="24"/>
              </w:rPr>
              <w:t>Sumber Daya</w:t>
            </w:r>
          </w:p>
        </w:tc>
        <w:tc>
          <w:tcPr>
            <w:tcW w:w="6107" w:type="dxa"/>
          </w:tcPr>
          <w:p w:rsidR="007F04BB" w:rsidRDefault="007F04BB" w:rsidP="007F04BB">
            <w:pPr>
              <w:spacing w:line="480" w:lineRule="auto"/>
              <w:jc w:val="both"/>
              <w:rPr>
                <w:rFonts w:ascii="Times New Roman" w:hAnsi="Times New Roman" w:cs="Times New Roman"/>
                <w:sz w:val="24"/>
              </w:rPr>
            </w:pPr>
            <w:r w:rsidRPr="007F04BB">
              <w:rPr>
                <w:rFonts w:ascii="Times New Roman" w:hAnsi="Times New Roman" w:cs="Times New Roman"/>
                <w:sz w:val="24"/>
              </w:rPr>
              <w:t>• Dana Pembangunan ASE</w:t>
            </w:r>
            <w:r>
              <w:rPr>
                <w:rFonts w:ascii="Times New Roman" w:hAnsi="Times New Roman" w:cs="Times New Roman"/>
                <w:sz w:val="24"/>
              </w:rPr>
              <w:t xml:space="preserve">AN (ADF) </w:t>
            </w:r>
          </w:p>
          <w:p w:rsidR="007F04BB" w:rsidRDefault="007F04BB" w:rsidP="007F04BB">
            <w:pPr>
              <w:spacing w:line="480" w:lineRule="auto"/>
              <w:jc w:val="both"/>
              <w:rPr>
                <w:rFonts w:ascii="Times New Roman" w:hAnsi="Times New Roman" w:cs="Times New Roman"/>
                <w:sz w:val="24"/>
              </w:rPr>
            </w:pPr>
            <w:r>
              <w:rPr>
                <w:rFonts w:ascii="Times New Roman" w:hAnsi="Times New Roman" w:cs="Times New Roman"/>
                <w:sz w:val="24"/>
              </w:rPr>
              <w:t>• Studi-studi teknis</w:t>
            </w:r>
          </w:p>
          <w:p w:rsidR="007F04BB" w:rsidRDefault="007F04BB" w:rsidP="007F04BB">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7F04BB">
              <w:rPr>
                <w:rFonts w:ascii="Times New Roman" w:hAnsi="Times New Roman" w:cs="Times New Roman"/>
                <w:sz w:val="24"/>
              </w:rPr>
              <w:t xml:space="preserve">Menerjemahkan sasaran Masyarakat Ekonomi ASEAN ke dalam sasaran nasional </w:t>
            </w:r>
          </w:p>
          <w:p w:rsidR="007F04BB" w:rsidRDefault="007F04BB" w:rsidP="007F04BB">
            <w:pPr>
              <w:spacing w:line="480" w:lineRule="auto"/>
              <w:jc w:val="both"/>
              <w:rPr>
                <w:rFonts w:ascii="Times New Roman" w:hAnsi="Times New Roman" w:cs="Times New Roman"/>
                <w:sz w:val="24"/>
              </w:rPr>
            </w:pPr>
            <w:r w:rsidRPr="007F04BB">
              <w:rPr>
                <w:rFonts w:ascii="Times New Roman" w:hAnsi="Times New Roman" w:cs="Times New Roman"/>
                <w:sz w:val="24"/>
              </w:rPr>
              <w:t xml:space="preserve">• Partisipasi ADB, Bank Dunia/IFC, mitra dialog, sektor swasta </w:t>
            </w:r>
          </w:p>
          <w:p w:rsidR="007F04BB" w:rsidRDefault="007F04BB" w:rsidP="007F04BB">
            <w:pPr>
              <w:spacing w:line="480" w:lineRule="auto"/>
              <w:jc w:val="both"/>
              <w:rPr>
                <w:rFonts w:ascii="Times New Roman" w:hAnsi="Times New Roman" w:cs="Times New Roman"/>
                <w:sz w:val="24"/>
              </w:rPr>
            </w:pPr>
            <w:r w:rsidRPr="007F04BB">
              <w:rPr>
                <w:rFonts w:ascii="Times New Roman" w:hAnsi="Times New Roman" w:cs="Times New Roman"/>
                <w:sz w:val="24"/>
              </w:rPr>
              <w:t xml:space="preserve">• Memperkuat kemampuan penelitian dan perencanaan Sekretariat ASEAN </w:t>
            </w:r>
          </w:p>
          <w:p w:rsidR="007F04BB" w:rsidRDefault="007F04BB" w:rsidP="007F04BB">
            <w:pPr>
              <w:spacing w:line="480" w:lineRule="auto"/>
              <w:jc w:val="both"/>
              <w:rPr>
                <w:rFonts w:ascii="Times New Roman" w:hAnsi="Times New Roman" w:cs="Times New Roman"/>
                <w:sz w:val="24"/>
              </w:rPr>
            </w:pPr>
            <w:r w:rsidRPr="007F04BB">
              <w:rPr>
                <w:rFonts w:ascii="Times New Roman" w:hAnsi="Times New Roman" w:cs="Times New Roman"/>
                <w:sz w:val="24"/>
              </w:rPr>
              <w:t xml:space="preserve">• Memperkuat kemampuan penelitian dan perencanaan negara-negara anggota </w:t>
            </w:r>
          </w:p>
          <w:p w:rsidR="00AA07A4" w:rsidRDefault="007F04BB" w:rsidP="007F04BB">
            <w:pPr>
              <w:spacing w:line="480" w:lineRule="auto"/>
              <w:jc w:val="both"/>
              <w:rPr>
                <w:rFonts w:ascii="Times New Roman" w:hAnsi="Times New Roman" w:cs="Times New Roman"/>
                <w:sz w:val="24"/>
              </w:rPr>
            </w:pPr>
            <w:r w:rsidRPr="007F04BB">
              <w:rPr>
                <w:rFonts w:ascii="Times New Roman" w:hAnsi="Times New Roman" w:cs="Times New Roman"/>
                <w:sz w:val="24"/>
              </w:rPr>
              <w:t>• Pengembangan kapasitas untuk anggota baru</w:t>
            </w:r>
          </w:p>
        </w:tc>
      </w:tr>
      <w:tr w:rsidR="007F04BB" w:rsidTr="007F04BB">
        <w:trPr>
          <w:gridBefore w:val="1"/>
          <w:wBefore w:w="6" w:type="dxa"/>
        </w:trPr>
        <w:tc>
          <w:tcPr>
            <w:tcW w:w="2815" w:type="dxa"/>
          </w:tcPr>
          <w:p w:rsidR="007F04BB" w:rsidRPr="007F04BB" w:rsidRDefault="007F04BB" w:rsidP="00B10259">
            <w:pPr>
              <w:spacing w:line="480" w:lineRule="auto"/>
              <w:jc w:val="both"/>
              <w:rPr>
                <w:rFonts w:ascii="Times New Roman" w:hAnsi="Times New Roman" w:cs="Times New Roman"/>
                <w:b/>
                <w:sz w:val="24"/>
              </w:rPr>
            </w:pPr>
            <w:r w:rsidRPr="007F04BB">
              <w:rPr>
                <w:rFonts w:ascii="Times New Roman" w:hAnsi="Times New Roman" w:cs="Times New Roman"/>
                <w:b/>
                <w:sz w:val="24"/>
              </w:rPr>
              <w:t>Tinjauan</w:t>
            </w:r>
          </w:p>
        </w:tc>
        <w:tc>
          <w:tcPr>
            <w:tcW w:w="6107" w:type="dxa"/>
          </w:tcPr>
          <w:p w:rsidR="007F04BB" w:rsidRDefault="007F04BB" w:rsidP="00B10259">
            <w:pPr>
              <w:spacing w:line="480" w:lineRule="auto"/>
              <w:jc w:val="both"/>
              <w:rPr>
                <w:rFonts w:ascii="Times New Roman" w:hAnsi="Times New Roman" w:cs="Times New Roman"/>
                <w:sz w:val="24"/>
              </w:rPr>
            </w:pPr>
            <w:r w:rsidRPr="007F04BB">
              <w:rPr>
                <w:rFonts w:ascii="Times New Roman" w:hAnsi="Times New Roman" w:cs="Times New Roman"/>
                <w:sz w:val="24"/>
              </w:rPr>
              <w:t>Tinjauan secara berkala Masyarakat Ekonomi ASEAN</w:t>
            </w:r>
          </w:p>
        </w:tc>
      </w:tr>
    </w:tbl>
    <w:p w:rsidR="00B10259" w:rsidRPr="007F04BB" w:rsidRDefault="007F04BB" w:rsidP="00F60D9A">
      <w:pPr>
        <w:pStyle w:val="ListParagraph"/>
        <w:numPr>
          <w:ilvl w:val="0"/>
          <w:numId w:val="17"/>
        </w:numPr>
        <w:spacing w:line="240" w:lineRule="auto"/>
        <w:jc w:val="both"/>
        <w:rPr>
          <w:rFonts w:ascii="Times New Roman" w:hAnsi="Times New Roman" w:cs="Times New Roman"/>
          <w:sz w:val="24"/>
        </w:rPr>
      </w:pPr>
      <w:r w:rsidRPr="007F04BB">
        <w:rPr>
          <w:rFonts w:ascii="Times New Roman" w:hAnsi="Times New Roman" w:cs="Times New Roman"/>
          <w:sz w:val="24"/>
        </w:rPr>
        <w:t>ASEAN-6 terdiri dari Brunei Darussalam, Indonesia, Malaysia, Filipina, Singapura, dan Thailand.</w:t>
      </w:r>
    </w:p>
    <w:p w:rsidR="007F04BB" w:rsidRPr="007F04BB" w:rsidRDefault="007F04BB" w:rsidP="00F60D9A">
      <w:pPr>
        <w:pStyle w:val="ListParagraph"/>
        <w:numPr>
          <w:ilvl w:val="0"/>
          <w:numId w:val="17"/>
        </w:numPr>
        <w:spacing w:line="240" w:lineRule="auto"/>
        <w:jc w:val="both"/>
        <w:rPr>
          <w:rFonts w:ascii="Times New Roman" w:hAnsi="Times New Roman" w:cs="Times New Roman"/>
          <w:sz w:val="24"/>
        </w:rPr>
      </w:pPr>
      <w:r w:rsidRPr="007F04BB">
        <w:rPr>
          <w:rFonts w:ascii="Times New Roman" w:hAnsi="Times New Roman" w:cs="Times New Roman"/>
          <w:sz w:val="24"/>
        </w:rPr>
        <w:t>CLMV meliputi Kamboja, RDR Laos, Myanmar, dan Viet Nam.</w:t>
      </w:r>
    </w:p>
    <w:p w:rsidR="007F04BB" w:rsidRDefault="007F04BB" w:rsidP="007F04BB">
      <w:pPr>
        <w:pStyle w:val="ListParagraph"/>
        <w:spacing w:line="240" w:lineRule="auto"/>
        <w:jc w:val="both"/>
        <w:rPr>
          <w:rFonts w:ascii="Times New Roman" w:hAnsi="Times New Roman" w:cs="Times New Roman"/>
          <w:sz w:val="24"/>
          <w:lang w:val="en-US"/>
        </w:rPr>
      </w:pPr>
      <w:r>
        <w:rPr>
          <w:rFonts w:ascii="Times New Roman" w:hAnsi="Times New Roman" w:cs="Times New Roman"/>
          <w:sz w:val="24"/>
          <w:lang w:val="en-US"/>
        </w:rPr>
        <w:t>Sumber :</w:t>
      </w:r>
      <w:r w:rsidRPr="007F04BB">
        <w:rPr>
          <w:rFonts w:ascii="Times New Roman" w:hAnsi="Times New Roman" w:cs="Times New Roman"/>
          <w:sz w:val="24"/>
          <w:lang w:val="en-US"/>
        </w:rPr>
        <w:t>www.aseanfarmers.org</w:t>
      </w:r>
    </w:p>
    <w:p w:rsidR="007F04BB" w:rsidRDefault="00E05269" w:rsidP="00E05269">
      <w:pPr>
        <w:spacing w:line="480" w:lineRule="auto"/>
        <w:ind w:left="180" w:firstLine="540"/>
        <w:jc w:val="both"/>
        <w:rPr>
          <w:rFonts w:ascii="Times New Roman" w:hAnsi="Times New Roman" w:cs="Times New Roman"/>
          <w:sz w:val="24"/>
        </w:rPr>
      </w:pPr>
      <w:r w:rsidRPr="00E05269">
        <w:rPr>
          <w:rFonts w:ascii="Times New Roman" w:hAnsi="Times New Roman" w:cs="Times New Roman"/>
          <w:sz w:val="24"/>
        </w:rPr>
        <w:lastRenderedPageBreak/>
        <w:t>Cetak Biru Komunitas Ekonomi ASEAN merupakan rancang utama (master plan) untuk membentuk Komunitas ASEAN tahun 2015 dengan mengidentifikasi langkah-langkah integrasi ekonomi yang akan ditempuh melalui implementasi berbagai komitmen yang rinci dengan sasaran dan jangka waktu yang jelas.Dalam kaitan ini, ASEAN telah mengembangkan mekanisme Scorecard sebagai alat untuk mengukur tingkat implementasi komitmen ekonomi ASEAN dan  alat komunikasi dengan para pemilik kepentingan.</w:t>
      </w:r>
    </w:p>
    <w:p w:rsidR="00E05269" w:rsidRDefault="00E05269" w:rsidP="00E05269">
      <w:pPr>
        <w:spacing w:line="480" w:lineRule="auto"/>
        <w:ind w:left="180" w:firstLine="540"/>
        <w:jc w:val="both"/>
        <w:rPr>
          <w:rFonts w:ascii="Times New Roman" w:hAnsi="Times New Roman" w:cs="Times New Roman"/>
          <w:sz w:val="24"/>
        </w:rPr>
      </w:pPr>
      <w:r w:rsidRPr="00E05269">
        <w:rPr>
          <w:rFonts w:ascii="Times New Roman" w:hAnsi="Times New Roman" w:cs="Times New Roman"/>
          <w:sz w:val="24"/>
        </w:rPr>
        <w:t>Scorecard memberikan gambaran komprehensif mengenai kemajuan ASEAN dalam mengimplementasikan Cetak Biru Komunitas Ekonomi ASEAN. Negara-negara ASEAN telah menyepakati 4 bentuk AEC Scorecard, yaitu untuk Kepala Negara/Pemerintah, Menteri, Pejabat Senior, dan Masyarakat Umum.Proses penyempurnaan Scorecard hingga saat ini masih terus dilakukan oleh ASEAN bekerja sama dengan Institut Penelitian Ekonomi ASEAN dan Asia Timur (Economic Research Institute for ASEAN and East Asia/ERIA). ERIA merupakan lembaga riset yang membantu ASEAN dalam mempromosikan integrasi ekonomi ASEAN dan Asia Timur yang lebih luas.</w:t>
      </w:r>
    </w:p>
    <w:p w:rsidR="00E05269" w:rsidRDefault="00E05269" w:rsidP="00E05269">
      <w:pPr>
        <w:spacing w:line="480" w:lineRule="auto"/>
        <w:ind w:left="180" w:firstLine="540"/>
        <w:jc w:val="both"/>
        <w:rPr>
          <w:rFonts w:ascii="Times New Roman" w:hAnsi="Times New Roman" w:cs="Times New Roman"/>
          <w:sz w:val="24"/>
        </w:rPr>
      </w:pPr>
      <w:r w:rsidRPr="00E05269">
        <w:rPr>
          <w:rFonts w:ascii="Times New Roman" w:hAnsi="Times New Roman" w:cs="Times New Roman"/>
          <w:sz w:val="24"/>
        </w:rPr>
        <w:t>Pada Pertemuan AEM Retreat ke-16 di Putra Jaya, Malaysia, tanggal 27--28 F</w:t>
      </w:r>
      <w:r>
        <w:rPr>
          <w:rFonts w:ascii="Times New Roman" w:hAnsi="Times New Roman" w:cs="Times New Roman"/>
          <w:sz w:val="24"/>
        </w:rPr>
        <w:t xml:space="preserve">ebruari 2010, atas rekomendasi </w:t>
      </w:r>
      <w:r w:rsidRPr="00E05269">
        <w:rPr>
          <w:rFonts w:ascii="Times New Roman" w:hAnsi="Times New Roman" w:cs="Times New Roman"/>
          <w:sz w:val="24"/>
        </w:rPr>
        <w:t xml:space="preserve">Gugus Tugas Tingkat Tinggi mengenai Integrasi Ekonomi (High Level Task Force on Economic Integration/HLTF-EI), AEM menyetujui usulan ERIA terkait dengan cakupan Scorecard, yaitu fasilitasi dan liberalisasi investasi, fasilitasi perdagangan (khususnya terkait efektifitas bea cukai termasuk National Single Window dan ASEAN Single Window), transportasi dan jasa logistik. Disamping itu, ERIA juga diminta untuk fokus pada langkah-langkah yang dapat ditindaklanjuti (implementable measures) dan hasil-hasil yang memiliki dampak tinggi (high impact outcomes), serta </w:t>
      </w:r>
      <w:r w:rsidRPr="00E05269">
        <w:rPr>
          <w:rFonts w:ascii="Times New Roman" w:hAnsi="Times New Roman" w:cs="Times New Roman"/>
          <w:sz w:val="24"/>
        </w:rPr>
        <w:lastRenderedPageBreak/>
        <w:t>mengelaborasi isu terkait standardisasi dan penyelarasan (standards and conformances), dan sektor jasa yang mendukung peningkatan kualitas Scorecard.</w:t>
      </w:r>
    </w:p>
    <w:p w:rsidR="00E05269" w:rsidRDefault="00E05269" w:rsidP="00E05269">
      <w:pPr>
        <w:spacing w:line="480" w:lineRule="auto"/>
        <w:ind w:left="180" w:firstLine="540"/>
        <w:jc w:val="both"/>
        <w:rPr>
          <w:rFonts w:ascii="Times New Roman" w:hAnsi="Times New Roman" w:cs="Times New Roman"/>
          <w:sz w:val="24"/>
        </w:rPr>
      </w:pPr>
      <w:r w:rsidRPr="00E05269">
        <w:rPr>
          <w:rFonts w:ascii="Times New Roman" w:hAnsi="Times New Roman" w:cs="Times New Roman"/>
          <w:sz w:val="24"/>
        </w:rPr>
        <w:t>Total langkah (measures) individual Indonesia menuju pembentukan AEC 2015 adalah sebanyak 316 measures, adapun pengukuran target (target  measures) untuk periode 1 Januari 2008-31 Agustus 2009 adalah sebanyak 107 measures dengan total score 80,37% yang merupakan penilaian atas pelaksanaan sejumlah 86 measures. Total scorecard ASEAN adalah 72,38%. Adapun urutan negara anggota ASEAN dalam pencapaian scorecard yaitu</w:t>
      </w:r>
      <w:r>
        <w:rPr>
          <w:rFonts w:ascii="Times New Roman" w:hAnsi="Times New Roman" w:cs="Times New Roman"/>
          <w:sz w:val="24"/>
        </w:rPr>
        <w:t xml:space="preserve"> :</w:t>
      </w:r>
    </w:p>
    <w:p w:rsidR="00E05269" w:rsidRPr="00E05269" w:rsidRDefault="00E05269" w:rsidP="00F60D9A">
      <w:pPr>
        <w:pStyle w:val="ListParagraph"/>
        <w:numPr>
          <w:ilvl w:val="0"/>
          <w:numId w:val="17"/>
        </w:numPr>
        <w:spacing w:line="480" w:lineRule="auto"/>
        <w:jc w:val="both"/>
        <w:rPr>
          <w:rFonts w:ascii="Times New Roman" w:hAnsi="Times New Roman" w:cs="Times New Roman"/>
          <w:sz w:val="24"/>
        </w:rPr>
      </w:pPr>
      <w:r w:rsidRPr="00E05269">
        <w:rPr>
          <w:rFonts w:ascii="Times New Roman" w:hAnsi="Times New Roman" w:cs="Times New Roman"/>
          <w:sz w:val="24"/>
        </w:rPr>
        <w:t>Singapura (93,52%)</w:t>
      </w:r>
    </w:p>
    <w:p w:rsidR="00E05269" w:rsidRPr="00E05269" w:rsidRDefault="00E05269" w:rsidP="00F60D9A">
      <w:pPr>
        <w:pStyle w:val="ListParagraph"/>
        <w:numPr>
          <w:ilvl w:val="0"/>
          <w:numId w:val="17"/>
        </w:numPr>
        <w:spacing w:line="480" w:lineRule="auto"/>
        <w:jc w:val="both"/>
        <w:rPr>
          <w:rFonts w:ascii="Times New Roman" w:hAnsi="Times New Roman" w:cs="Times New Roman"/>
          <w:sz w:val="24"/>
        </w:rPr>
      </w:pPr>
      <w:r w:rsidRPr="00E05269">
        <w:rPr>
          <w:rFonts w:ascii="Times New Roman" w:hAnsi="Times New Roman" w:cs="Times New Roman"/>
          <w:sz w:val="24"/>
        </w:rPr>
        <w:t>Myanmar (85,05%)</w:t>
      </w:r>
    </w:p>
    <w:p w:rsidR="00E05269" w:rsidRPr="00660327" w:rsidRDefault="00E05269" w:rsidP="00F60D9A">
      <w:pPr>
        <w:pStyle w:val="ListParagraph"/>
        <w:numPr>
          <w:ilvl w:val="0"/>
          <w:numId w:val="17"/>
        </w:numPr>
        <w:spacing w:line="480" w:lineRule="auto"/>
        <w:jc w:val="both"/>
        <w:rPr>
          <w:rFonts w:ascii="Times New Roman" w:hAnsi="Times New Roman" w:cs="Times New Roman"/>
          <w:sz w:val="24"/>
        </w:rPr>
      </w:pPr>
      <w:r w:rsidRPr="00E05269">
        <w:rPr>
          <w:rFonts w:ascii="Times New Roman" w:hAnsi="Times New Roman" w:cs="Times New Roman"/>
          <w:sz w:val="24"/>
        </w:rPr>
        <w:t>Kamboja (83,33%)</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sidRPr="00660327">
        <w:rPr>
          <w:rFonts w:ascii="Times New Roman" w:hAnsi="Times New Roman" w:cs="Times New Roman"/>
          <w:sz w:val="24"/>
        </w:rPr>
        <w:t>Laos (82,57%)</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Malaysia (82,24%)</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Vietnam (81,31%)</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Indonesia (80,37%)</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Filipina (80,19%)</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Thailand (78,90%)</w:t>
      </w:r>
    </w:p>
    <w:p w:rsidR="00660327" w:rsidRPr="00660327" w:rsidRDefault="00660327" w:rsidP="00F60D9A">
      <w:pPr>
        <w:pStyle w:val="ListParagraph"/>
        <w:numPr>
          <w:ilvl w:val="0"/>
          <w:numId w:val="17"/>
        </w:numPr>
        <w:spacing w:line="480" w:lineRule="auto"/>
        <w:jc w:val="both"/>
        <w:rPr>
          <w:rFonts w:ascii="Times New Roman" w:hAnsi="Times New Roman" w:cs="Times New Roman"/>
          <w:sz w:val="24"/>
        </w:rPr>
      </w:pPr>
      <w:r w:rsidRPr="00660327">
        <w:rPr>
          <w:rFonts w:ascii="Times New Roman" w:hAnsi="Times New Roman" w:cs="Times New Roman"/>
          <w:sz w:val="24"/>
        </w:rPr>
        <w:t>Brunei (74,58%).</w:t>
      </w:r>
    </w:p>
    <w:p w:rsidR="00660327" w:rsidRDefault="00660327" w:rsidP="00660327">
      <w:pPr>
        <w:spacing w:line="480" w:lineRule="auto"/>
        <w:ind w:left="180" w:firstLine="540"/>
        <w:jc w:val="both"/>
        <w:rPr>
          <w:rFonts w:ascii="Times New Roman" w:hAnsi="Times New Roman" w:cs="Times New Roman"/>
          <w:sz w:val="24"/>
        </w:rPr>
      </w:pPr>
      <w:r w:rsidRPr="00660327">
        <w:rPr>
          <w:rFonts w:ascii="Times New Roman" w:hAnsi="Times New Roman" w:cs="Times New Roman"/>
          <w:sz w:val="24"/>
        </w:rPr>
        <w:t xml:space="preserve">Selain itu, ASEAN juga memiliki mekanisme Kaji Ulang Paruh Waktu Komprehensif (Comprehensive Mid-Term Review) atas AEC Blueprint. Dalam pertemuan AEM Retreat ke-16, para menteri sepakat untuk meningkatkan perhatian pada pelaksanaan measures yang memiliki hasil berdampak kuat (high impact outcomes), antara lain, inisiatif fasilitasi </w:t>
      </w:r>
      <w:r w:rsidRPr="00660327">
        <w:rPr>
          <w:rFonts w:ascii="Times New Roman" w:hAnsi="Times New Roman" w:cs="Times New Roman"/>
          <w:sz w:val="24"/>
        </w:rPr>
        <w:lastRenderedPageBreak/>
        <w:t>perdagangan (trade facilitation initiatives) termasuk ASEAN Trade Repository (ATR), penghapusan hambatan non tarif (Non-Tariff Barriers/NTBs), efisiensi kepabeanan, harmonisasi atau saling pengakuan atas produk dan peraturan teknis. Untuk menyeimbangkan capaian scorecard, prioritas juga diarahkan pada implementasi Pilar ke-2 AEC Blueprint yang dinilai memiliki dampak yang besar, khususnya dalam bidang Hak Kekayaan Intelektual (Intellectual Property Rights/IPR), kebijakan kompetisi (competi</w:t>
      </w:r>
      <w:r>
        <w:rPr>
          <w:rFonts w:ascii="Times New Roman" w:hAnsi="Times New Roman" w:cs="Times New Roman"/>
          <w:sz w:val="24"/>
        </w:rPr>
        <w:t xml:space="preserve">tion policy), dan pengembangan </w:t>
      </w:r>
      <w:r w:rsidRPr="00660327">
        <w:rPr>
          <w:rFonts w:ascii="Times New Roman" w:hAnsi="Times New Roman" w:cs="Times New Roman"/>
          <w:sz w:val="24"/>
        </w:rPr>
        <w:t>dan pembiayaan infrastruktur (infrastructure development and financing).</w:t>
      </w:r>
    </w:p>
    <w:p w:rsidR="00660327" w:rsidRDefault="00660327" w:rsidP="00660327">
      <w:pPr>
        <w:spacing w:line="480" w:lineRule="auto"/>
        <w:ind w:left="180" w:firstLine="540"/>
        <w:jc w:val="both"/>
        <w:rPr>
          <w:rFonts w:ascii="Times New Roman" w:hAnsi="Times New Roman" w:cs="Times New Roman"/>
          <w:sz w:val="24"/>
        </w:rPr>
      </w:pPr>
      <w:r w:rsidRPr="00660327">
        <w:rPr>
          <w:rFonts w:ascii="Times New Roman" w:hAnsi="Times New Roman" w:cs="Times New Roman"/>
          <w:sz w:val="24"/>
        </w:rPr>
        <w:t>Saat ini ASEAN masih terus membahas peningkatan mekanisme pelaksanaan kaji ulang (review) ini, antara lain, terkait dengan ruang lingkup, prinsip umum</w:t>
      </w:r>
      <w:r>
        <w:rPr>
          <w:rFonts w:ascii="Times New Roman" w:hAnsi="Times New Roman" w:cs="Times New Roman"/>
          <w:sz w:val="24"/>
        </w:rPr>
        <w:t>, metodologi, dan rencana aksi.</w:t>
      </w:r>
      <w:r w:rsidRPr="00660327">
        <w:rPr>
          <w:rFonts w:ascii="Times New Roman" w:hAnsi="Times New Roman" w:cs="Times New Roman"/>
          <w:sz w:val="24"/>
        </w:rPr>
        <w:t>Berkaitan dengan upaya untuk meningkatkan kesadaran Komunitas Ekonomi ASEAN (AEC Awareness), para Menteri Ekonomi ASEAN mengesahkan Rencana Komunikasi Komunitas Ekonomi ASEAN (AEC Communication Plan) dan menekankan pentingnya untuk melibatkan berbagai stakeholders dalam proses komunikasi, yaitu Badan-badan sektoral ASEAN, sektor swasta, otoritas di tingkat lokal dan nasional di negara-negara ASEAN, kalangan akademi</w:t>
      </w:r>
      <w:r>
        <w:rPr>
          <w:rFonts w:ascii="Times New Roman" w:hAnsi="Times New Roman" w:cs="Times New Roman"/>
          <w:sz w:val="24"/>
        </w:rPr>
        <w:t xml:space="preserve"> serta tokoh-tokoh masyarakat. </w:t>
      </w:r>
      <w:r w:rsidRPr="00660327">
        <w:rPr>
          <w:rFonts w:ascii="Times New Roman" w:hAnsi="Times New Roman" w:cs="Times New Roman"/>
          <w:sz w:val="24"/>
        </w:rPr>
        <w:t>Sehubungan dengan itu, Pemerintah Indonesia melalui Kementerian Luar Negeri khususnya telah menyelenggarakan berbagai kegiatan seperti ASEAN Goes to School (AGTs), pemilihan Duta Muda ASEAN dari kalangan mahasiswa/i dari seluruh Indonesia, Seminar ataupun Kuliah Umum untuk dosen, guru, mahasiswa dan pengusaha serta lomba simulasi sidang ASEAN di seluruh kota se-Jawa Barat dan beberapa kota lainnya di Indonesia.</w:t>
      </w:r>
      <w:r>
        <w:rPr>
          <w:rStyle w:val="FootnoteReference"/>
          <w:rFonts w:ascii="Times New Roman" w:hAnsi="Times New Roman" w:cs="Times New Roman"/>
          <w:sz w:val="24"/>
        </w:rPr>
        <w:footnoteReference w:id="12"/>
      </w:r>
    </w:p>
    <w:p w:rsidR="00660327" w:rsidRPr="00660327" w:rsidRDefault="00660327" w:rsidP="00F60D9A">
      <w:pPr>
        <w:pStyle w:val="ListParagraph"/>
        <w:numPr>
          <w:ilvl w:val="1"/>
          <w:numId w:val="19"/>
        </w:numPr>
        <w:spacing w:line="480" w:lineRule="auto"/>
        <w:jc w:val="both"/>
        <w:rPr>
          <w:rFonts w:ascii="Times New Roman" w:hAnsi="Times New Roman" w:cs="Times New Roman"/>
          <w:b/>
          <w:sz w:val="24"/>
        </w:rPr>
      </w:pPr>
      <w:r>
        <w:rPr>
          <w:rFonts w:ascii="Times New Roman" w:hAnsi="Times New Roman" w:cs="Times New Roman"/>
          <w:b/>
          <w:sz w:val="24"/>
          <w:lang w:val="en-US"/>
        </w:rPr>
        <w:lastRenderedPageBreak/>
        <w:t xml:space="preserve"> Struktur Kelembagaan ASEAN</w:t>
      </w:r>
    </w:p>
    <w:p w:rsidR="00660327" w:rsidRDefault="006E63F0" w:rsidP="002372E0">
      <w:pPr>
        <w:spacing w:line="480" w:lineRule="auto"/>
        <w:ind w:left="180" w:firstLine="540"/>
        <w:jc w:val="both"/>
        <w:rPr>
          <w:rFonts w:ascii="Times New Roman" w:hAnsi="Times New Roman" w:cs="Times New Roman"/>
          <w:sz w:val="24"/>
        </w:rPr>
      </w:pPr>
      <w:r>
        <w:rPr>
          <w:rFonts w:ascii="Times New Roman" w:hAnsi="Times New Roman" w:cs="Times New Roman"/>
          <w:sz w:val="24"/>
        </w:rPr>
        <w:t xml:space="preserve">Dalam melaksanakan proses integrasi ekonomi ASEAN menuju AEC 2015, sesuai dengan piagam ASEAN, dibentuk struktur kelembagaan ASEAN yang terdiri dari ASEAN Summit, </w:t>
      </w:r>
      <w:r w:rsidRPr="006E63F0">
        <w:rPr>
          <w:rFonts w:ascii="Times New Roman" w:hAnsi="Times New Roman" w:cs="Times New Roman"/>
          <w:sz w:val="24"/>
        </w:rPr>
        <w:t xml:space="preserve">ASEAN Coordinating Council, ASEAN Community Councils, </w:t>
      </w:r>
      <w:r>
        <w:rPr>
          <w:rFonts w:ascii="Times New Roman" w:hAnsi="Times New Roman" w:cs="Times New Roman"/>
          <w:sz w:val="24"/>
        </w:rPr>
        <w:t>ASEAN Economic Ministers, ASEAN Free Trade Area Council, ASEAN Investement Area Council, Senior Economic Officials Meeting dan Coordinating Committee. Langkah awal kesiapan ASEAN dalam menjalakan integrasi ekonominya setelah diberlakukan piagam ASEAN</w:t>
      </w:r>
      <w:r w:rsidR="002372E0">
        <w:rPr>
          <w:rFonts w:ascii="Times New Roman" w:hAnsi="Times New Roman" w:cs="Times New Roman"/>
          <w:sz w:val="24"/>
        </w:rPr>
        <w:t xml:space="preserve"> (ASEAN Charter) adalah dengan diterapkannya wakil seketaris jenderal ASEAN bidang ASEAN Economic Community/AEC dengan tugas mengawasi implementasi AEC Blueprint, memantau dan memfalitasi proses kesiapan kawasan menghadapi perekonomian global, serta mendukung pelaksanaan inisiatif dalam rangka integrasi ekonomi ASEAN.</w:t>
      </w:r>
    </w:p>
    <w:p w:rsidR="002372E0" w:rsidRDefault="002372E0" w:rsidP="002372E0">
      <w:pPr>
        <w:spacing w:line="480" w:lineRule="auto"/>
        <w:ind w:left="180" w:firstLine="540"/>
        <w:jc w:val="both"/>
        <w:rPr>
          <w:rFonts w:ascii="Times New Roman" w:hAnsi="Times New Roman" w:cs="Times New Roman"/>
          <w:sz w:val="24"/>
        </w:rPr>
      </w:pPr>
      <w:r w:rsidRPr="002372E0">
        <w:rPr>
          <w:rFonts w:ascii="Times New Roman" w:hAnsi="Times New Roman" w:cs="Times New Roman"/>
          <w:b/>
          <w:sz w:val="24"/>
        </w:rPr>
        <w:t>ASEAN Summit.</w:t>
      </w:r>
      <w:r w:rsidRPr="00502115">
        <w:rPr>
          <w:rFonts w:ascii="Times New Roman" w:hAnsi="Times New Roman" w:cs="Times New Roman"/>
          <w:sz w:val="24"/>
        </w:rPr>
        <w:t xml:space="preserve">ASEAN Summit merupakan pertemuan tingkat Kepala Negara/Pemerintahan ASEAN, yang berlangsung </w:t>
      </w:r>
      <w:r>
        <w:rPr>
          <w:rFonts w:ascii="Times New Roman" w:hAnsi="Times New Roman" w:cs="Times New Roman"/>
          <w:sz w:val="24"/>
        </w:rPr>
        <w:t xml:space="preserve">2 (dua) kali dalam setahun dan </w:t>
      </w:r>
      <w:r w:rsidRPr="00502115">
        <w:rPr>
          <w:rFonts w:ascii="Times New Roman" w:hAnsi="Times New Roman" w:cs="Times New Roman"/>
          <w:sz w:val="24"/>
        </w:rPr>
        <w:t>diselenggarakan secara bergilir berdasarkan</w:t>
      </w:r>
      <w:r>
        <w:rPr>
          <w:rFonts w:ascii="Times New Roman" w:hAnsi="Times New Roman" w:cs="Times New Roman"/>
          <w:sz w:val="24"/>
        </w:rPr>
        <w:t xml:space="preserve"> alfabet di Negara yang sedang </w:t>
      </w:r>
      <w:r w:rsidRPr="00502115">
        <w:rPr>
          <w:rFonts w:ascii="Times New Roman" w:hAnsi="Times New Roman" w:cs="Times New Roman"/>
          <w:sz w:val="24"/>
        </w:rPr>
        <w:t>menjabat sebagai Ketua ASEAN. Secar</w:t>
      </w:r>
      <w:r>
        <w:rPr>
          <w:rFonts w:ascii="Times New Roman" w:hAnsi="Times New Roman" w:cs="Times New Roman"/>
          <w:sz w:val="24"/>
        </w:rPr>
        <w:t xml:space="preserve">a rinci dijelaskan dalam Piagam </w:t>
      </w:r>
      <w:r w:rsidRPr="00502115">
        <w:rPr>
          <w:rFonts w:ascii="Times New Roman" w:hAnsi="Times New Roman" w:cs="Times New Roman"/>
          <w:sz w:val="24"/>
        </w:rPr>
        <w:t>ASEANPasal 7 bahwa ASEAN Summit adalah:</w:t>
      </w:r>
    </w:p>
    <w:p w:rsidR="002372E0"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Merupakan badan peng</w:t>
      </w:r>
      <w:r>
        <w:rPr>
          <w:rFonts w:ascii="Times New Roman" w:hAnsi="Times New Roman" w:cs="Times New Roman"/>
          <w:sz w:val="24"/>
        </w:rPr>
        <w:t>ambil kebijakan tertinggi ASEAN</w:t>
      </w:r>
      <w:r>
        <w:rPr>
          <w:rFonts w:ascii="Times New Roman" w:hAnsi="Times New Roman" w:cs="Times New Roman"/>
          <w:sz w:val="24"/>
          <w:lang w:val="en-US"/>
        </w:rPr>
        <w:t>.</w:t>
      </w:r>
    </w:p>
    <w:p w:rsidR="004E036B"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 xml:space="preserve">Membahas, memberikan arah kebijakan </w:t>
      </w:r>
      <w:r>
        <w:rPr>
          <w:rFonts w:ascii="Times New Roman" w:hAnsi="Times New Roman" w:cs="Times New Roman"/>
          <w:sz w:val="24"/>
        </w:rPr>
        <w:t>dan mengambil keptusan atas isu-</w:t>
      </w:r>
      <w:r w:rsidRPr="00502115">
        <w:rPr>
          <w:rFonts w:ascii="Times New Roman" w:hAnsi="Times New Roman" w:cs="Times New Roman"/>
          <w:sz w:val="24"/>
        </w:rPr>
        <w:t>isuutama yang menyangkut realisasi tuju</w:t>
      </w:r>
      <w:r>
        <w:rPr>
          <w:rFonts w:ascii="Times New Roman" w:hAnsi="Times New Roman" w:cs="Times New Roman"/>
          <w:sz w:val="24"/>
        </w:rPr>
        <w:t xml:space="preserve">an-tujuan ASEAN, hal-hal pokok </w:t>
      </w:r>
      <w:r w:rsidRPr="00502115">
        <w:rPr>
          <w:rFonts w:ascii="Times New Roman" w:hAnsi="Times New Roman" w:cs="Times New Roman"/>
          <w:sz w:val="24"/>
        </w:rPr>
        <w:t>yangmenjadi kepentingan Negara-Nega</w:t>
      </w:r>
      <w:r>
        <w:rPr>
          <w:rFonts w:ascii="Times New Roman" w:hAnsi="Times New Roman" w:cs="Times New Roman"/>
          <w:sz w:val="24"/>
        </w:rPr>
        <w:t xml:space="preserve">ra Anggota dan segala isu yang </w:t>
      </w:r>
      <w:r w:rsidRPr="00502115">
        <w:rPr>
          <w:rFonts w:ascii="Times New Roman" w:hAnsi="Times New Roman" w:cs="Times New Roman"/>
          <w:sz w:val="24"/>
        </w:rPr>
        <w:t>dirujukkepadanya oleh ASEAN Coordina</w:t>
      </w:r>
      <w:r>
        <w:rPr>
          <w:rFonts w:ascii="Times New Roman" w:hAnsi="Times New Roman" w:cs="Times New Roman"/>
          <w:sz w:val="24"/>
        </w:rPr>
        <w:t xml:space="preserve">ting Council (Dewan Koordinasi </w:t>
      </w:r>
      <w:r w:rsidRPr="00502115">
        <w:rPr>
          <w:rFonts w:ascii="Times New Roman" w:hAnsi="Times New Roman" w:cs="Times New Roman"/>
          <w:sz w:val="24"/>
        </w:rPr>
        <w:lastRenderedPageBreak/>
        <w:t>ASEAN),ASEAN Community Council (Dewan Komunitas AS</w:t>
      </w:r>
      <w:r>
        <w:rPr>
          <w:rFonts w:ascii="Times New Roman" w:hAnsi="Times New Roman" w:cs="Times New Roman"/>
          <w:sz w:val="24"/>
        </w:rPr>
        <w:t xml:space="preserve">EAN) dan </w:t>
      </w:r>
      <w:r w:rsidRPr="00502115">
        <w:rPr>
          <w:rFonts w:ascii="Times New Roman" w:hAnsi="Times New Roman" w:cs="Times New Roman"/>
          <w:sz w:val="24"/>
        </w:rPr>
        <w:t>ASEAN SectoralMinisterial Bodi</w:t>
      </w:r>
      <w:r>
        <w:rPr>
          <w:rFonts w:ascii="Times New Roman" w:hAnsi="Times New Roman" w:cs="Times New Roman"/>
          <w:sz w:val="24"/>
        </w:rPr>
        <w:t xml:space="preserve">es (Badan Kementerian Sektoral </w:t>
      </w:r>
      <w:r w:rsidRPr="00502115">
        <w:rPr>
          <w:rFonts w:ascii="Times New Roman" w:hAnsi="Times New Roman" w:cs="Times New Roman"/>
          <w:sz w:val="24"/>
        </w:rPr>
        <w:t>ASEAN).</w:t>
      </w:r>
    </w:p>
    <w:p w:rsidR="004E036B"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Menginstruksikan para Menteri yang rele</w:t>
      </w:r>
      <w:r>
        <w:rPr>
          <w:rFonts w:ascii="Times New Roman" w:hAnsi="Times New Roman" w:cs="Times New Roman"/>
          <w:sz w:val="24"/>
        </w:rPr>
        <w:t xml:space="preserve">van di tiap-tiap Dewan Terkait </w:t>
      </w:r>
      <w:r w:rsidRPr="00502115">
        <w:rPr>
          <w:rFonts w:ascii="Times New Roman" w:hAnsi="Times New Roman" w:cs="Times New Roman"/>
          <w:sz w:val="24"/>
        </w:rPr>
        <w:t>untukmenyelenggarakan pertemuan-pertemu</w:t>
      </w:r>
      <w:r>
        <w:rPr>
          <w:rFonts w:ascii="Times New Roman" w:hAnsi="Times New Roman" w:cs="Times New Roman"/>
          <w:sz w:val="24"/>
        </w:rPr>
        <w:t xml:space="preserve">an antar-Menteri yang bersifat </w:t>
      </w:r>
      <w:r w:rsidRPr="00502115">
        <w:rPr>
          <w:rFonts w:ascii="Times New Roman" w:hAnsi="Times New Roman" w:cs="Times New Roman"/>
          <w:sz w:val="24"/>
        </w:rPr>
        <w:t>ad hoc,dan membahas isu-isu penting AS</w:t>
      </w:r>
      <w:r>
        <w:rPr>
          <w:rFonts w:ascii="Times New Roman" w:hAnsi="Times New Roman" w:cs="Times New Roman"/>
          <w:sz w:val="24"/>
        </w:rPr>
        <w:t xml:space="preserve">EAN yang bersifat lintas Dewan </w:t>
      </w:r>
      <w:r w:rsidRPr="00502115">
        <w:rPr>
          <w:rFonts w:ascii="Times New Roman" w:hAnsi="Times New Roman" w:cs="Times New Roman"/>
          <w:sz w:val="24"/>
        </w:rPr>
        <w:t>Komunitas.Aturan pelaksanaan pertemua</w:t>
      </w:r>
      <w:r>
        <w:rPr>
          <w:rFonts w:ascii="Times New Roman" w:hAnsi="Times New Roman" w:cs="Times New Roman"/>
          <w:sz w:val="24"/>
        </w:rPr>
        <w:t xml:space="preserve">n dimaksud diadopsi oleh Dewan </w:t>
      </w:r>
      <w:r w:rsidRPr="00502115">
        <w:rPr>
          <w:rFonts w:ascii="Times New Roman" w:hAnsi="Times New Roman" w:cs="Times New Roman"/>
          <w:sz w:val="24"/>
        </w:rPr>
        <w:t>KoordinasiASEAN, dalam hal di</w:t>
      </w:r>
      <w:r>
        <w:rPr>
          <w:rFonts w:ascii="Times New Roman" w:hAnsi="Times New Roman" w:cs="Times New Roman"/>
          <w:sz w:val="24"/>
        </w:rPr>
        <w:t xml:space="preserve"> Indonesia, koordinasikan oleh </w:t>
      </w:r>
      <w:r w:rsidRPr="00502115">
        <w:rPr>
          <w:rFonts w:ascii="Times New Roman" w:hAnsi="Times New Roman" w:cs="Times New Roman"/>
          <w:sz w:val="24"/>
        </w:rPr>
        <w:t>Departemen Luar Negeridengan mengunda</w:t>
      </w:r>
      <w:r>
        <w:rPr>
          <w:rFonts w:ascii="Times New Roman" w:hAnsi="Times New Roman" w:cs="Times New Roman"/>
          <w:sz w:val="24"/>
        </w:rPr>
        <w:t xml:space="preserve">ng departemen terkait dibidang </w:t>
      </w:r>
      <w:r w:rsidRPr="00502115">
        <w:rPr>
          <w:rFonts w:ascii="Times New Roman" w:hAnsi="Times New Roman" w:cs="Times New Roman"/>
          <w:sz w:val="24"/>
        </w:rPr>
        <w:t>masing-masing.</w:t>
      </w:r>
    </w:p>
    <w:p w:rsidR="004E036B"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Menangani situasi darurat ya</w:t>
      </w:r>
      <w:r>
        <w:rPr>
          <w:rFonts w:ascii="Times New Roman" w:hAnsi="Times New Roman" w:cs="Times New Roman"/>
          <w:sz w:val="24"/>
        </w:rPr>
        <w:t xml:space="preserve">ng berdampak pada ASEAN dengan </w:t>
      </w:r>
      <w:r w:rsidRPr="00502115">
        <w:rPr>
          <w:rFonts w:ascii="Times New Roman" w:hAnsi="Times New Roman" w:cs="Times New Roman"/>
          <w:sz w:val="24"/>
        </w:rPr>
        <w:t>mengambil</w:t>
      </w:r>
      <w:r>
        <w:rPr>
          <w:rFonts w:ascii="Times New Roman" w:hAnsi="Times New Roman" w:cs="Times New Roman"/>
          <w:sz w:val="24"/>
        </w:rPr>
        <w:t xml:space="preserve"> tindakan yang </w:t>
      </w:r>
      <w:r w:rsidRPr="00502115">
        <w:rPr>
          <w:rFonts w:ascii="Times New Roman" w:hAnsi="Times New Roman" w:cs="Times New Roman"/>
          <w:sz w:val="24"/>
        </w:rPr>
        <w:t>tepat</w:t>
      </w:r>
      <w:r>
        <w:rPr>
          <w:rFonts w:ascii="Times New Roman" w:hAnsi="Times New Roman" w:cs="Times New Roman"/>
          <w:sz w:val="24"/>
          <w:lang w:val="en-US"/>
        </w:rPr>
        <w:t>.</w:t>
      </w:r>
    </w:p>
    <w:p w:rsidR="004E036B"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Memutuskan hal-hal yang dirujuk kep</w:t>
      </w:r>
      <w:r>
        <w:rPr>
          <w:rFonts w:ascii="Times New Roman" w:hAnsi="Times New Roman" w:cs="Times New Roman"/>
          <w:sz w:val="24"/>
        </w:rPr>
        <w:t xml:space="preserve">adanya berdasarkan Bab VII dan </w:t>
      </w:r>
      <w:r w:rsidRPr="00502115">
        <w:rPr>
          <w:rFonts w:ascii="Times New Roman" w:hAnsi="Times New Roman" w:cs="Times New Roman"/>
          <w:sz w:val="24"/>
        </w:rPr>
        <w:t>VIII diPiagam ASEAN</w:t>
      </w:r>
      <w:r>
        <w:rPr>
          <w:rFonts w:ascii="Times New Roman" w:hAnsi="Times New Roman" w:cs="Times New Roman"/>
          <w:sz w:val="24"/>
          <w:lang w:val="en-US"/>
        </w:rPr>
        <w:t>.</w:t>
      </w:r>
    </w:p>
    <w:p w:rsidR="004E036B"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Mengesahkan pembentukan dan pembubaran Badan-badan Kementerian Sektoral</w:t>
      </w:r>
      <w:r>
        <w:rPr>
          <w:rFonts w:ascii="Times New Roman" w:hAnsi="Times New Roman" w:cs="Times New Roman"/>
          <w:sz w:val="24"/>
        </w:rPr>
        <w:t xml:space="preserve"> dan </w:t>
      </w:r>
      <w:r w:rsidRPr="00502115">
        <w:rPr>
          <w:rFonts w:ascii="Times New Roman" w:hAnsi="Times New Roman" w:cs="Times New Roman"/>
          <w:sz w:val="24"/>
        </w:rPr>
        <w:t>lembaga-lembaga ASEAN</w:t>
      </w:r>
      <w:r>
        <w:rPr>
          <w:rFonts w:ascii="Times New Roman" w:hAnsi="Times New Roman" w:cs="Times New Roman"/>
          <w:sz w:val="24"/>
          <w:lang w:val="en-US"/>
        </w:rPr>
        <w:t>.</w:t>
      </w:r>
    </w:p>
    <w:p w:rsidR="004E036B" w:rsidRPr="004E036B" w:rsidRDefault="004E036B" w:rsidP="00F60D9A">
      <w:pPr>
        <w:pStyle w:val="ListParagraph"/>
        <w:numPr>
          <w:ilvl w:val="0"/>
          <w:numId w:val="20"/>
        </w:numPr>
        <w:spacing w:line="480" w:lineRule="auto"/>
        <w:jc w:val="both"/>
        <w:rPr>
          <w:rFonts w:ascii="Times New Roman" w:hAnsi="Times New Roman" w:cs="Times New Roman"/>
          <w:sz w:val="24"/>
        </w:rPr>
      </w:pPr>
      <w:r w:rsidRPr="00502115">
        <w:rPr>
          <w:rFonts w:ascii="Times New Roman" w:hAnsi="Times New Roman" w:cs="Times New Roman"/>
          <w:sz w:val="24"/>
        </w:rPr>
        <w:t>Mengangkat Sekretaris Jenderal AS</w:t>
      </w:r>
      <w:r>
        <w:rPr>
          <w:rFonts w:ascii="Times New Roman" w:hAnsi="Times New Roman" w:cs="Times New Roman"/>
          <w:sz w:val="24"/>
        </w:rPr>
        <w:t xml:space="preserve">EAN, dengan pangkat dan status </w:t>
      </w:r>
      <w:r w:rsidRPr="00502115">
        <w:rPr>
          <w:rFonts w:ascii="Times New Roman" w:hAnsi="Times New Roman" w:cs="Times New Roman"/>
          <w:sz w:val="24"/>
        </w:rPr>
        <w:t>setingkat</w:t>
      </w:r>
      <w:r>
        <w:rPr>
          <w:rFonts w:ascii="Times New Roman" w:hAnsi="Times New Roman" w:cs="Times New Roman"/>
          <w:sz w:val="24"/>
        </w:rPr>
        <w:t xml:space="preserve"> Menteri, yang </w:t>
      </w:r>
      <w:r w:rsidRPr="00502115">
        <w:rPr>
          <w:rFonts w:ascii="Times New Roman" w:hAnsi="Times New Roman" w:cs="Times New Roman"/>
          <w:sz w:val="24"/>
        </w:rPr>
        <w:t>akan bertugas at</w:t>
      </w:r>
      <w:r>
        <w:rPr>
          <w:rFonts w:ascii="Times New Roman" w:hAnsi="Times New Roman" w:cs="Times New Roman"/>
          <w:sz w:val="24"/>
        </w:rPr>
        <w:t xml:space="preserve">as kepercayaan dan persetujuan </w:t>
      </w:r>
      <w:r w:rsidRPr="00502115">
        <w:rPr>
          <w:rFonts w:ascii="Times New Roman" w:hAnsi="Times New Roman" w:cs="Times New Roman"/>
          <w:sz w:val="24"/>
        </w:rPr>
        <w:t xml:space="preserve">para Kepala </w:t>
      </w:r>
      <w:r>
        <w:rPr>
          <w:rFonts w:ascii="Times New Roman" w:hAnsi="Times New Roman" w:cs="Times New Roman"/>
          <w:sz w:val="24"/>
        </w:rPr>
        <w:t xml:space="preserve">Negara/Pemerintahan berdasarkan rekomendasi pertemuan </w:t>
      </w:r>
      <w:r w:rsidRPr="00502115">
        <w:rPr>
          <w:rFonts w:ascii="Times New Roman" w:hAnsi="Times New Roman" w:cs="Times New Roman"/>
          <w:sz w:val="24"/>
        </w:rPr>
        <w:t>para Menteri LuarNegeri ASEAN.</w:t>
      </w:r>
    </w:p>
    <w:p w:rsidR="004E036B" w:rsidRDefault="004E036B" w:rsidP="004E036B">
      <w:pPr>
        <w:spacing w:line="480" w:lineRule="auto"/>
        <w:ind w:left="180" w:firstLine="540"/>
        <w:jc w:val="both"/>
        <w:rPr>
          <w:rFonts w:ascii="Times New Roman" w:hAnsi="Times New Roman" w:cs="Times New Roman"/>
          <w:sz w:val="24"/>
        </w:rPr>
      </w:pPr>
      <w:r w:rsidRPr="004E036B">
        <w:rPr>
          <w:rFonts w:ascii="Times New Roman" w:hAnsi="Times New Roman" w:cs="Times New Roman"/>
          <w:b/>
          <w:sz w:val="24"/>
        </w:rPr>
        <w:t>ASEAN Coordinating Council (ACC)</w:t>
      </w:r>
      <w:r>
        <w:rPr>
          <w:rFonts w:ascii="Times New Roman" w:hAnsi="Times New Roman" w:cs="Times New Roman"/>
          <w:b/>
          <w:sz w:val="24"/>
        </w:rPr>
        <w:t>.</w:t>
      </w:r>
      <w:r>
        <w:rPr>
          <w:rFonts w:ascii="Times New Roman" w:hAnsi="Times New Roman" w:cs="Times New Roman"/>
          <w:sz w:val="24"/>
        </w:rPr>
        <w:t xml:space="preserve">ASEAN Coordinating Council </w:t>
      </w:r>
      <w:r w:rsidRPr="00502115">
        <w:rPr>
          <w:rFonts w:ascii="Times New Roman" w:hAnsi="Times New Roman" w:cs="Times New Roman"/>
          <w:sz w:val="24"/>
        </w:rPr>
        <w:t>adalah dewan yang dibentuk untuk mengkoordinas</w:t>
      </w:r>
      <w:r>
        <w:rPr>
          <w:rFonts w:ascii="Times New Roman" w:hAnsi="Times New Roman" w:cs="Times New Roman"/>
          <w:sz w:val="24"/>
        </w:rPr>
        <w:t xml:space="preserve">ikan seluruh pertemuan tingkat </w:t>
      </w:r>
      <w:r w:rsidRPr="00502115">
        <w:rPr>
          <w:rFonts w:ascii="Times New Roman" w:hAnsi="Times New Roman" w:cs="Times New Roman"/>
          <w:sz w:val="24"/>
        </w:rPr>
        <w:t>Menteri ASEAN yang membawahi ketiga</w:t>
      </w:r>
      <w:r>
        <w:rPr>
          <w:rFonts w:ascii="Times New Roman" w:hAnsi="Times New Roman" w:cs="Times New Roman"/>
          <w:sz w:val="24"/>
        </w:rPr>
        <w:t xml:space="preserve"> ASEAN Community Council yaitu </w:t>
      </w:r>
      <w:r w:rsidRPr="00502115">
        <w:rPr>
          <w:rFonts w:ascii="Times New Roman" w:hAnsi="Times New Roman" w:cs="Times New Roman"/>
          <w:sz w:val="24"/>
        </w:rPr>
        <w:t>ASEAN Political Security Community Cou</w:t>
      </w:r>
      <w:r>
        <w:rPr>
          <w:rFonts w:ascii="Times New Roman" w:hAnsi="Times New Roman" w:cs="Times New Roman"/>
          <w:sz w:val="24"/>
        </w:rPr>
        <w:t xml:space="preserve">ncil, ASEAN Economic Community </w:t>
      </w:r>
      <w:r w:rsidRPr="00502115">
        <w:rPr>
          <w:rFonts w:ascii="Times New Roman" w:hAnsi="Times New Roman" w:cs="Times New Roman"/>
          <w:sz w:val="24"/>
        </w:rPr>
        <w:t>Council, dan ASEAN Socio-cultural Co</w:t>
      </w:r>
      <w:r>
        <w:rPr>
          <w:rFonts w:ascii="Times New Roman" w:hAnsi="Times New Roman" w:cs="Times New Roman"/>
          <w:sz w:val="24"/>
        </w:rPr>
        <w:t xml:space="preserve">mmunity Council.ACC melakukan pertemuan sekurang-kurangnya </w:t>
      </w:r>
      <w:r w:rsidRPr="00502115">
        <w:rPr>
          <w:rFonts w:ascii="Times New Roman" w:hAnsi="Times New Roman" w:cs="Times New Roman"/>
          <w:sz w:val="24"/>
        </w:rPr>
        <w:t>dua kal</w:t>
      </w:r>
      <w:r>
        <w:rPr>
          <w:rFonts w:ascii="Times New Roman" w:hAnsi="Times New Roman" w:cs="Times New Roman"/>
          <w:sz w:val="24"/>
        </w:rPr>
        <w:t xml:space="preserve">i setahun </w:t>
      </w:r>
      <w:r>
        <w:rPr>
          <w:rFonts w:ascii="Times New Roman" w:hAnsi="Times New Roman" w:cs="Times New Roman"/>
          <w:sz w:val="24"/>
        </w:rPr>
        <w:lastRenderedPageBreak/>
        <w:t xml:space="preserve">sebelum ASEAN Summit </w:t>
      </w:r>
      <w:r w:rsidRPr="00502115">
        <w:rPr>
          <w:rFonts w:ascii="Times New Roman" w:hAnsi="Times New Roman" w:cs="Times New Roman"/>
          <w:sz w:val="24"/>
        </w:rPr>
        <w:t xml:space="preserve">berlangsung. Berdasarkan amanat Piagam </w:t>
      </w:r>
      <w:r>
        <w:rPr>
          <w:rFonts w:ascii="Times New Roman" w:hAnsi="Times New Roman" w:cs="Times New Roman"/>
          <w:sz w:val="24"/>
        </w:rPr>
        <w:t xml:space="preserve">ASEAN Pasal 8 tugas dan fungsi </w:t>
      </w:r>
      <w:r w:rsidRPr="00502115">
        <w:rPr>
          <w:rFonts w:ascii="Times New Roman" w:hAnsi="Times New Roman" w:cs="Times New Roman"/>
          <w:sz w:val="24"/>
        </w:rPr>
        <w:t>ASEAN Coordinating Council adalah untuk:</w:t>
      </w:r>
    </w:p>
    <w:p w:rsidR="004E036B"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502115">
        <w:rPr>
          <w:rFonts w:ascii="Times New Roman" w:hAnsi="Times New Roman" w:cs="Times New Roman"/>
          <w:sz w:val="24"/>
        </w:rPr>
        <w:t>enyiapkan pertemuan ASEAN Summit</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054048">
        <w:rPr>
          <w:rFonts w:ascii="Times New Roman" w:hAnsi="Times New Roman" w:cs="Times New Roman"/>
          <w:sz w:val="24"/>
        </w:rPr>
        <w:t>engkoordinasikan pelaksanaan perjanjian dan keputusan ASEAN Summit</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B</w:t>
      </w:r>
      <w:r w:rsidRPr="00054048">
        <w:rPr>
          <w:rFonts w:ascii="Times New Roman" w:hAnsi="Times New Roman" w:cs="Times New Roman"/>
          <w:sz w:val="24"/>
        </w:rPr>
        <w:t>erkoodinasi dengan ASEANCommunity Council untuk meningkatkan keterpaduan kebijakan, efisiensi dan kerjasama antar mereka</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3062D6">
        <w:rPr>
          <w:rFonts w:ascii="Times New Roman" w:hAnsi="Times New Roman" w:cs="Times New Roman"/>
          <w:sz w:val="24"/>
        </w:rPr>
        <w:t xml:space="preserve">engkoordinasikan laporan </w:t>
      </w:r>
      <w:r>
        <w:rPr>
          <w:rFonts w:ascii="Times New Roman" w:hAnsi="Times New Roman" w:cs="Times New Roman"/>
          <w:sz w:val="24"/>
        </w:rPr>
        <w:t xml:space="preserve">ASEAN Community Council kepada </w:t>
      </w:r>
      <w:r w:rsidRPr="003062D6">
        <w:rPr>
          <w:rFonts w:ascii="Times New Roman" w:hAnsi="Times New Roman" w:cs="Times New Roman"/>
          <w:sz w:val="24"/>
        </w:rPr>
        <w:t>ASEANSummit</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3062D6">
        <w:rPr>
          <w:rFonts w:ascii="Times New Roman" w:hAnsi="Times New Roman" w:cs="Times New Roman"/>
          <w:sz w:val="24"/>
        </w:rPr>
        <w:t>empertimbangkan laporan tah</w:t>
      </w:r>
      <w:r>
        <w:rPr>
          <w:rFonts w:ascii="Times New Roman" w:hAnsi="Times New Roman" w:cs="Times New Roman"/>
          <w:sz w:val="24"/>
        </w:rPr>
        <w:t xml:space="preserve">unan Sekretaris Jenderal ASEAN </w:t>
      </w:r>
      <w:r w:rsidRPr="003062D6">
        <w:rPr>
          <w:rFonts w:ascii="Times New Roman" w:hAnsi="Times New Roman" w:cs="Times New Roman"/>
          <w:sz w:val="24"/>
        </w:rPr>
        <w:t>mengenai hasilkerja ASEAN</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3062D6">
        <w:rPr>
          <w:rFonts w:ascii="Times New Roman" w:hAnsi="Times New Roman" w:cs="Times New Roman"/>
          <w:sz w:val="24"/>
        </w:rPr>
        <w:t>empertimbangkan laporan Sekretaris</w:t>
      </w:r>
      <w:r>
        <w:rPr>
          <w:rFonts w:ascii="Times New Roman" w:hAnsi="Times New Roman" w:cs="Times New Roman"/>
          <w:sz w:val="24"/>
        </w:rPr>
        <w:t xml:space="preserve"> Jenderal ASEAN mengenai fungsi </w:t>
      </w:r>
      <w:r w:rsidRPr="003062D6">
        <w:rPr>
          <w:rFonts w:ascii="Times New Roman" w:hAnsi="Times New Roman" w:cs="Times New Roman"/>
          <w:sz w:val="24"/>
        </w:rPr>
        <w:t>fungsi</w:t>
      </w:r>
      <w:r>
        <w:rPr>
          <w:rFonts w:ascii="Times New Roman" w:hAnsi="Times New Roman" w:cs="Times New Roman"/>
          <w:sz w:val="24"/>
        </w:rPr>
        <w:t xml:space="preserve"> dan kegiatan </w:t>
      </w:r>
      <w:r w:rsidRPr="003062D6">
        <w:rPr>
          <w:rFonts w:ascii="Times New Roman" w:hAnsi="Times New Roman" w:cs="Times New Roman"/>
          <w:sz w:val="24"/>
        </w:rPr>
        <w:t>Sekretariat ASEAN serta badan relevan lainnya</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3062D6">
        <w:rPr>
          <w:rFonts w:ascii="Times New Roman" w:hAnsi="Times New Roman" w:cs="Times New Roman"/>
          <w:sz w:val="24"/>
        </w:rPr>
        <w:t>enyetujui pengangkatan dan peng</w:t>
      </w:r>
      <w:r>
        <w:rPr>
          <w:rFonts w:ascii="Times New Roman" w:hAnsi="Times New Roman" w:cs="Times New Roman"/>
          <w:sz w:val="24"/>
        </w:rPr>
        <w:t xml:space="preserve">akhiran para Deputi Sekretaris </w:t>
      </w:r>
      <w:r w:rsidRPr="003062D6">
        <w:rPr>
          <w:rFonts w:ascii="Times New Roman" w:hAnsi="Times New Roman" w:cs="Times New Roman"/>
          <w:sz w:val="24"/>
        </w:rPr>
        <w:t>JenderalASEAN berdasarkan rekomendasi Sekretaris Jendera</w:t>
      </w:r>
      <w:r>
        <w:rPr>
          <w:rFonts w:ascii="Times New Roman" w:hAnsi="Times New Roman" w:cs="Times New Roman"/>
          <w:sz w:val="24"/>
        </w:rPr>
        <w:t>l</w:t>
      </w:r>
      <w:r w:rsidRPr="003062D6">
        <w:rPr>
          <w:rFonts w:ascii="Times New Roman" w:hAnsi="Times New Roman" w:cs="Times New Roman"/>
          <w:sz w:val="24"/>
        </w:rPr>
        <w:t xml:space="preserve"> dan</w:t>
      </w:r>
      <w:r>
        <w:rPr>
          <w:rFonts w:ascii="Times New Roman" w:hAnsi="Times New Roman" w:cs="Times New Roman"/>
          <w:sz w:val="24"/>
          <w:lang w:val="en-US"/>
        </w:rPr>
        <w:t>.</w:t>
      </w:r>
    </w:p>
    <w:p w:rsidR="00054048" w:rsidRPr="00054048" w:rsidRDefault="00054048" w:rsidP="00F60D9A">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lang w:val="en-US"/>
        </w:rPr>
        <w:t>M</w:t>
      </w:r>
      <w:r w:rsidRPr="003062D6">
        <w:rPr>
          <w:rFonts w:ascii="Times New Roman" w:hAnsi="Times New Roman" w:cs="Times New Roman"/>
          <w:sz w:val="24"/>
        </w:rPr>
        <w:t>enjalankan tugas lain yang diatur dalam</w:t>
      </w:r>
      <w:r>
        <w:rPr>
          <w:rFonts w:ascii="Times New Roman" w:hAnsi="Times New Roman" w:cs="Times New Roman"/>
          <w:sz w:val="24"/>
        </w:rPr>
        <w:t xml:space="preserve"> Piagam ASEAN atau fungsi lain </w:t>
      </w:r>
      <w:r w:rsidRPr="003062D6">
        <w:rPr>
          <w:rFonts w:ascii="Times New Roman" w:hAnsi="Times New Roman" w:cs="Times New Roman"/>
          <w:sz w:val="24"/>
        </w:rPr>
        <w:t>yangditetapkan oleh ASEAN Summit.</w:t>
      </w:r>
    </w:p>
    <w:p w:rsidR="004E036B" w:rsidRDefault="00054048" w:rsidP="00054048">
      <w:pPr>
        <w:spacing w:line="480" w:lineRule="auto"/>
        <w:ind w:left="180" w:firstLine="540"/>
        <w:jc w:val="both"/>
        <w:rPr>
          <w:rFonts w:ascii="Times New Roman" w:hAnsi="Times New Roman" w:cs="Times New Roman"/>
          <w:sz w:val="24"/>
        </w:rPr>
      </w:pPr>
      <w:r w:rsidRPr="00054048">
        <w:rPr>
          <w:rFonts w:ascii="Times New Roman" w:hAnsi="Times New Roman" w:cs="Times New Roman"/>
          <w:b/>
          <w:sz w:val="24"/>
        </w:rPr>
        <w:t>ASEAN Economic Community Council (AEC Council).</w:t>
      </w:r>
      <w:r w:rsidRPr="00054048">
        <w:rPr>
          <w:rFonts w:ascii="Times New Roman" w:hAnsi="Times New Roman" w:cs="Times New Roman"/>
          <w:sz w:val="24"/>
        </w:rPr>
        <w:t xml:space="preserve"> ASEAN Economic Community Council merupakan Dewan yang mengkoordinasikan semua economic sectoral ministers seperti bidang perdagangan, keuangan, pertanian dan kehutanan, energi, perhubungan, pariwisata dan telekomunikasi dan lain-lain. Pertemuan AEC Council berlangsung sekurang-kurangnya 2 (dua) kali dalam setahun yang dirangkaikan dengan pertemuan ASEAN Summit.Wakil Indonesia untuk pertemuan AEC Council adalah </w:t>
      </w:r>
      <w:r w:rsidRPr="00054048">
        <w:rPr>
          <w:rFonts w:ascii="Times New Roman" w:hAnsi="Times New Roman" w:cs="Times New Roman"/>
          <w:sz w:val="24"/>
        </w:rPr>
        <w:lastRenderedPageBreak/>
        <w:t>Menteri Koordinator Bidang Perekonomian dengan Menteri Perdagangan sebagai alternate. AEC Council bertugas untuk melaporkan kemajuan di  bidang kerjasama ekonomi kepada Kepala Pemerintahan/ Negara ASEAN.</w:t>
      </w:r>
    </w:p>
    <w:p w:rsidR="00054048" w:rsidRDefault="00054048" w:rsidP="00054048">
      <w:pPr>
        <w:spacing w:line="480" w:lineRule="auto"/>
        <w:ind w:left="180" w:firstLine="720"/>
        <w:jc w:val="both"/>
        <w:rPr>
          <w:rFonts w:ascii="Times New Roman" w:hAnsi="Times New Roman" w:cs="Times New Roman"/>
          <w:sz w:val="24"/>
        </w:rPr>
      </w:pPr>
      <w:r w:rsidRPr="003062D6">
        <w:rPr>
          <w:rFonts w:ascii="Times New Roman" w:hAnsi="Times New Roman" w:cs="Times New Roman"/>
          <w:b/>
          <w:sz w:val="24"/>
        </w:rPr>
        <w:t>ASEAN Economic Ministers (AEM).</w:t>
      </w:r>
      <w:r w:rsidRPr="003062D6">
        <w:rPr>
          <w:rFonts w:ascii="Times New Roman" w:hAnsi="Times New Roman" w:cs="Times New Roman"/>
          <w:sz w:val="24"/>
        </w:rPr>
        <w:t xml:space="preserve"> ASEAN Economic Ministers (AEM) merupakan dewan Menteri yang mengkoor</w:t>
      </w:r>
      <w:r>
        <w:rPr>
          <w:rFonts w:ascii="Times New Roman" w:hAnsi="Times New Roman" w:cs="Times New Roman"/>
          <w:sz w:val="24"/>
        </w:rPr>
        <w:t xml:space="preserve">dinasikan negosiasi dan proses </w:t>
      </w:r>
      <w:r w:rsidRPr="003062D6">
        <w:rPr>
          <w:rFonts w:ascii="Times New Roman" w:hAnsi="Times New Roman" w:cs="Times New Roman"/>
          <w:sz w:val="24"/>
        </w:rPr>
        <w:t>implementasi integrasi ekonomi. Para AE</w:t>
      </w:r>
      <w:r>
        <w:rPr>
          <w:rFonts w:ascii="Times New Roman" w:hAnsi="Times New Roman" w:cs="Times New Roman"/>
          <w:sz w:val="24"/>
        </w:rPr>
        <w:t xml:space="preserve">M melakukan pertemuan AEM, AEM </w:t>
      </w:r>
      <w:r w:rsidRPr="003062D6">
        <w:rPr>
          <w:rFonts w:ascii="Times New Roman" w:hAnsi="Times New Roman" w:cs="Times New Roman"/>
          <w:sz w:val="24"/>
        </w:rPr>
        <w:t>Retreat, dan dalam rangkaian ASEAN Summi</w:t>
      </w:r>
      <w:r>
        <w:rPr>
          <w:rFonts w:ascii="Times New Roman" w:hAnsi="Times New Roman" w:cs="Times New Roman"/>
          <w:sz w:val="24"/>
        </w:rPr>
        <w:t xml:space="preserve">t.AEM menyampaikan laporannya </w:t>
      </w:r>
      <w:r w:rsidRPr="003062D6">
        <w:rPr>
          <w:rFonts w:ascii="Times New Roman" w:hAnsi="Times New Roman" w:cs="Times New Roman"/>
          <w:sz w:val="24"/>
        </w:rPr>
        <w:t>kepada AEC Council, dan selanjutnya AEC Counci</w:t>
      </w:r>
      <w:r>
        <w:rPr>
          <w:rFonts w:ascii="Times New Roman" w:hAnsi="Times New Roman" w:cs="Times New Roman"/>
          <w:sz w:val="24"/>
        </w:rPr>
        <w:t xml:space="preserve">l melaporkan semua hasil-hasil </w:t>
      </w:r>
      <w:r w:rsidRPr="003062D6">
        <w:rPr>
          <w:rFonts w:ascii="Times New Roman" w:hAnsi="Times New Roman" w:cs="Times New Roman"/>
          <w:sz w:val="24"/>
        </w:rPr>
        <w:t>implementasi ASEAN Blueprint kepada ASE</w:t>
      </w:r>
      <w:r>
        <w:rPr>
          <w:rFonts w:ascii="Times New Roman" w:hAnsi="Times New Roman" w:cs="Times New Roman"/>
          <w:sz w:val="24"/>
        </w:rPr>
        <w:t xml:space="preserve">AN Summit.Di bawah koordinasi </w:t>
      </w:r>
      <w:r w:rsidRPr="003062D6">
        <w:rPr>
          <w:rFonts w:ascii="Times New Roman" w:hAnsi="Times New Roman" w:cs="Times New Roman"/>
          <w:sz w:val="24"/>
        </w:rPr>
        <w:t>AEM, terdapat AFTA Council dan AIA Counci</w:t>
      </w:r>
      <w:r>
        <w:rPr>
          <w:rFonts w:ascii="Times New Roman" w:hAnsi="Times New Roman" w:cs="Times New Roman"/>
          <w:sz w:val="24"/>
        </w:rPr>
        <w:t xml:space="preserve">l, masing-masing dewan Menteri </w:t>
      </w:r>
      <w:r w:rsidRPr="003062D6">
        <w:rPr>
          <w:rFonts w:ascii="Times New Roman" w:hAnsi="Times New Roman" w:cs="Times New Roman"/>
          <w:sz w:val="24"/>
        </w:rPr>
        <w:t>yang membidangi bidang barang dan investasi.AEM dalam setiap pertemuannya</w:t>
      </w:r>
      <w:r w:rsidR="00330F28" w:rsidRPr="003062D6">
        <w:rPr>
          <w:rFonts w:ascii="Times New Roman" w:hAnsi="Times New Roman" w:cs="Times New Roman"/>
          <w:sz w:val="24"/>
        </w:rPr>
        <w:t xml:space="preserve">menerima laporan serta membahas isu-isu yang </w:t>
      </w:r>
      <w:r w:rsidR="00330F28">
        <w:rPr>
          <w:rFonts w:ascii="Times New Roman" w:hAnsi="Times New Roman" w:cs="Times New Roman"/>
          <w:sz w:val="24"/>
        </w:rPr>
        <w:t>masih pending di tingkat SEOM.</w:t>
      </w:r>
      <w:r w:rsidR="00330F28" w:rsidRPr="003062D6">
        <w:rPr>
          <w:rFonts w:ascii="Times New Roman" w:hAnsi="Times New Roman" w:cs="Times New Roman"/>
          <w:sz w:val="24"/>
        </w:rPr>
        <w:t>AEM selanjutnya menyampaikan laporan se</w:t>
      </w:r>
      <w:r w:rsidR="00330F28">
        <w:rPr>
          <w:rFonts w:ascii="Times New Roman" w:hAnsi="Times New Roman" w:cs="Times New Roman"/>
          <w:sz w:val="24"/>
        </w:rPr>
        <w:t xml:space="preserve">cara komprehensif implementasi </w:t>
      </w:r>
      <w:r w:rsidR="00330F28" w:rsidRPr="003062D6">
        <w:rPr>
          <w:rFonts w:ascii="Times New Roman" w:hAnsi="Times New Roman" w:cs="Times New Roman"/>
          <w:sz w:val="24"/>
        </w:rPr>
        <w:t>ASEAN Blueprint kepada AEC Counci</w:t>
      </w:r>
      <w:r w:rsidR="00330F28">
        <w:rPr>
          <w:rFonts w:ascii="Times New Roman" w:hAnsi="Times New Roman" w:cs="Times New Roman"/>
          <w:sz w:val="24"/>
        </w:rPr>
        <w:t xml:space="preserve">l pada pertemuan ASEAN Summit.Menteri </w:t>
      </w:r>
      <w:r w:rsidR="00330F28" w:rsidRPr="003062D6">
        <w:rPr>
          <w:rFonts w:ascii="Times New Roman" w:hAnsi="Times New Roman" w:cs="Times New Roman"/>
          <w:sz w:val="24"/>
        </w:rPr>
        <w:t>Ekonomi yang mewakili Indonesia dalam AEM adalah Menteri Perdagangan.</w:t>
      </w:r>
    </w:p>
    <w:p w:rsidR="00054048" w:rsidRDefault="00330F28" w:rsidP="00054048">
      <w:pPr>
        <w:spacing w:line="480" w:lineRule="auto"/>
        <w:ind w:left="180" w:firstLine="720"/>
        <w:jc w:val="both"/>
        <w:rPr>
          <w:rFonts w:ascii="Times New Roman" w:hAnsi="Times New Roman" w:cs="Times New Roman"/>
          <w:sz w:val="24"/>
        </w:rPr>
      </w:pPr>
      <w:r w:rsidRPr="0079379F">
        <w:rPr>
          <w:rFonts w:ascii="Times New Roman" w:hAnsi="Times New Roman" w:cs="Times New Roman"/>
          <w:b/>
          <w:sz w:val="24"/>
        </w:rPr>
        <w:t>ASEAN Free Trade Area Council (AFTA Council).</w:t>
      </w:r>
      <w:r>
        <w:rPr>
          <w:rFonts w:ascii="Times New Roman" w:hAnsi="Times New Roman" w:cs="Times New Roman"/>
          <w:sz w:val="24"/>
        </w:rPr>
        <w:t xml:space="preserve"> AFTA Council </w:t>
      </w:r>
      <w:r w:rsidRPr="0079379F">
        <w:rPr>
          <w:rFonts w:ascii="Times New Roman" w:hAnsi="Times New Roman" w:cs="Times New Roman"/>
          <w:sz w:val="24"/>
        </w:rPr>
        <w:t>adalah dewan menteri ASEAN yang pada</w:t>
      </w:r>
      <w:r>
        <w:rPr>
          <w:rFonts w:ascii="Times New Roman" w:hAnsi="Times New Roman" w:cs="Times New Roman"/>
          <w:sz w:val="24"/>
        </w:rPr>
        <w:t xml:space="preserve"> umumnya diwakili oleh Menteri </w:t>
      </w:r>
      <w:r w:rsidRPr="0079379F">
        <w:rPr>
          <w:rFonts w:ascii="Times New Roman" w:hAnsi="Times New Roman" w:cs="Times New Roman"/>
          <w:sz w:val="24"/>
        </w:rPr>
        <w:t>Ekonomi masing-masing Negara Anggot</w:t>
      </w:r>
      <w:r>
        <w:rPr>
          <w:rFonts w:ascii="Times New Roman" w:hAnsi="Times New Roman" w:cs="Times New Roman"/>
          <w:sz w:val="24"/>
        </w:rPr>
        <w:t xml:space="preserve">a bertanggungjawab atas proses </w:t>
      </w:r>
      <w:r w:rsidRPr="0079379F">
        <w:rPr>
          <w:rFonts w:ascii="Times New Roman" w:hAnsi="Times New Roman" w:cs="Times New Roman"/>
          <w:sz w:val="24"/>
        </w:rPr>
        <w:t>negosiasi dan implementasi komitmen di bi</w:t>
      </w:r>
      <w:r>
        <w:rPr>
          <w:rFonts w:ascii="Times New Roman" w:hAnsi="Times New Roman" w:cs="Times New Roman"/>
          <w:sz w:val="24"/>
        </w:rPr>
        <w:t xml:space="preserve">dang perdagangan barang ASEAN. </w:t>
      </w:r>
      <w:r w:rsidRPr="0079379F">
        <w:rPr>
          <w:rFonts w:ascii="Times New Roman" w:hAnsi="Times New Roman" w:cs="Times New Roman"/>
          <w:sz w:val="24"/>
        </w:rPr>
        <w:t>AFTA Council melakukan pertemuan tahu</w:t>
      </w:r>
      <w:r>
        <w:rPr>
          <w:rFonts w:ascii="Times New Roman" w:hAnsi="Times New Roman" w:cs="Times New Roman"/>
          <w:sz w:val="24"/>
        </w:rPr>
        <w:t xml:space="preserve">nan para Menteri Ekonomi ASEAN </w:t>
      </w:r>
      <w:r w:rsidRPr="0079379F">
        <w:rPr>
          <w:rFonts w:ascii="Times New Roman" w:hAnsi="Times New Roman" w:cs="Times New Roman"/>
          <w:sz w:val="24"/>
        </w:rPr>
        <w:t>dalam rangkaian pertemuan sebelum AEM. Da</w:t>
      </w:r>
      <w:r>
        <w:rPr>
          <w:rFonts w:ascii="Times New Roman" w:hAnsi="Times New Roman" w:cs="Times New Roman"/>
          <w:sz w:val="24"/>
        </w:rPr>
        <w:t xml:space="preserve">lam pertemuannya, AFTA Council </w:t>
      </w:r>
      <w:r w:rsidRPr="0079379F">
        <w:rPr>
          <w:rFonts w:ascii="Times New Roman" w:hAnsi="Times New Roman" w:cs="Times New Roman"/>
          <w:sz w:val="24"/>
        </w:rPr>
        <w:t>pada umumnya menerima laporan dari Coordinating Committee on theImplementation on the CEPT Scheme for AF</w:t>
      </w:r>
      <w:r>
        <w:rPr>
          <w:rFonts w:ascii="Times New Roman" w:hAnsi="Times New Roman" w:cs="Times New Roman"/>
          <w:sz w:val="24"/>
        </w:rPr>
        <w:t xml:space="preserve">TA (CCCA) dan membahas </w:t>
      </w:r>
      <w:r>
        <w:rPr>
          <w:rFonts w:ascii="Times New Roman" w:hAnsi="Times New Roman" w:cs="Times New Roman"/>
          <w:sz w:val="24"/>
        </w:rPr>
        <w:lastRenderedPageBreak/>
        <w:t xml:space="preserve">isu-isu </w:t>
      </w:r>
      <w:r w:rsidRPr="0079379F">
        <w:rPr>
          <w:rFonts w:ascii="Times New Roman" w:hAnsi="Times New Roman" w:cs="Times New Roman"/>
          <w:sz w:val="24"/>
        </w:rPr>
        <w:t xml:space="preserve">yang masih pending di tingkat SEOM. </w:t>
      </w:r>
      <w:r>
        <w:rPr>
          <w:rFonts w:ascii="Times New Roman" w:hAnsi="Times New Roman" w:cs="Times New Roman"/>
          <w:sz w:val="24"/>
        </w:rPr>
        <w:t xml:space="preserve">Koordinator AFTA Council untuk </w:t>
      </w:r>
      <w:r w:rsidRPr="0079379F">
        <w:rPr>
          <w:rFonts w:ascii="Times New Roman" w:hAnsi="Times New Roman" w:cs="Times New Roman"/>
          <w:sz w:val="24"/>
        </w:rPr>
        <w:t>Indonesia adalah Menteri Perdagangan.</w:t>
      </w:r>
    </w:p>
    <w:p w:rsidR="00330F28" w:rsidRPr="003062D6" w:rsidRDefault="00330F28" w:rsidP="00054048">
      <w:pPr>
        <w:spacing w:line="480" w:lineRule="auto"/>
        <w:ind w:left="180" w:firstLine="720"/>
        <w:jc w:val="both"/>
        <w:rPr>
          <w:rFonts w:ascii="Times New Roman" w:hAnsi="Times New Roman" w:cs="Times New Roman"/>
          <w:sz w:val="24"/>
        </w:rPr>
      </w:pPr>
      <w:r w:rsidRPr="0079379F">
        <w:rPr>
          <w:rFonts w:ascii="Times New Roman" w:hAnsi="Times New Roman" w:cs="Times New Roman"/>
          <w:b/>
          <w:sz w:val="24"/>
        </w:rPr>
        <w:t>ASEAN Investment Area Council (AIA Council).</w:t>
      </w:r>
      <w:r>
        <w:rPr>
          <w:rFonts w:ascii="Times New Roman" w:hAnsi="Times New Roman" w:cs="Times New Roman"/>
          <w:sz w:val="24"/>
        </w:rPr>
        <w:t xml:space="preserve"> AIA Council adalah </w:t>
      </w:r>
      <w:r w:rsidRPr="0079379F">
        <w:rPr>
          <w:rFonts w:ascii="Times New Roman" w:hAnsi="Times New Roman" w:cs="Times New Roman"/>
          <w:sz w:val="24"/>
        </w:rPr>
        <w:t>dewan menteri ASEAN yang bertanggungj</w:t>
      </w:r>
      <w:r>
        <w:rPr>
          <w:rFonts w:ascii="Times New Roman" w:hAnsi="Times New Roman" w:cs="Times New Roman"/>
          <w:sz w:val="24"/>
        </w:rPr>
        <w:t xml:space="preserve">awab atas proses negosiasi dan </w:t>
      </w:r>
      <w:r w:rsidRPr="0079379F">
        <w:rPr>
          <w:rFonts w:ascii="Times New Roman" w:hAnsi="Times New Roman" w:cs="Times New Roman"/>
          <w:sz w:val="24"/>
        </w:rPr>
        <w:t>implementasi komitmen di bidang inve</w:t>
      </w:r>
      <w:r>
        <w:rPr>
          <w:rFonts w:ascii="Times New Roman" w:hAnsi="Times New Roman" w:cs="Times New Roman"/>
          <w:sz w:val="24"/>
        </w:rPr>
        <w:t xml:space="preserve">stasi ASEAN. Pada umumnya, AIA </w:t>
      </w:r>
      <w:r w:rsidRPr="0079379F">
        <w:rPr>
          <w:rFonts w:ascii="Times New Roman" w:hAnsi="Times New Roman" w:cs="Times New Roman"/>
          <w:sz w:val="24"/>
        </w:rPr>
        <w:t>Council mengadakan pertemuan tahunan da</w:t>
      </w:r>
      <w:r>
        <w:rPr>
          <w:rFonts w:ascii="Times New Roman" w:hAnsi="Times New Roman" w:cs="Times New Roman"/>
          <w:sz w:val="24"/>
        </w:rPr>
        <w:t xml:space="preserve">lam rangkaian dengan pertemuan </w:t>
      </w:r>
      <w:r w:rsidRPr="0079379F">
        <w:rPr>
          <w:rFonts w:ascii="Times New Roman" w:hAnsi="Times New Roman" w:cs="Times New Roman"/>
          <w:sz w:val="24"/>
        </w:rPr>
        <w:t>AEM.AIA Council menerima laporan dari pertemuan Coordinatin</w:t>
      </w:r>
      <w:r>
        <w:rPr>
          <w:rFonts w:ascii="Times New Roman" w:hAnsi="Times New Roman" w:cs="Times New Roman"/>
          <w:sz w:val="24"/>
        </w:rPr>
        <w:t xml:space="preserve">g Committee </w:t>
      </w:r>
      <w:r w:rsidRPr="0079379F">
        <w:rPr>
          <w:rFonts w:ascii="Times New Roman" w:hAnsi="Times New Roman" w:cs="Times New Roman"/>
          <w:sz w:val="24"/>
        </w:rPr>
        <w:t xml:space="preserve">on Investment (CCI) dan membahas isu-isu yang </w:t>
      </w:r>
      <w:r>
        <w:rPr>
          <w:rFonts w:ascii="Times New Roman" w:hAnsi="Times New Roman" w:cs="Times New Roman"/>
          <w:sz w:val="24"/>
        </w:rPr>
        <w:t>masih pending di tingkat SEOM.</w:t>
      </w:r>
      <w:r w:rsidRPr="0079379F">
        <w:rPr>
          <w:rFonts w:ascii="Times New Roman" w:hAnsi="Times New Roman" w:cs="Times New Roman"/>
          <w:sz w:val="24"/>
        </w:rPr>
        <w:t>Koordinator Indonesia untuk AIA Council adal</w:t>
      </w:r>
      <w:r>
        <w:rPr>
          <w:rFonts w:ascii="Times New Roman" w:hAnsi="Times New Roman" w:cs="Times New Roman"/>
          <w:sz w:val="24"/>
        </w:rPr>
        <w:t xml:space="preserve">ah Kepala BKPM yang didampingi </w:t>
      </w:r>
      <w:r w:rsidRPr="0079379F">
        <w:rPr>
          <w:rFonts w:ascii="Times New Roman" w:hAnsi="Times New Roman" w:cs="Times New Roman"/>
          <w:sz w:val="24"/>
        </w:rPr>
        <w:t>oleh Menteri Perd</w:t>
      </w:r>
      <w:r>
        <w:rPr>
          <w:rFonts w:ascii="Times New Roman" w:hAnsi="Times New Roman" w:cs="Times New Roman"/>
          <w:sz w:val="24"/>
        </w:rPr>
        <w:t>agangan pada setiap pertemuan.</w:t>
      </w:r>
    </w:p>
    <w:p w:rsidR="00330F28" w:rsidRPr="003062D6" w:rsidRDefault="00330F28" w:rsidP="00330F28">
      <w:pPr>
        <w:spacing w:line="480" w:lineRule="auto"/>
        <w:ind w:left="180" w:firstLine="720"/>
        <w:jc w:val="both"/>
        <w:rPr>
          <w:rFonts w:ascii="Times New Roman" w:hAnsi="Times New Roman" w:cs="Times New Roman"/>
          <w:sz w:val="24"/>
        </w:rPr>
      </w:pPr>
      <w:r w:rsidRPr="0079379F">
        <w:rPr>
          <w:rFonts w:ascii="Times New Roman" w:hAnsi="Times New Roman" w:cs="Times New Roman"/>
          <w:b/>
          <w:sz w:val="24"/>
        </w:rPr>
        <w:t>Senior Economic Official Meeting (SEOM).</w:t>
      </w:r>
      <w:r>
        <w:rPr>
          <w:rFonts w:ascii="Times New Roman" w:hAnsi="Times New Roman" w:cs="Times New Roman"/>
          <w:sz w:val="24"/>
        </w:rPr>
        <w:t xml:space="preserve">SEOM merupakan </w:t>
      </w:r>
      <w:r w:rsidRPr="0079379F">
        <w:rPr>
          <w:rFonts w:ascii="Times New Roman" w:hAnsi="Times New Roman" w:cs="Times New Roman"/>
          <w:sz w:val="24"/>
        </w:rPr>
        <w:t xml:space="preserve">pertemuan ASEAN di tingkat pejabat Eselon 1 </w:t>
      </w:r>
      <w:r>
        <w:rPr>
          <w:rFonts w:ascii="Times New Roman" w:hAnsi="Times New Roman" w:cs="Times New Roman"/>
          <w:sz w:val="24"/>
        </w:rPr>
        <w:t>yang menangani bidang ekonomi.</w:t>
      </w:r>
      <w:r w:rsidRPr="0079379F">
        <w:rPr>
          <w:rFonts w:ascii="Times New Roman" w:hAnsi="Times New Roman" w:cs="Times New Roman"/>
          <w:sz w:val="24"/>
        </w:rPr>
        <w:t>Pertemuan diadakan 4 (empat) kali dalam setahun</w:t>
      </w:r>
      <w:r>
        <w:rPr>
          <w:rFonts w:ascii="Times New Roman" w:hAnsi="Times New Roman" w:cs="Times New Roman"/>
          <w:sz w:val="24"/>
        </w:rPr>
        <w:t xml:space="preserve">, SEOM 1, 2, 3, dan 4. Dalam 2 </w:t>
      </w:r>
      <w:r w:rsidRPr="0079379F">
        <w:rPr>
          <w:rFonts w:ascii="Times New Roman" w:hAnsi="Times New Roman" w:cs="Times New Roman"/>
          <w:sz w:val="24"/>
        </w:rPr>
        <w:t>(dua) pertemuan SEOM (1 dan 3), pertem</w:t>
      </w:r>
      <w:r>
        <w:rPr>
          <w:rFonts w:ascii="Times New Roman" w:hAnsi="Times New Roman" w:cs="Times New Roman"/>
          <w:sz w:val="24"/>
        </w:rPr>
        <w:t xml:space="preserve">uan fokus pada isu intra ASEAN </w:t>
      </w:r>
      <w:r w:rsidRPr="0079379F">
        <w:rPr>
          <w:rFonts w:ascii="Times New Roman" w:hAnsi="Times New Roman" w:cs="Times New Roman"/>
          <w:sz w:val="24"/>
        </w:rPr>
        <w:t>sedangkan pada 2 (dua) pertemuan</w:t>
      </w:r>
      <w:r>
        <w:rPr>
          <w:rFonts w:ascii="Times New Roman" w:hAnsi="Times New Roman" w:cs="Times New Roman"/>
          <w:sz w:val="24"/>
        </w:rPr>
        <w:t xml:space="preserve"> SEOM lainnya (2 dan 4), ASEAN </w:t>
      </w:r>
      <w:r w:rsidRPr="0079379F">
        <w:rPr>
          <w:rFonts w:ascii="Times New Roman" w:hAnsi="Times New Roman" w:cs="Times New Roman"/>
          <w:sz w:val="24"/>
        </w:rPr>
        <w:t>mengundang Negara Mitra Dialog yaitu China, Jep</w:t>
      </w:r>
      <w:r>
        <w:rPr>
          <w:rFonts w:ascii="Times New Roman" w:hAnsi="Times New Roman" w:cs="Times New Roman"/>
          <w:sz w:val="24"/>
        </w:rPr>
        <w:t>ang, Korea, India, Australia &amp;</w:t>
      </w:r>
      <w:r w:rsidRPr="0079379F">
        <w:rPr>
          <w:rFonts w:ascii="Times New Roman" w:hAnsi="Times New Roman" w:cs="Times New Roman"/>
          <w:sz w:val="24"/>
        </w:rPr>
        <w:t>New Zealand untuk melakukan konsultasi dengan SEOM ASEAN</w:t>
      </w:r>
      <w:r>
        <w:rPr>
          <w:rFonts w:ascii="Times New Roman" w:hAnsi="Times New Roman" w:cs="Times New Roman"/>
          <w:sz w:val="24"/>
        </w:rPr>
        <w:t xml:space="preserve">. SEOM dalam </w:t>
      </w:r>
      <w:r w:rsidRPr="0079379F">
        <w:rPr>
          <w:rFonts w:ascii="Times New Roman" w:hAnsi="Times New Roman" w:cs="Times New Roman"/>
          <w:sz w:val="24"/>
        </w:rPr>
        <w:t>pertemuannya menerima laporan hasil pertem</w:t>
      </w:r>
      <w:r>
        <w:rPr>
          <w:rFonts w:ascii="Times New Roman" w:hAnsi="Times New Roman" w:cs="Times New Roman"/>
          <w:sz w:val="24"/>
        </w:rPr>
        <w:t xml:space="preserve">uan dari dan membahas isu yang </w:t>
      </w:r>
      <w:r w:rsidRPr="0079379F">
        <w:rPr>
          <w:rFonts w:ascii="Times New Roman" w:hAnsi="Times New Roman" w:cs="Times New Roman"/>
          <w:sz w:val="24"/>
        </w:rPr>
        <w:t>masih pending di tingkat Coordinating Co</w:t>
      </w:r>
      <w:r>
        <w:rPr>
          <w:rFonts w:ascii="Times New Roman" w:hAnsi="Times New Roman" w:cs="Times New Roman"/>
          <w:sz w:val="24"/>
        </w:rPr>
        <w:t xml:space="preserve">mmittee/ Working Group. Selain </w:t>
      </w:r>
      <w:r w:rsidRPr="0079379F">
        <w:rPr>
          <w:rFonts w:ascii="Times New Roman" w:hAnsi="Times New Roman" w:cs="Times New Roman"/>
          <w:sz w:val="24"/>
        </w:rPr>
        <w:t>SEOM, ASEAN membentuk task force tingkat pej</w:t>
      </w:r>
      <w:r>
        <w:rPr>
          <w:rFonts w:ascii="Times New Roman" w:hAnsi="Times New Roman" w:cs="Times New Roman"/>
          <w:sz w:val="24"/>
        </w:rPr>
        <w:t xml:space="preserve">abat Eselon 1, High Level Task </w:t>
      </w:r>
      <w:r w:rsidRPr="0079379F">
        <w:rPr>
          <w:rFonts w:ascii="Times New Roman" w:hAnsi="Times New Roman" w:cs="Times New Roman"/>
          <w:sz w:val="24"/>
        </w:rPr>
        <w:t>Force (HLTF). HLTF dalam pertemuannya memba</w:t>
      </w:r>
      <w:r>
        <w:rPr>
          <w:rFonts w:ascii="Times New Roman" w:hAnsi="Times New Roman" w:cs="Times New Roman"/>
          <w:sz w:val="24"/>
        </w:rPr>
        <w:t xml:space="preserve">has isu-isu penting yang masih </w:t>
      </w:r>
      <w:r w:rsidRPr="0079379F">
        <w:rPr>
          <w:rFonts w:ascii="Times New Roman" w:hAnsi="Times New Roman" w:cs="Times New Roman"/>
          <w:sz w:val="24"/>
        </w:rPr>
        <w:t>pending dan memerlukan pertimbangan khus</w:t>
      </w:r>
      <w:r>
        <w:rPr>
          <w:rFonts w:ascii="Times New Roman" w:hAnsi="Times New Roman" w:cs="Times New Roman"/>
          <w:sz w:val="24"/>
        </w:rPr>
        <w:t xml:space="preserve">us untuk dilaporkan ke tingkat </w:t>
      </w:r>
      <w:r w:rsidRPr="0079379F">
        <w:rPr>
          <w:rFonts w:ascii="Times New Roman" w:hAnsi="Times New Roman" w:cs="Times New Roman"/>
          <w:sz w:val="24"/>
        </w:rPr>
        <w:t>Menteri.Pertemuan HLTF biasanya hanya dihadiri oleh SEOM+1.</w:t>
      </w:r>
    </w:p>
    <w:p w:rsidR="00941EC0" w:rsidRPr="0079379F" w:rsidRDefault="00330F28" w:rsidP="00BB16D1">
      <w:pPr>
        <w:spacing w:line="480" w:lineRule="auto"/>
        <w:ind w:left="180" w:firstLine="540"/>
        <w:jc w:val="both"/>
        <w:rPr>
          <w:rFonts w:ascii="Times New Roman" w:hAnsi="Times New Roman" w:cs="Times New Roman"/>
          <w:sz w:val="24"/>
        </w:rPr>
      </w:pPr>
      <w:r w:rsidRPr="0079379F">
        <w:rPr>
          <w:rFonts w:ascii="Times New Roman" w:hAnsi="Times New Roman" w:cs="Times New Roman"/>
          <w:b/>
          <w:sz w:val="24"/>
        </w:rPr>
        <w:lastRenderedPageBreak/>
        <w:t>Coodinating Commitees / Working Groups.</w:t>
      </w:r>
      <w:r w:rsidRPr="0079379F">
        <w:rPr>
          <w:rFonts w:ascii="Times New Roman" w:hAnsi="Times New Roman" w:cs="Times New Roman"/>
          <w:sz w:val="24"/>
        </w:rPr>
        <w:t>Coordinating Committee / Working Groups merupakan pertemuan teknis s</w:t>
      </w:r>
      <w:r>
        <w:rPr>
          <w:rFonts w:ascii="Times New Roman" w:hAnsi="Times New Roman" w:cs="Times New Roman"/>
          <w:sz w:val="24"/>
        </w:rPr>
        <w:t xml:space="preserve">etingkat pejabat Eselon 2 atau </w:t>
      </w:r>
      <w:r w:rsidRPr="0079379F">
        <w:rPr>
          <w:rFonts w:ascii="Times New Roman" w:hAnsi="Times New Roman" w:cs="Times New Roman"/>
          <w:sz w:val="24"/>
        </w:rPr>
        <w:t>Pejabat Eselon 3 di instansi terkait masin</w:t>
      </w:r>
      <w:r>
        <w:rPr>
          <w:rFonts w:ascii="Times New Roman" w:hAnsi="Times New Roman" w:cs="Times New Roman"/>
          <w:sz w:val="24"/>
        </w:rPr>
        <w:t>g-masing Negara Anggota ASEAN.</w:t>
      </w:r>
      <w:r w:rsidRPr="0079379F">
        <w:rPr>
          <w:rFonts w:ascii="Times New Roman" w:hAnsi="Times New Roman" w:cs="Times New Roman"/>
          <w:sz w:val="24"/>
        </w:rPr>
        <w:t>Pertemuan ini diadakan 4 (empat) kali dalam seta</w:t>
      </w:r>
      <w:r>
        <w:rPr>
          <w:rFonts w:ascii="Times New Roman" w:hAnsi="Times New Roman" w:cs="Times New Roman"/>
          <w:sz w:val="24"/>
        </w:rPr>
        <w:t xml:space="preserve">hun, dimana hasil pertemuannya </w:t>
      </w:r>
      <w:r w:rsidRPr="0079379F">
        <w:rPr>
          <w:rFonts w:ascii="Times New Roman" w:hAnsi="Times New Roman" w:cs="Times New Roman"/>
          <w:sz w:val="24"/>
        </w:rPr>
        <w:t>akan dilaporkan kepada SEOM untuk diter</w:t>
      </w:r>
      <w:r>
        <w:rPr>
          <w:rFonts w:ascii="Times New Roman" w:hAnsi="Times New Roman" w:cs="Times New Roman"/>
          <w:sz w:val="24"/>
        </w:rPr>
        <w:t xml:space="preserve">uskan kepada AEM, AEC Council, </w:t>
      </w:r>
      <w:r w:rsidRPr="0079379F">
        <w:rPr>
          <w:rFonts w:ascii="Times New Roman" w:hAnsi="Times New Roman" w:cs="Times New Roman"/>
          <w:sz w:val="24"/>
        </w:rPr>
        <w:t>ASEAN Coordinating Council dan ASEAN Summit.</w:t>
      </w:r>
    </w:p>
    <w:p w:rsidR="00BB16D1" w:rsidRPr="00BB16D1" w:rsidRDefault="007669B6" w:rsidP="00F60D9A">
      <w:pPr>
        <w:pStyle w:val="ListParagraph"/>
        <w:numPr>
          <w:ilvl w:val="3"/>
          <w:numId w:val="5"/>
        </w:numPr>
        <w:spacing w:line="480" w:lineRule="auto"/>
        <w:ind w:left="360"/>
        <w:jc w:val="both"/>
        <w:rPr>
          <w:rFonts w:ascii="Times New Roman" w:hAnsi="Times New Roman" w:cs="Times New Roman"/>
          <w:b/>
          <w:sz w:val="24"/>
        </w:rPr>
      </w:pPr>
      <w:r>
        <w:rPr>
          <w:rFonts w:ascii="Times New Roman" w:hAnsi="Times New Roman" w:cs="Times New Roman"/>
          <w:b/>
          <w:sz w:val="24"/>
          <w:lang w:val="en-US"/>
        </w:rPr>
        <w:t>Masyarakat Ekonomi ASEAN (2015)</w:t>
      </w:r>
    </w:p>
    <w:p w:rsidR="007669B6" w:rsidRDefault="00BB16D1" w:rsidP="00BB16D1">
      <w:pPr>
        <w:spacing w:line="480" w:lineRule="auto"/>
        <w:ind w:left="180" w:firstLine="540"/>
        <w:jc w:val="both"/>
        <w:rPr>
          <w:rFonts w:ascii="Times New Roman" w:hAnsi="Times New Roman" w:cs="Times New Roman"/>
          <w:sz w:val="24"/>
        </w:rPr>
      </w:pPr>
      <w:r w:rsidRPr="00BB16D1">
        <w:rPr>
          <w:rFonts w:ascii="Times New Roman" w:hAnsi="Times New Roman" w:cs="Times New Roman"/>
          <w:sz w:val="24"/>
        </w:rPr>
        <w:t>Untuk mewujudkan AEC pada tahun 2015, seluruh negara ASEAN harus melakukan liberalisasi perdagangan barang, jasa, investasi, tenaga kerja terampil secara bebas dan arus modal yang lebih bebas, sebagaimana digariskan dalam AEC Blueprint.</w:t>
      </w:r>
    </w:p>
    <w:p w:rsidR="00BB16D1" w:rsidRPr="00BB16D1" w:rsidRDefault="00BB16D1" w:rsidP="00F60D9A">
      <w:pPr>
        <w:pStyle w:val="ListParagraph"/>
        <w:numPr>
          <w:ilvl w:val="0"/>
          <w:numId w:val="22"/>
        </w:numPr>
        <w:spacing w:line="480" w:lineRule="auto"/>
        <w:jc w:val="both"/>
        <w:rPr>
          <w:rFonts w:ascii="Times New Roman" w:hAnsi="Times New Roman" w:cs="Times New Roman"/>
          <w:b/>
          <w:sz w:val="24"/>
        </w:rPr>
      </w:pPr>
      <w:r w:rsidRPr="00BB16D1">
        <w:rPr>
          <w:rFonts w:ascii="Times New Roman" w:hAnsi="Times New Roman" w:cs="Times New Roman"/>
          <w:b/>
          <w:sz w:val="24"/>
          <w:szCs w:val="24"/>
        </w:rPr>
        <w:t>Pasar Tunggal Dan Basis Produksi</w:t>
      </w:r>
    </w:p>
    <w:p w:rsidR="00BB16D1" w:rsidRPr="00BB16D1" w:rsidRDefault="00BB16D1" w:rsidP="00F60D9A">
      <w:pPr>
        <w:pStyle w:val="ListParagraph"/>
        <w:numPr>
          <w:ilvl w:val="1"/>
          <w:numId w:val="22"/>
        </w:numPr>
        <w:spacing w:line="480" w:lineRule="auto"/>
        <w:jc w:val="both"/>
        <w:rPr>
          <w:rFonts w:ascii="Times New Roman" w:hAnsi="Times New Roman" w:cs="Times New Roman"/>
          <w:b/>
          <w:sz w:val="24"/>
          <w:lang w:val="en-US"/>
        </w:rPr>
      </w:pPr>
      <w:r w:rsidRPr="00BB16D1">
        <w:rPr>
          <w:rFonts w:ascii="Times New Roman" w:hAnsi="Times New Roman" w:cs="Times New Roman"/>
          <w:b/>
          <w:sz w:val="24"/>
          <w:szCs w:val="24"/>
        </w:rPr>
        <w:t>Arus Bebas Barang</w:t>
      </w:r>
    </w:p>
    <w:p w:rsidR="00BB16D1" w:rsidRDefault="00BB16D1" w:rsidP="000D63EB">
      <w:pPr>
        <w:spacing w:line="480" w:lineRule="auto"/>
        <w:ind w:left="180" w:firstLine="540"/>
        <w:jc w:val="both"/>
        <w:rPr>
          <w:rFonts w:ascii="Times New Roman" w:hAnsi="Times New Roman" w:cs="Times New Roman"/>
          <w:sz w:val="24"/>
        </w:rPr>
      </w:pPr>
      <w:r w:rsidRPr="00BB16D1">
        <w:rPr>
          <w:rFonts w:ascii="Times New Roman" w:hAnsi="Times New Roman" w:cs="Times New Roman"/>
          <w:sz w:val="24"/>
        </w:rPr>
        <w:t xml:space="preserve">Arus bebas barang merupakan salah satu </w:t>
      </w:r>
      <w:r>
        <w:rPr>
          <w:rFonts w:ascii="Times New Roman" w:hAnsi="Times New Roman" w:cs="Times New Roman"/>
          <w:sz w:val="24"/>
        </w:rPr>
        <w:t xml:space="preserve">elemen utama AEC </w:t>
      </w:r>
      <w:r w:rsidRPr="00BB16D1">
        <w:rPr>
          <w:rFonts w:ascii="Times New Roman" w:hAnsi="Times New Roman" w:cs="Times New Roman"/>
          <w:sz w:val="24"/>
        </w:rPr>
        <w:t>Blueprint dalam mewujudkan AEC den</w:t>
      </w:r>
      <w:r>
        <w:rPr>
          <w:rFonts w:ascii="Times New Roman" w:hAnsi="Times New Roman" w:cs="Times New Roman"/>
          <w:sz w:val="24"/>
        </w:rPr>
        <w:t xml:space="preserve">gan kekuatan pasar tunggal dan </w:t>
      </w:r>
      <w:r w:rsidRPr="00BB16D1">
        <w:rPr>
          <w:rFonts w:ascii="Times New Roman" w:hAnsi="Times New Roman" w:cs="Times New Roman"/>
          <w:sz w:val="24"/>
        </w:rPr>
        <w:t>berbasis produksi. Dengan mekan</w:t>
      </w:r>
      <w:r>
        <w:rPr>
          <w:rFonts w:ascii="Times New Roman" w:hAnsi="Times New Roman" w:cs="Times New Roman"/>
          <w:sz w:val="24"/>
        </w:rPr>
        <w:t xml:space="preserve">isme arus barang yang bebas di </w:t>
      </w:r>
      <w:r w:rsidRPr="00BB16D1">
        <w:rPr>
          <w:rFonts w:ascii="Times New Roman" w:hAnsi="Times New Roman" w:cs="Times New Roman"/>
          <w:sz w:val="24"/>
        </w:rPr>
        <w:t>kawasan ASEAN diharapkan jaringa</w:t>
      </w:r>
      <w:r>
        <w:rPr>
          <w:rFonts w:ascii="Times New Roman" w:hAnsi="Times New Roman" w:cs="Times New Roman"/>
          <w:sz w:val="24"/>
        </w:rPr>
        <w:t>n produksi regional ASEAN akan</w:t>
      </w:r>
      <w:r w:rsidRPr="00BB16D1">
        <w:rPr>
          <w:rFonts w:ascii="Times New Roman" w:hAnsi="Times New Roman" w:cs="Times New Roman"/>
          <w:sz w:val="24"/>
        </w:rPr>
        <w:t>terbentuk dengan sendirinya. AEC merupakan la</w:t>
      </w:r>
      <w:r>
        <w:rPr>
          <w:rFonts w:ascii="Times New Roman" w:hAnsi="Times New Roman" w:cs="Times New Roman"/>
          <w:sz w:val="24"/>
        </w:rPr>
        <w:t xml:space="preserve">ngkah lebih maju dan komprehensif dari </w:t>
      </w:r>
      <w:r w:rsidRPr="00BB16D1">
        <w:rPr>
          <w:rFonts w:ascii="Times New Roman" w:hAnsi="Times New Roman" w:cs="Times New Roman"/>
          <w:sz w:val="24"/>
        </w:rPr>
        <w:t xml:space="preserve">kesepakatan </w:t>
      </w:r>
      <w:r>
        <w:rPr>
          <w:rFonts w:ascii="Times New Roman" w:hAnsi="Times New Roman" w:cs="Times New Roman"/>
          <w:sz w:val="24"/>
        </w:rPr>
        <w:t xml:space="preserve">perdagangan bebas ASEAN (ASEAN </w:t>
      </w:r>
      <w:r w:rsidRPr="00BB16D1">
        <w:rPr>
          <w:rFonts w:ascii="Times New Roman" w:hAnsi="Times New Roman" w:cs="Times New Roman"/>
          <w:sz w:val="24"/>
        </w:rPr>
        <w:t>Free Trade Area/AFTA).</w:t>
      </w:r>
      <w:r w:rsidR="000D63EB" w:rsidRPr="000D63EB">
        <w:rPr>
          <w:rFonts w:ascii="Times New Roman" w:hAnsi="Times New Roman" w:cs="Times New Roman"/>
          <w:sz w:val="24"/>
        </w:rPr>
        <w:t>AEC Blueprint mengamanatkan libera</w:t>
      </w:r>
      <w:r w:rsidR="000D63EB">
        <w:rPr>
          <w:rFonts w:ascii="Times New Roman" w:hAnsi="Times New Roman" w:cs="Times New Roman"/>
          <w:sz w:val="24"/>
        </w:rPr>
        <w:t xml:space="preserve">lisasi perdagangan barang yang </w:t>
      </w:r>
      <w:r w:rsidR="000D63EB" w:rsidRPr="000D63EB">
        <w:rPr>
          <w:rFonts w:ascii="Times New Roman" w:hAnsi="Times New Roman" w:cs="Times New Roman"/>
          <w:sz w:val="24"/>
        </w:rPr>
        <w:t>lebih meaningful dari CEPTAFTA.K</w:t>
      </w:r>
      <w:r w:rsidR="000D63EB">
        <w:rPr>
          <w:rFonts w:ascii="Times New Roman" w:hAnsi="Times New Roman" w:cs="Times New Roman"/>
          <w:sz w:val="24"/>
        </w:rPr>
        <w:t xml:space="preserve">omponen arus perdagangan bebas </w:t>
      </w:r>
      <w:r w:rsidR="000D63EB" w:rsidRPr="000D63EB">
        <w:rPr>
          <w:rFonts w:ascii="Times New Roman" w:hAnsi="Times New Roman" w:cs="Times New Roman"/>
          <w:sz w:val="24"/>
        </w:rPr>
        <w:t>barang tersebut meliputi penuruna</w:t>
      </w:r>
      <w:r w:rsidR="000D63EB">
        <w:rPr>
          <w:rFonts w:ascii="Times New Roman" w:hAnsi="Times New Roman" w:cs="Times New Roman"/>
          <w:sz w:val="24"/>
        </w:rPr>
        <w:t xml:space="preserve">n dan penghapusan tarif secara </w:t>
      </w:r>
      <w:r w:rsidR="000D63EB" w:rsidRPr="000D63EB">
        <w:rPr>
          <w:rFonts w:ascii="Times New Roman" w:hAnsi="Times New Roman" w:cs="Times New Roman"/>
          <w:sz w:val="24"/>
        </w:rPr>
        <w:t>signifikan maupun penghapusan hambata</w:t>
      </w:r>
      <w:r w:rsidR="000D63EB">
        <w:rPr>
          <w:rFonts w:ascii="Times New Roman" w:hAnsi="Times New Roman" w:cs="Times New Roman"/>
          <w:sz w:val="24"/>
        </w:rPr>
        <w:t>n non-tarif sesuai skema AFTA.</w:t>
      </w:r>
      <w:r w:rsidR="000D63EB" w:rsidRPr="000D63EB">
        <w:rPr>
          <w:rFonts w:ascii="Times New Roman" w:hAnsi="Times New Roman" w:cs="Times New Roman"/>
          <w:sz w:val="24"/>
        </w:rPr>
        <w:t xml:space="preserve">Disamping itu, perlu dilakukan peningkatan fasilitas perdagangan yang diharapkan dapat memperlancar arus perdagangan ASEAN seperti prosedur </w:t>
      </w:r>
      <w:r w:rsidR="000D63EB" w:rsidRPr="000D63EB">
        <w:rPr>
          <w:rFonts w:ascii="Times New Roman" w:hAnsi="Times New Roman" w:cs="Times New Roman"/>
          <w:sz w:val="24"/>
        </w:rPr>
        <w:lastRenderedPageBreak/>
        <w:t>kepabeanan, melalui p</w:t>
      </w:r>
      <w:r w:rsidR="000D63EB">
        <w:rPr>
          <w:rFonts w:ascii="Times New Roman" w:hAnsi="Times New Roman" w:cs="Times New Roman"/>
          <w:sz w:val="24"/>
        </w:rPr>
        <w:t xml:space="preserve">embentukan dan penerapan ASEAN </w:t>
      </w:r>
      <w:r w:rsidR="000D63EB" w:rsidRPr="000D63EB">
        <w:rPr>
          <w:rFonts w:ascii="Times New Roman" w:hAnsi="Times New Roman" w:cs="Times New Roman"/>
          <w:sz w:val="24"/>
        </w:rPr>
        <w:t>Single Window (ASW), serta menge</w:t>
      </w:r>
      <w:r w:rsidR="000D63EB">
        <w:rPr>
          <w:rFonts w:ascii="Times New Roman" w:hAnsi="Times New Roman" w:cs="Times New Roman"/>
          <w:sz w:val="24"/>
        </w:rPr>
        <w:t xml:space="preserve">valuasi skema Common Effective </w:t>
      </w:r>
      <w:r w:rsidR="000D63EB" w:rsidRPr="000D63EB">
        <w:rPr>
          <w:rFonts w:ascii="Times New Roman" w:hAnsi="Times New Roman" w:cs="Times New Roman"/>
          <w:sz w:val="24"/>
        </w:rPr>
        <w:t xml:space="preserve">Preferential Tariff (CEPT) Rules of </w:t>
      </w:r>
      <w:r w:rsidR="000D63EB">
        <w:rPr>
          <w:rFonts w:ascii="Times New Roman" w:hAnsi="Times New Roman" w:cs="Times New Roman"/>
          <w:sz w:val="24"/>
        </w:rPr>
        <w:t xml:space="preserve">Origin (ROO), maupun melakukan </w:t>
      </w:r>
      <w:r w:rsidR="000D63EB" w:rsidRPr="000D63EB">
        <w:rPr>
          <w:rFonts w:ascii="Times New Roman" w:hAnsi="Times New Roman" w:cs="Times New Roman"/>
          <w:sz w:val="24"/>
        </w:rPr>
        <w:t>harmonisasi standar dan kesesuaian (standard and conformance).</w:t>
      </w:r>
    </w:p>
    <w:p w:rsidR="000D63EB" w:rsidRDefault="000D63EB" w:rsidP="000D63EB">
      <w:pPr>
        <w:spacing w:line="480" w:lineRule="auto"/>
        <w:ind w:left="180" w:firstLine="540"/>
        <w:jc w:val="both"/>
        <w:rPr>
          <w:rFonts w:ascii="Times New Roman" w:hAnsi="Times New Roman" w:cs="Times New Roman"/>
          <w:sz w:val="24"/>
        </w:rPr>
      </w:pPr>
      <w:r w:rsidRPr="000D63EB">
        <w:rPr>
          <w:rFonts w:ascii="Times New Roman" w:hAnsi="Times New Roman" w:cs="Times New Roman"/>
          <w:sz w:val="24"/>
        </w:rPr>
        <w:t>Untuk mewujudkan hal tersebut, neg</w:t>
      </w:r>
      <w:r>
        <w:rPr>
          <w:rFonts w:ascii="Times New Roman" w:hAnsi="Times New Roman" w:cs="Times New Roman"/>
          <w:sz w:val="24"/>
        </w:rPr>
        <w:t xml:space="preserve">ara-negara anggota ASEAN telah </w:t>
      </w:r>
      <w:r w:rsidRPr="000D63EB">
        <w:rPr>
          <w:rFonts w:ascii="Times New Roman" w:hAnsi="Times New Roman" w:cs="Times New Roman"/>
          <w:sz w:val="24"/>
        </w:rPr>
        <w:t>menyepakati ASEAN Trade i</w:t>
      </w:r>
      <w:r>
        <w:rPr>
          <w:rFonts w:ascii="Times New Roman" w:hAnsi="Times New Roman" w:cs="Times New Roman"/>
          <w:sz w:val="24"/>
        </w:rPr>
        <w:t xml:space="preserve">n Goods Agreement (ATIGA) pada </w:t>
      </w:r>
      <w:r w:rsidRPr="000D63EB">
        <w:rPr>
          <w:rFonts w:ascii="Times New Roman" w:hAnsi="Times New Roman" w:cs="Times New Roman"/>
          <w:sz w:val="24"/>
        </w:rPr>
        <w:t>pertemuan KTT ASEAN ke-14 tanggal 27 Februari 2009 di Chaam,Thailand. ASEAN Trade in Goo</w:t>
      </w:r>
      <w:r>
        <w:rPr>
          <w:rFonts w:ascii="Times New Roman" w:hAnsi="Times New Roman" w:cs="Times New Roman"/>
          <w:sz w:val="24"/>
        </w:rPr>
        <w:t xml:space="preserve">ds Agreement (ATIGA) merupakan </w:t>
      </w:r>
      <w:r w:rsidRPr="000D63EB">
        <w:rPr>
          <w:rFonts w:ascii="Times New Roman" w:hAnsi="Times New Roman" w:cs="Times New Roman"/>
          <w:sz w:val="24"/>
        </w:rPr>
        <w:t>kodifikasi atas keseluruhan kesepakata</w:t>
      </w:r>
      <w:r>
        <w:rPr>
          <w:rFonts w:ascii="Times New Roman" w:hAnsi="Times New Roman" w:cs="Times New Roman"/>
          <w:sz w:val="24"/>
        </w:rPr>
        <w:t xml:space="preserve">n ASEAN dalam liberalisasi dan </w:t>
      </w:r>
      <w:r w:rsidRPr="000D63EB">
        <w:rPr>
          <w:rFonts w:ascii="Times New Roman" w:hAnsi="Times New Roman" w:cs="Times New Roman"/>
          <w:sz w:val="24"/>
        </w:rPr>
        <w:t xml:space="preserve">fasilitasi perdagangan barang (trade in goods).Dengan demikian, ATIGA merupakan </w:t>
      </w:r>
      <w:r>
        <w:rPr>
          <w:rFonts w:ascii="Times New Roman" w:hAnsi="Times New Roman" w:cs="Times New Roman"/>
          <w:sz w:val="24"/>
        </w:rPr>
        <w:t xml:space="preserve">pengganti CEPT Agreement serta </w:t>
      </w:r>
      <w:r w:rsidRPr="000D63EB">
        <w:rPr>
          <w:rFonts w:ascii="Times New Roman" w:hAnsi="Times New Roman" w:cs="Times New Roman"/>
          <w:sz w:val="24"/>
        </w:rPr>
        <w:t>penyempurnaan perjanjian ASEAN d</w:t>
      </w:r>
      <w:r>
        <w:rPr>
          <w:rFonts w:ascii="Times New Roman" w:hAnsi="Times New Roman" w:cs="Times New Roman"/>
          <w:sz w:val="24"/>
        </w:rPr>
        <w:t xml:space="preserve">alam perdagangan barang secara </w:t>
      </w:r>
      <w:r w:rsidRPr="000D63EB">
        <w:rPr>
          <w:rFonts w:ascii="Times New Roman" w:hAnsi="Times New Roman" w:cs="Times New Roman"/>
          <w:sz w:val="24"/>
        </w:rPr>
        <w:t xml:space="preserve">komprehensif dan integratif yang </w:t>
      </w:r>
      <w:r>
        <w:rPr>
          <w:rFonts w:ascii="Times New Roman" w:hAnsi="Times New Roman" w:cs="Times New Roman"/>
          <w:sz w:val="24"/>
        </w:rPr>
        <w:t xml:space="preserve">disesuaikan dengan kesepakatan </w:t>
      </w:r>
      <w:r w:rsidRPr="000D63EB">
        <w:rPr>
          <w:rFonts w:ascii="Times New Roman" w:hAnsi="Times New Roman" w:cs="Times New Roman"/>
          <w:sz w:val="24"/>
        </w:rPr>
        <w:t xml:space="preserve">ASEAN Economic Community </w:t>
      </w:r>
      <w:r>
        <w:rPr>
          <w:rFonts w:ascii="Times New Roman" w:hAnsi="Times New Roman" w:cs="Times New Roman"/>
          <w:sz w:val="24"/>
        </w:rPr>
        <w:t xml:space="preserve">(AEC) Blueprint terkait dengan </w:t>
      </w:r>
      <w:r w:rsidRPr="000D63EB">
        <w:rPr>
          <w:rFonts w:ascii="Times New Roman" w:hAnsi="Times New Roman" w:cs="Times New Roman"/>
          <w:sz w:val="24"/>
        </w:rPr>
        <w:t>pergerakan arus barang (free flow of go</w:t>
      </w:r>
      <w:r>
        <w:rPr>
          <w:rFonts w:ascii="Times New Roman" w:hAnsi="Times New Roman" w:cs="Times New Roman"/>
          <w:sz w:val="24"/>
        </w:rPr>
        <w:t xml:space="preserve">ods) sebagai salah satu elemen </w:t>
      </w:r>
      <w:r w:rsidRPr="000D63EB">
        <w:rPr>
          <w:rFonts w:ascii="Times New Roman" w:hAnsi="Times New Roman" w:cs="Times New Roman"/>
          <w:sz w:val="24"/>
        </w:rPr>
        <w:t>pembentuk pasar tunggal dan basis produksi regional.ATIGA terdiri dari 11 Bab, 98 Pasal dan</w:t>
      </w:r>
      <w:r>
        <w:rPr>
          <w:rFonts w:ascii="Times New Roman" w:hAnsi="Times New Roman" w:cs="Times New Roman"/>
          <w:sz w:val="24"/>
        </w:rPr>
        <w:t xml:space="preserve"> 10 Lampiran, yang antara lain </w:t>
      </w:r>
      <w:r w:rsidRPr="000D63EB">
        <w:rPr>
          <w:rFonts w:ascii="Times New Roman" w:hAnsi="Times New Roman" w:cs="Times New Roman"/>
          <w:sz w:val="24"/>
        </w:rPr>
        <w:t>mencakup prinsip-prinsip umum</w:t>
      </w:r>
      <w:r>
        <w:rPr>
          <w:rFonts w:ascii="Times New Roman" w:hAnsi="Times New Roman" w:cs="Times New Roman"/>
          <w:sz w:val="24"/>
        </w:rPr>
        <w:t xml:space="preserve"> perdagangan internasional (non </w:t>
      </w:r>
      <w:r w:rsidRPr="000D63EB">
        <w:rPr>
          <w:rFonts w:ascii="Times New Roman" w:hAnsi="Times New Roman" w:cs="Times New Roman"/>
          <w:sz w:val="24"/>
        </w:rPr>
        <w:t>discrimination, Most Favoured N</w:t>
      </w:r>
      <w:r>
        <w:rPr>
          <w:rFonts w:ascii="Times New Roman" w:hAnsi="Times New Roman" w:cs="Times New Roman"/>
          <w:sz w:val="24"/>
        </w:rPr>
        <w:t xml:space="preserve">ations-MFN treatment, national </w:t>
      </w:r>
      <w:r w:rsidRPr="000D63EB">
        <w:rPr>
          <w:rFonts w:ascii="Times New Roman" w:hAnsi="Times New Roman" w:cs="Times New Roman"/>
          <w:sz w:val="24"/>
        </w:rPr>
        <w:t>treatment), liberalisasi tarif, pengaturan non-tarif tarif, k</w:t>
      </w:r>
      <w:r>
        <w:rPr>
          <w:rFonts w:ascii="Times New Roman" w:hAnsi="Times New Roman" w:cs="Times New Roman"/>
          <w:sz w:val="24"/>
        </w:rPr>
        <w:t xml:space="preserve">etentuan asal </w:t>
      </w:r>
      <w:r w:rsidRPr="000D63EB">
        <w:rPr>
          <w:rFonts w:ascii="Times New Roman" w:hAnsi="Times New Roman" w:cs="Times New Roman"/>
          <w:sz w:val="24"/>
        </w:rPr>
        <w:t>barang, fasilitasi perdagangan, kepabeanan</w:t>
      </w:r>
      <w:r>
        <w:rPr>
          <w:rFonts w:ascii="Times New Roman" w:hAnsi="Times New Roman" w:cs="Times New Roman"/>
          <w:sz w:val="24"/>
        </w:rPr>
        <w:t xml:space="preserve">, standar, regulasi teknis dan </w:t>
      </w:r>
      <w:r w:rsidRPr="000D63EB">
        <w:rPr>
          <w:rFonts w:ascii="Times New Roman" w:hAnsi="Times New Roman" w:cs="Times New Roman"/>
          <w:sz w:val="24"/>
        </w:rPr>
        <w:t>prosedur pemeriksaan penyesuaian, S</w:t>
      </w:r>
      <w:r>
        <w:rPr>
          <w:rFonts w:ascii="Times New Roman" w:hAnsi="Times New Roman" w:cs="Times New Roman"/>
          <w:sz w:val="24"/>
        </w:rPr>
        <w:t xml:space="preserve">PS (Sanitary and Phytosanitary </w:t>
      </w:r>
      <w:r w:rsidRPr="000D63EB">
        <w:rPr>
          <w:rFonts w:ascii="Times New Roman" w:hAnsi="Times New Roman" w:cs="Times New Roman"/>
          <w:sz w:val="24"/>
        </w:rPr>
        <w:t>Measures), dan kebijakan pemuliha</w:t>
      </w:r>
      <w:r>
        <w:rPr>
          <w:rFonts w:ascii="Times New Roman" w:hAnsi="Times New Roman" w:cs="Times New Roman"/>
          <w:sz w:val="24"/>
        </w:rPr>
        <w:t xml:space="preserve">n perdagangan (safeguards, anti </w:t>
      </w:r>
      <w:r w:rsidRPr="000D63EB">
        <w:rPr>
          <w:rFonts w:ascii="Times New Roman" w:hAnsi="Times New Roman" w:cs="Times New Roman"/>
          <w:sz w:val="24"/>
        </w:rPr>
        <w:t xml:space="preserve">dumping, countervailing measures). </w:t>
      </w:r>
      <w:r>
        <w:rPr>
          <w:rFonts w:ascii="Times New Roman" w:hAnsi="Times New Roman" w:cs="Times New Roman"/>
          <w:sz w:val="24"/>
        </w:rPr>
        <w:t xml:space="preserve">ATIGA yang diharapkan mulai </w:t>
      </w:r>
      <w:r w:rsidRPr="000D63EB">
        <w:rPr>
          <w:rFonts w:ascii="Times New Roman" w:hAnsi="Times New Roman" w:cs="Times New Roman"/>
          <w:sz w:val="24"/>
        </w:rPr>
        <w:t>berlaku efektif 180 hari setelah pena</w:t>
      </w:r>
      <w:r>
        <w:rPr>
          <w:rFonts w:ascii="Times New Roman" w:hAnsi="Times New Roman" w:cs="Times New Roman"/>
          <w:sz w:val="24"/>
        </w:rPr>
        <w:t xml:space="preserve">ndatanganannya pada tanggal 27 </w:t>
      </w:r>
      <w:r w:rsidRPr="000D63EB">
        <w:rPr>
          <w:rFonts w:ascii="Times New Roman" w:hAnsi="Times New Roman" w:cs="Times New Roman"/>
          <w:sz w:val="24"/>
        </w:rPr>
        <w:t>Februari 2009 bertujuan untuk:</w:t>
      </w:r>
    </w:p>
    <w:p w:rsidR="000D63EB" w:rsidRPr="000D63EB" w:rsidRDefault="000D63EB" w:rsidP="00F60D9A">
      <w:pPr>
        <w:pStyle w:val="ListParagraph"/>
        <w:numPr>
          <w:ilvl w:val="0"/>
          <w:numId w:val="23"/>
        </w:numPr>
        <w:spacing w:line="480" w:lineRule="auto"/>
        <w:jc w:val="both"/>
        <w:rPr>
          <w:rFonts w:ascii="Times New Roman" w:hAnsi="Times New Roman" w:cs="Times New Roman"/>
          <w:sz w:val="24"/>
        </w:rPr>
      </w:pPr>
      <w:r w:rsidRPr="000D63EB">
        <w:rPr>
          <w:rFonts w:ascii="Times New Roman" w:hAnsi="Times New Roman" w:cs="Times New Roman"/>
          <w:sz w:val="24"/>
        </w:rPr>
        <w:lastRenderedPageBreak/>
        <w:t>Mewujudkan kawasan arus barang yang bebas sebagai salah satu prinsip untuk membentuk pasar tunggal dan basis produksi dalam ASEAN Economic Community (AEC) tahun 2015 yang dituangkan dalam AEC Blueprint</w:t>
      </w:r>
      <w:r>
        <w:rPr>
          <w:rFonts w:ascii="Times New Roman" w:hAnsi="Times New Roman" w:cs="Times New Roman"/>
          <w:sz w:val="24"/>
          <w:lang w:val="en-US"/>
        </w:rPr>
        <w:t>.</w:t>
      </w:r>
    </w:p>
    <w:p w:rsidR="000D63EB" w:rsidRPr="000D63EB" w:rsidRDefault="000D63EB" w:rsidP="00F60D9A">
      <w:pPr>
        <w:pStyle w:val="ListParagraph"/>
        <w:numPr>
          <w:ilvl w:val="0"/>
          <w:numId w:val="23"/>
        </w:numPr>
        <w:spacing w:line="480" w:lineRule="auto"/>
        <w:jc w:val="both"/>
        <w:rPr>
          <w:rFonts w:ascii="Times New Roman" w:hAnsi="Times New Roman" w:cs="Times New Roman"/>
          <w:sz w:val="24"/>
        </w:rPr>
      </w:pPr>
      <w:r w:rsidRPr="000D63EB">
        <w:rPr>
          <w:rFonts w:ascii="Times New Roman" w:hAnsi="Times New Roman" w:cs="Times New Roman"/>
          <w:sz w:val="24"/>
        </w:rPr>
        <w:t>Meminimalkan hambatan dan memperkuat kerjasama diantara Negara-negara Anggota ASEAN</w:t>
      </w:r>
      <w:r>
        <w:rPr>
          <w:rFonts w:ascii="Times New Roman" w:hAnsi="Times New Roman" w:cs="Times New Roman"/>
          <w:sz w:val="24"/>
          <w:lang w:val="en-US"/>
        </w:rPr>
        <w:t>.</w:t>
      </w:r>
    </w:p>
    <w:p w:rsidR="000D63EB" w:rsidRPr="00066D27" w:rsidRDefault="000D63EB" w:rsidP="00F60D9A">
      <w:pPr>
        <w:pStyle w:val="ListParagraph"/>
        <w:numPr>
          <w:ilvl w:val="0"/>
          <w:numId w:val="23"/>
        </w:numPr>
        <w:spacing w:line="480" w:lineRule="auto"/>
        <w:jc w:val="both"/>
        <w:rPr>
          <w:rFonts w:ascii="Times New Roman" w:hAnsi="Times New Roman" w:cs="Times New Roman"/>
          <w:sz w:val="24"/>
        </w:rPr>
      </w:pPr>
      <w:r w:rsidRPr="000D63EB">
        <w:rPr>
          <w:rFonts w:ascii="Times New Roman" w:hAnsi="Times New Roman" w:cs="Times New Roman"/>
          <w:sz w:val="24"/>
        </w:rPr>
        <w:t>Menurunkan biaya usaha</w:t>
      </w:r>
      <w:r w:rsidR="00066D27">
        <w:rPr>
          <w:rFonts w:ascii="Times New Roman" w:hAnsi="Times New Roman" w:cs="Times New Roman"/>
          <w:sz w:val="24"/>
          <w:lang w:val="en-US"/>
        </w:rPr>
        <w:t>.</w:t>
      </w:r>
    </w:p>
    <w:p w:rsidR="00066D27" w:rsidRPr="00066D27" w:rsidRDefault="00066D27" w:rsidP="00F60D9A">
      <w:pPr>
        <w:pStyle w:val="ListParagraph"/>
        <w:numPr>
          <w:ilvl w:val="0"/>
          <w:numId w:val="23"/>
        </w:numPr>
        <w:spacing w:line="480" w:lineRule="auto"/>
        <w:jc w:val="both"/>
        <w:rPr>
          <w:rFonts w:ascii="Times New Roman" w:hAnsi="Times New Roman" w:cs="Times New Roman"/>
          <w:sz w:val="24"/>
        </w:rPr>
      </w:pPr>
      <w:r w:rsidRPr="00066D27">
        <w:rPr>
          <w:rFonts w:ascii="Times New Roman" w:hAnsi="Times New Roman" w:cs="Times New Roman"/>
          <w:sz w:val="24"/>
        </w:rPr>
        <w:t>Meningkatkan perdagangan dan investasi dan efisiensi ekonomi</w:t>
      </w:r>
      <w:r>
        <w:rPr>
          <w:rFonts w:ascii="Times New Roman" w:hAnsi="Times New Roman" w:cs="Times New Roman"/>
          <w:sz w:val="24"/>
          <w:lang w:val="en-US"/>
        </w:rPr>
        <w:t>.</w:t>
      </w:r>
    </w:p>
    <w:p w:rsidR="00066D27" w:rsidRPr="00066D27" w:rsidRDefault="00066D27" w:rsidP="00F60D9A">
      <w:pPr>
        <w:pStyle w:val="ListParagraph"/>
        <w:numPr>
          <w:ilvl w:val="0"/>
          <w:numId w:val="23"/>
        </w:numPr>
        <w:spacing w:line="480" w:lineRule="auto"/>
        <w:jc w:val="both"/>
        <w:rPr>
          <w:rFonts w:ascii="Times New Roman" w:hAnsi="Times New Roman" w:cs="Times New Roman"/>
          <w:sz w:val="24"/>
        </w:rPr>
      </w:pPr>
      <w:r w:rsidRPr="00066D27">
        <w:rPr>
          <w:rFonts w:ascii="Times New Roman" w:hAnsi="Times New Roman" w:cs="Times New Roman"/>
          <w:sz w:val="24"/>
        </w:rPr>
        <w:t xml:space="preserve">Menciptakan pasar yang lebih besar dengan kesempatan dan skala ekonomi yang lebih besar untuk para pengusaha di Negara-negara </w:t>
      </w:r>
      <w:r>
        <w:rPr>
          <w:rFonts w:ascii="Times New Roman" w:hAnsi="Times New Roman" w:cs="Times New Roman"/>
          <w:sz w:val="24"/>
        </w:rPr>
        <w:t>Anggota ASEAN</w:t>
      </w:r>
      <w:r w:rsidRPr="00066D27">
        <w:rPr>
          <w:rFonts w:ascii="Times New Roman" w:hAnsi="Times New Roman" w:cs="Times New Roman"/>
          <w:sz w:val="24"/>
        </w:rPr>
        <w:t xml:space="preserve"> dan</w:t>
      </w:r>
    </w:p>
    <w:p w:rsidR="00066D27" w:rsidRPr="00066D27" w:rsidRDefault="00066D27" w:rsidP="00F60D9A">
      <w:pPr>
        <w:pStyle w:val="ListParagraph"/>
        <w:numPr>
          <w:ilvl w:val="0"/>
          <w:numId w:val="23"/>
        </w:numPr>
        <w:spacing w:line="480" w:lineRule="auto"/>
        <w:jc w:val="both"/>
        <w:rPr>
          <w:rFonts w:ascii="Times New Roman" w:hAnsi="Times New Roman" w:cs="Times New Roman"/>
          <w:sz w:val="24"/>
        </w:rPr>
      </w:pPr>
      <w:r w:rsidRPr="00066D27">
        <w:rPr>
          <w:rFonts w:ascii="Times New Roman" w:hAnsi="Times New Roman" w:cs="Times New Roman"/>
          <w:sz w:val="24"/>
        </w:rPr>
        <w:t>Menciptakan kawasan investasi yang kompetitif.</w:t>
      </w:r>
    </w:p>
    <w:p w:rsidR="00066D27" w:rsidRDefault="00790B21" w:rsidP="00F60D9A">
      <w:pPr>
        <w:pStyle w:val="ListParagraph"/>
        <w:numPr>
          <w:ilvl w:val="1"/>
          <w:numId w:val="22"/>
        </w:numPr>
        <w:spacing w:line="480" w:lineRule="auto"/>
        <w:jc w:val="both"/>
        <w:rPr>
          <w:rFonts w:ascii="Times New Roman" w:hAnsi="Times New Roman" w:cs="Times New Roman"/>
          <w:b/>
          <w:sz w:val="24"/>
          <w:lang w:val="en-US"/>
        </w:rPr>
      </w:pPr>
      <w:r w:rsidRPr="00790B21">
        <w:rPr>
          <w:rFonts w:ascii="Times New Roman" w:hAnsi="Times New Roman" w:cs="Times New Roman"/>
          <w:b/>
          <w:sz w:val="24"/>
          <w:lang w:val="en-US"/>
        </w:rPr>
        <w:t>Arus Bebas Jasa</w:t>
      </w:r>
    </w:p>
    <w:p w:rsidR="00790B21" w:rsidRDefault="00790B21" w:rsidP="00790B21">
      <w:pPr>
        <w:spacing w:line="480" w:lineRule="auto"/>
        <w:ind w:left="180" w:firstLine="540"/>
        <w:jc w:val="both"/>
        <w:rPr>
          <w:rFonts w:ascii="Times New Roman" w:hAnsi="Times New Roman" w:cs="Times New Roman"/>
          <w:sz w:val="24"/>
        </w:rPr>
      </w:pPr>
      <w:r w:rsidRPr="00790B21">
        <w:rPr>
          <w:rFonts w:ascii="Times New Roman" w:hAnsi="Times New Roman" w:cs="Times New Roman"/>
          <w:sz w:val="24"/>
        </w:rPr>
        <w:t>Arus bebas jasa juga merupakan salah satu elemen penting dalam pembentukan ASEAN sebagai pasar tunggal dan basis produksi.Liberalisasi jasa bertujuan untuk menghilangkan hambatan penyediaan jasa di antara negara-negara ASEAN yang dilakukan melalui mekanisme yang diatur dalam ASEAN Framework Agreement on Service (AFAS). AFAS merupakan persetujuan di antara Negara-negara ASEAN di bidang jasa yang bertujuan untuk:</w:t>
      </w:r>
    </w:p>
    <w:p w:rsidR="00790B21" w:rsidRPr="00790B21" w:rsidRDefault="00790B21" w:rsidP="00F60D9A">
      <w:pPr>
        <w:pStyle w:val="ListParagraph"/>
        <w:numPr>
          <w:ilvl w:val="0"/>
          <w:numId w:val="24"/>
        </w:numPr>
        <w:spacing w:line="480" w:lineRule="auto"/>
        <w:jc w:val="both"/>
        <w:rPr>
          <w:rFonts w:ascii="Times New Roman" w:hAnsi="Times New Roman" w:cs="Times New Roman"/>
          <w:sz w:val="24"/>
        </w:rPr>
      </w:pPr>
      <w:r w:rsidRPr="00790B21">
        <w:rPr>
          <w:rFonts w:ascii="Times New Roman" w:hAnsi="Times New Roman" w:cs="Times New Roman"/>
          <w:sz w:val="24"/>
        </w:rPr>
        <w:t>Meningkatkan kerjasama diantara Negara Anggota di bidang jasa dalam rangka meningkatkan efisiensi dan daya saing, diversifikasi kapasitas produksi dan pasokan serta distribusi jasa dari para pemasok jasa masing-masing Negara Anggota baik di dalam ASEAN maupun di luar ASEAN</w:t>
      </w:r>
      <w:r>
        <w:rPr>
          <w:rFonts w:ascii="Times New Roman" w:hAnsi="Times New Roman" w:cs="Times New Roman"/>
          <w:sz w:val="24"/>
          <w:lang w:val="en-US"/>
        </w:rPr>
        <w:t>.</w:t>
      </w:r>
    </w:p>
    <w:p w:rsidR="00790B21" w:rsidRPr="00790B21" w:rsidRDefault="00790B21" w:rsidP="00F60D9A">
      <w:pPr>
        <w:pStyle w:val="ListParagraph"/>
        <w:numPr>
          <w:ilvl w:val="0"/>
          <w:numId w:val="24"/>
        </w:numPr>
        <w:spacing w:line="480" w:lineRule="auto"/>
        <w:jc w:val="both"/>
        <w:rPr>
          <w:rFonts w:ascii="Times New Roman" w:hAnsi="Times New Roman" w:cs="Times New Roman"/>
          <w:sz w:val="24"/>
        </w:rPr>
      </w:pPr>
      <w:r w:rsidRPr="00790B21">
        <w:rPr>
          <w:rFonts w:ascii="Times New Roman" w:hAnsi="Times New Roman" w:cs="Times New Roman"/>
          <w:sz w:val="24"/>
        </w:rPr>
        <w:lastRenderedPageBreak/>
        <w:t xml:space="preserve">Menghapuskan secara signifikan hambatan-hambatan perdagangan </w:t>
      </w:r>
      <w:r>
        <w:rPr>
          <w:rFonts w:ascii="Times New Roman" w:hAnsi="Times New Roman" w:cs="Times New Roman"/>
          <w:sz w:val="24"/>
        </w:rPr>
        <w:t>jasa diantara negara anggota</w:t>
      </w:r>
      <w:r w:rsidRPr="00790B21">
        <w:rPr>
          <w:rFonts w:ascii="Times New Roman" w:hAnsi="Times New Roman" w:cs="Times New Roman"/>
          <w:sz w:val="24"/>
        </w:rPr>
        <w:t xml:space="preserve"> dan</w:t>
      </w:r>
    </w:p>
    <w:p w:rsidR="00790B21" w:rsidRPr="001F51D2" w:rsidRDefault="00790B21" w:rsidP="00F60D9A">
      <w:pPr>
        <w:pStyle w:val="ListParagraph"/>
        <w:numPr>
          <w:ilvl w:val="0"/>
          <w:numId w:val="24"/>
        </w:numPr>
        <w:spacing w:line="480" w:lineRule="auto"/>
        <w:jc w:val="both"/>
        <w:rPr>
          <w:rFonts w:ascii="Times New Roman" w:hAnsi="Times New Roman" w:cs="Times New Roman"/>
          <w:sz w:val="24"/>
        </w:rPr>
      </w:pPr>
      <w:r w:rsidRPr="00790B21">
        <w:rPr>
          <w:rFonts w:ascii="Times New Roman" w:hAnsi="Times New Roman" w:cs="Times New Roman"/>
          <w:sz w:val="24"/>
        </w:rPr>
        <w:t>Meliberalisasikan perdagangan jasa dengan memperdalam tingkat dan cakupan liberalisasi melebi</w:t>
      </w:r>
      <w:r>
        <w:rPr>
          <w:rFonts w:ascii="Times New Roman" w:hAnsi="Times New Roman" w:cs="Times New Roman"/>
          <w:sz w:val="24"/>
        </w:rPr>
        <w:t>hi liberalisasi jasa dalam GATS</w:t>
      </w:r>
      <w:r w:rsidRPr="00790B21">
        <w:rPr>
          <w:rFonts w:ascii="Times New Roman" w:hAnsi="Times New Roman" w:cs="Times New Roman"/>
          <w:sz w:val="24"/>
        </w:rPr>
        <w:t>dalam mewujudkan perdagangan bebas di bidang jasa.</w:t>
      </w:r>
    </w:p>
    <w:p w:rsidR="00790B21" w:rsidRPr="00790B21" w:rsidRDefault="00790B21" w:rsidP="00F60D9A">
      <w:pPr>
        <w:pStyle w:val="ListParagraph"/>
        <w:numPr>
          <w:ilvl w:val="1"/>
          <w:numId w:val="22"/>
        </w:numPr>
        <w:spacing w:line="480" w:lineRule="auto"/>
        <w:jc w:val="both"/>
        <w:rPr>
          <w:rFonts w:ascii="Times New Roman" w:hAnsi="Times New Roman" w:cs="Times New Roman"/>
          <w:b/>
          <w:sz w:val="24"/>
        </w:rPr>
      </w:pPr>
      <w:r w:rsidRPr="00790B21">
        <w:rPr>
          <w:rFonts w:ascii="Times New Roman" w:hAnsi="Times New Roman" w:cs="Times New Roman"/>
          <w:b/>
          <w:sz w:val="24"/>
          <w:lang w:val="en-US"/>
        </w:rPr>
        <w:t>Arus Bebas</w:t>
      </w:r>
      <w:r>
        <w:rPr>
          <w:rFonts w:ascii="Times New Roman" w:hAnsi="Times New Roman" w:cs="Times New Roman"/>
          <w:b/>
          <w:sz w:val="24"/>
          <w:lang w:val="en-US"/>
        </w:rPr>
        <w:t xml:space="preserve"> Investasi</w:t>
      </w:r>
    </w:p>
    <w:p w:rsidR="00790B21" w:rsidRDefault="00790B21" w:rsidP="00790B21">
      <w:pPr>
        <w:spacing w:line="480" w:lineRule="auto"/>
        <w:ind w:left="180" w:firstLine="540"/>
        <w:jc w:val="both"/>
        <w:rPr>
          <w:rFonts w:ascii="Times New Roman" w:hAnsi="Times New Roman" w:cs="Times New Roman"/>
          <w:sz w:val="24"/>
        </w:rPr>
      </w:pPr>
      <w:r>
        <w:rPr>
          <w:rFonts w:ascii="Times New Roman" w:hAnsi="Times New Roman" w:cs="Times New Roman"/>
          <w:sz w:val="24"/>
        </w:rPr>
        <w:t>N</w:t>
      </w:r>
      <w:r w:rsidRPr="00790B21">
        <w:rPr>
          <w:rFonts w:ascii="Times New Roman" w:hAnsi="Times New Roman" w:cs="Times New Roman"/>
          <w:sz w:val="24"/>
        </w:rPr>
        <w:t xml:space="preserve">egara-negara ASEAN sepakat menempatkan investasi sebagai komponen utama dalam </w:t>
      </w:r>
      <w:r>
        <w:rPr>
          <w:rFonts w:ascii="Times New Roman" w:hAnsi="Times New Roman" w:cs="Times New Roman"/>
          <w:sz w:val="24"/>
        </w:rPr>
        <w:t xml:space="preserve">pembangunan ekonomi ASEAN, dan </w:t>
      </w:r>
      <w:r w:rsidRPr="00790B21">
        <w:rPr>
          <w:rFonts w:ascii="Times New Roman" w:hAnsi="Times New Roman" w:cs="Times New Roman"/>
          <w:sz w:val="24"/>
        </w:rPr>
        <w:t xml:space="preserve">menjadikannya sebagai salah satu </w:t>
      </w:r>
      <w:r>
        <w:rPr>
          <w:rFonts w:ascii="Times New Roman" w:hAnsi="Times New Roman" w:cs="Times New Roman"/>
          <w:sz w:val="24"/>
        </w:rPr>
        <w:t xml:space="preserve">tujuan pokok ASEAN dalam upaya </w:t>
      </w:r>
      <w:r w:rsidRPr="00790B21">
        <w:rPr>
          <w:rFonts w:ascii="Times New Roman" w:hAnsi="Times New Roman" w:cs="Times New Roman"/>
          <w:sz w:val="24"/>
        </w:rPr>
        <w:t xml:space="preserve">mewujudkan integrasi ekonomi ASEAN </w:t>
      </w:r>
      <w:r>
        <w:rPr>
          <w:rFonts w:ascii="Times New Roman" w:hAnsi="Times New Roman" w:cs="Times New Roman"/>
          <w:sz w:val="24"/>
        </w:rPr>
        <w:t xml:space="preserve">(AEC) pada tahun 2015.Prinsip </w:t>
      </w:r>
      <w:r w:rsidRPr="00790B21">
        <w:rPr>
          <w:rFonts w:ascii="Times New Roman" w:hAnsi="Times New Roman" w:cs="Times New Roman"/>
          <w:sz w:val="24"/>
        </w:rPr>
        <w:t xml:space="preserve">utama dalam meningkatkan daya </w:t>
      </w:r>
      <w:r>
        <w:rPr>
          <w:rFonts w:ascii="Times New Roman" w:hAnsi="Times New Roman" w:cs="Times New Roman"/>
          <w:sz w:val="24"/>
        </w:rPr>
        <w:t xml:space="preserve">saing ASEAN menarik PMA adalah </w:t>
      </w:r>
      <w:r w:rsidRPr="00790B21">
        <w:rPr>
          <w:rFonts w:ascii="Times New Roman" w:hAnsi="Times New Roman" w:cs="Times New Roman"/>
          <w:sz w:val="24"/>
        </w:rPr>
        <w:t>menciptakan iklim investasi yang kond</w:t>
      </w:r>
      <w:r>
        <w:rPr>
          <w:rFonts w:ascii="Times New Roman" w:hAnsi="Times New Roman" w:cs="Times New Roman"/>
          <w:sz w:val="24"/>
        </w:rPr>
        <w:t xml:space="preserve">usif di ASEAN. Oleh karenanya, </w:t>
      </w:r>
      <w:r w:rsidRPr="00790B21">
        <w:rPr>
          <w:rFonts w:ascii="Times New Roman" w:hAnsi="Times New Roman" w:cs="Times New Roman"/>
          <w:sz w:val="24"/>
        </w:rPr>
        <w:t xml:space="preserve">arus investasi yang bebas dan terbuka dipastikan akan meningkatkanpenanaman modal asing (PMA) </w:t>
      </w:r>
      <w:r>
        <w:rPr>
          <w:rFonts w:ascii="Times New Roman" w:hAnsi="Times New Roman" w:cs="Times New Roman"/>
          <w:sz w:val="24"/>
        </w:rPr>
        <w:t xml:space="preserve">baik dari penanaman modal yang </w:t>
      </w:r>
      <w:r w:rsidRPr="00790B21">
        <w:rPr>
          <w:rFonts w:ascii="Times New Roman" w:hAnsi="Times New Roman" w:cs="Times New Roman"/>
          <w:sz w:val="24"/>
        </w:rPr>
        <w:t>bersumber dari intra-ASEAN maupun</w:t>
      </w:r>
      <w:r>
        <w:rPr>
          <w:rFonts w:ascii="Times New Roman" w:hAnsi="Times New Roman" w:cs="Times New Roman"/>
          <w:sz w:val="24"/>
        </w:rPr>
        <w:t xml:space="preserve"> dari negara non ASEAN. Dengan </w:t>
      </w:r>
      <w:r w:rsidRPr="00790B21">
        <w:rPr>
          <w:rFonts w:ascii="Times New Roman" w:hAnsi="Times New Roman" w:cs="Times New Roman"/>
          <w:sz w:val="24"/>
        </w:rPr>
        <w:t xml:space="preserve">meningkatnya investasi asing, </w:t>
      </w:r>
      <w:r>
        <w:rPr>
          <w:rFonts w:ascii="Times New Roman" w:hAnsi="Times New Roman" w:cs="Times New Roman"/>
          <w:sz w:val="24"/>
        </w:rPr>
        <w:t>pembangunan ekonomi ASEAN akan</w:t>
      </w:r>
      <w:r w:rsidRPr="00790B21">
        <w:rPr>
          <w:rFonts w:ascii="Times New Roman" w:hAnsi="Times New Roman" w:cs="Times New Roman"/>
          <w:sz w:val="24"/>
        </w:rPr>
        <w:t>terus meningkat dan meningkatkan ti</w:t>
      </w:r>
      <w:r>
        <w:rPr>
          <w:rFonts w:ascii="Times New Roman" w:hAnsi="Times New Roman" w:cs="Times New Roman"/>
          <w:sz w:val="24"/>
        </w:rPr>
        <w:t xml:space="preserve">ngkat kesejahteraan masyarakat </w:t>
      </w:r>
      <w:r w:rsidRPr="00790B21">
        <w:rPr>
          <w:rFonts w:ascii="Times New Roman" w:hAnsi="Times New Roman" w:cs="Times New Roman"/>
          <w:sz w:val="24"/>
        </w:rPr>
        <w:t>ASEAN.</w:t>
      </w:r>
    </w:p>
    <w:p w:rsidR="00790B21" w:rsidRDefault="00790B21" w:rsidP="005A1A3A">
      <w:pPr>
        <w:spacing w:line="480" w:lineRule="auto"/>
        <w:ind w:left="180" w:firstLine="540"/>
        <w:jc w:val="both"/>
        <w:rPr>
          <w:rFonts w:ascii="Times New Roman" w:hAnsi="Times New Roman" w:cs="Times New Roman"/>
          <w:sz w:val="24"/>
        </w:rPr>
      </w:pPr>
      <w:r w:rsidRPr="00790B21">
        <w:rPr>
          <w:rFonts w:ascii="Times New Roman" w:hAnsi="Times New Roman" w:cs="Times New Roman"/>
          <w:sz w:val="24"/>
        </w:rPr>
        <w:t>Sebagaimana diatur d</w:t>
      </w:r>
      <w:r w:rsidR="005A1A3A">
        <w:rPr>
          <w:rFonts w:ascii="Times New Roman" w:hAnsi="Times New Roman" w:cs="Times New Roman"/>
          <w:sz w:val="24"/>
        </w:rPr>
        <w:t xml:space="preserve">alam GATT-WTO, prinsip-prinsip </w:t>
      </w:r>
      <w:r w:rsidRPr="00790B21">
        <w:rPr>
          <w:rFonts w:ascii="Times New Roman" w:hAnsi="Times New Roman" w:cs="Times New Roman"/>
          <w:sz w:val="24"/>
        </w:rPr>
        <w:t>perdagangan internasional yang telah m</w:t>
      </w:r>
      <w:r w:rsidR="005A1A3A">
        <w:rPr>
          <w:rFonts w:ascii="Times New Roman" w:hAnsi="Times New Roman" w:cs="Times New Roman"/>
          <w:sz w:val="24"/>
        </w:rPr>
        <w:t xml:space="preserve">enjadi prinsip penanaman modal </w:t>
      </w:r>
      <w:r w:rsidRPr="00790B21">
        <w:rPr>
          <w:rFonts w:ascii="Times New Roman" w:hAnsi="Times New Roman" w:cs="Times New Roman"/>
          <w:sz w:val="24"/>
        </w:rPr>
        <w:t>asing dan wajib dijabarkan didalam pengaturan penanaman modal di ho</w:t>
      </w:r>
      <w:r w:rsidR="005A1A3A">
        <w:rPr>
          <w:rFonts w:ascii="Times New Roman" w:hAnsi="Times New Roman" w:cs="Times New Roman"/>
          <w:sz w:val="24"/>
        </w:rPr>
        <w:t xml:space="preserve">st </w:t>
      </w:r>
      <w:r w:rsidRPr="00790B21">
        <w:rPr>
          <w:rFonts w:ascii="Times New Roman" w:hAnsi="Times New Roman" w:cs="Times New Roman"/>
          <w:sz w:val="24"/>
        </w:rPr>
        <w:t>country adalah Non Discriminatory</w:t>
      </w:r>
      <w:r w:rsidR="005A1A3A">
        <w:rPr>
          <w:rFonts w:ascii="Times New Roman" w:hAnsi="Times New Roman" w:cs="Times New Roman"/>
          <w:sz w:val="24"/>
        </w:rPr>
        <w:t xml:space="preserve"> Principle. Non Discriminatory </w:t>
      </w:r>
      <w:r w:rsidRPr="00790B21">
        <w:rPr>
          <w:rFonts w:ascii="Times New Roman" w:hAnsi="Times New Roman" w:cs="Times New Roman"/>
          <w:sz w:val="24"/>
        </w:rPr>
        <w:t>Principle (prinsip kesetaraan) didas</w:t>
      </w:r>
      <w:r w:rsidR="005A1A3A">
        <w:rPr>
          <w:rFonts w:ascii="Times New Roman" w:hAnsi="Times New Roman" w:cs="Times New Roman"/>
          <w:sz w:val="24"/>
        </w:rPr>
        <w:t xml:space="preserve">arkan pada alasan bahwa negara </w:t>
      </w:r>
      <w:r w:rsidRPr="00790B21">
        <w:rPr>
          <w:rFonts w:ascii="Times New Roman" w:hAnsi="Times New Roman" w:cs="Times New Roman"/>
          <w:sz w:val="24"/>
        </w:rPr>
        <w:t>penerima investasi modal asing deng</w:t>
      </w:r>
      <w:r w:rsidR="005A1A3A">
        <w:rPr>
          <w:rFonts w:ascii="Times New Roman" w:hAnsi="Times New Roman" w:cs="Times New Roman"/>
          <w:sz w:val="24"/>
        </w:rPr>
        <w:t xml:space="preserve">an menggunakan argumen-argumen </w:t>
      </w:r>
      <w:r w:rsidRPr="00790B21">
        <w:rPr>
          <w:rFonts w:ascii="Times New Roman" w:hAnsi="Times New Roman" w:cs="Times New Roman"/>
          <w:sz w:val="24"/>
        </w:rPr>
        <w:t>tertentu, sering memberikan perlakuan yang berbeda (</w:t>
      </w:r>
      <w:r w:rsidR="005A1A3A">
        <w:rPr>
          <w:rFonts w:ascii="Times New Roman" w:hAnsi="Times New Roman" w:cs="Times New Roman"/>
          <w:sz w:val="24"/>
        </w:rPr>
        <w:t xml:space="preserve">diskriminatif) </w:t>
      </w:r>
      <w:r w:rsidRPr="00790B21">
        <w:rPr>
          <w:rFonts w:ascii="Times New Roman" w:hAnsi="Times New Roman" w:cs="Times New Roman"/>
          <w:sz w:val="24"/>
        </w:rPr>
        <w:t xml:space="preserve">kepada investor asing dengan berbagai </w:t>
      </w:r>
      <w:r w:rsidRPr="00790B21">
        <w:rPr>
          <w:rFonts w:ascii="Times New Roman" w:hAnsi="Times New Roman" w:cs="Times New Roman"/>
          <w:sz w:val="24"/>
        </w:rPr>
        <w:lastRenderedPageBreak/>
        <w:t>ca</w:t>
      </w:r>
      <w:r w:rsidR="005A1A3A">
        <w:rPr>
          <w:rFonts w:ascii="Times New Roman" w:hAnsi="Times New Roman" w:cs="Times New Roman"/>
          <w:sz w:val="24"/>
        </w:rPr>
        <w:t xml:space="preserve">ra. Prinsip Non Discriminatory </w:t>
      </w:r>
      <w:r w:rsidRPr="00790B21">
        <w:rPr>
          <w:rFonts w:ascii="Times New Roman" w:hAnsi="Times New Roman" w:cs="Times New Roman"/>
          <w:sz w:val="24"/>
        </w:rPr>
        <w:t>tersebut kemudian dipecah menjadi dua prinsip utama, yaitu :</w:t>
      </w:r>
    </w:p>
    <w:p w:rsidR="005A1A3A" w:rsidRPr="005A1A3A" w:rsidRDefault="005A1A3A" w:rsidP="00F60D9A">
      <w:pPr>
        <w:pStyle w:val="ListParagraph"/>
        <w:numPr>
          <w:ilvl w:val="0"/>
          <w:numId w:val="25"/>
        </w:numPr>
        <w:spacing w:line="480" w:lineRule="auto"/>
        <w:jc w:val="both"/>
        <w:rPr>
          <w:rFonts w:ascii="Times New Roman" w:hAnsi="Times New Roman" w:cs="Times New Roman"/>
          <w:sz w:val="24"/>
        </w:rPr>
      </w:pPr>
      <w:r w:rsidRPr="005A1A3A">
        <w:rPr>
          <w:rFonts w:ascii="Times New Roman" w:hAnsi="Times New Roman" w:cs="Times New Roman"/>
          <w:sz w:val="24"/>
        </w:rPr>
        <w:t>The Most Favoured Nation (MFN) Principle: Prinsip MFN merupakan prinsip kesetaraan, yaitu adanya perlakuan yang sama terhadap semua PMA yang masuk ke wilayah suatu negara tertentu, baik yang berkaitan dengan perjanjian bilateral dan maupun multilateral yang dituangkan dalam undang undang PMA.</w:t>
      </w:r>
    </w:p>
    <w:p w:rsidR="005A1A3A" w:rsidRDefault="005A1A3A" w:rsidP="00F60D9A">
      <w:pPr>
        <w:pStyle w:val="ListParagraph"/>
        <w:numPr>
          <w:ilvl w:val="0"/>
          <w:numId w:val="25"/>
        </w:numPr>
        <w:spacing w:line="480" w:lineRule="auto"/>
        <w:jc w:val="both"/>
        <w:rPr>
          <w:rFonts w:ascii="Times New Roman" w:hAnsi="Times New Roman" w:cs="Times New Roman"/>
          <w:sz w:val="24"/>
          <w:lang w:val="en-US"/>
        </w:rPr>
      </w:pPr>
      <w:r w:rsidRPr="005A1A3A">
        <w:rPr>
          <w:rFonts w:ascii="Times New Roman" w:hAnsi="Times New Roman" w:cs="Times New Roman"/>
          <w:sz w:val="24"/>
        </w:rPr>
        <w:t>National Treatment Principle( NTP): National Treatment Principle (NTP), yaitu tentang perlakuan yang sama oleh host country terhadap PMA dan PMDN. PMA yang masuk ke suatu Negara tertentu untuk mendapatkan perlakuan yang sama berdasarkan NTP,</w:t>
      </w:r>
      <w:r w:rsidRPr="005A1A3A">
        <w:rPr>
          <w:rFonts w:ascii="Times New Roman" w:hAnsi="Times New Roman" w:cs="Times New Roman"/>
          <w:sz w:val="24"/>
          <w:lang w:val="en-US"/>
        </w:rPr>
        <w:t>dalam hal ini PMA tersebut harus didirikan dan tunduk pada hukum yang berlaku di host country.</w:t>
      </w:r>
    </w:p>
    <w:p w:rsidR="005A1A3A" w:rsidRPr="005A1A3A" w:rsidRDefault="005A1A3A" w:rsidP="00F60D9A">
      <w:pPr>
        <w:pStyle w:val="ListParagraph"/>
        <w:numPr>
          <w:ilvl w:val="1"/>
          <w:numId w:val="22"/>
        </w:numPr>
        <w:spacing w:line="480" w:lineRule="auto"/>
        <w:jc w:val="both"/>
        <w:rPr>
          <w:rFonts w:ascii="Times New Roman" w:hAnsi="Times New Roman" w:cs="Times New Roman"/>
          <w:b/>
          <w:sz w:val="24"/>
        </w:rPr>
      </w:pPr>
      <w:r w:rsidRPr="005A1A3A">
        <w:rPr>
          <w:rFonts w:ascii="Times New Roman" w:hAnsi="Times New Roman" w:cs="Times New Roman"/>
          <w:b/>
          <w:sz w:val="24"/>
          <w:lang w:val="en-US"/>
        </w:rPr>
        <w:t>Arus Modal yang Lebih Bebas</w:t>
      </w:r>
    </w:p>
    <w:p w:rsidR="005A1A3A" w:rsidRDefault="005A1A3A" w:rsidP="005A1A3A">
      <w:pPr>
        <w:spacing w:line="480" w:lineRule="auto"/>
        <w:ind w:left="180" w:firstLine="540"/>
        <w:jc w:val="both"/>
        <w:rPr>
          <w:rFonts w:ascii="Times New Roman" w:hAnsi="Times New Roman" w:cs="Times New Roman"/>
          <w:sz w:val="24"/>
        </w:rPr>
      </w:pPr>
      <w:r w:rsidRPr="005A1A3A">
        <w:rPr>
          <w:rFonts w:ascii="Times New Roman" w:hAnsi="Times New Roman" w:cs="Times New Roman"/>
          <w:sz w:val="24"/>
        </w:rPr>
        <w:t>Arus modal mempunyai kara</w:t>
      </w:r>
      <w:r>
        <w:rPr>
          <w:rFonts w:ascii="Times New Roman" w:hAnsi="Times New Roman" w:cs="Times New Roman"/>
          <w:sz w:val="24"/>
        </w:rPr>
        <w:t xml:space="preserve">kteristik yang berbeda apabila </w:t>
      </w:r>
      <w:r w:rsidRPr="005A1A3A">
        <w:rPr>
          <w:rFonts w:ascii="Times New Roman" w:hAnsi="Times New Roman" w:cs="Times New Roman"/>
          <w:sz w:val="24"/>
        </w:rPr>
        <w:t>dikaitkan dengan proses liberalisasi. Kete</w:t>
      </w:r>
      <w:r>
        <w:rPr>
          <w:rFonts w:ascii="Times New Roman" w:hAnsi="Times New Roman" w:cs="Times New Roman"/>
          <w:sz w:val="24"/>
        </w:rPr>
        <w:t xml:space="preserve">rbukaan yang sangat bebas atas </w:t>
      </w:r>
      <w:r w:rsidRPr="005A1A3A">
        <w:rPr>
          <w:rFonts w:ascii="Times New Roman" w:hAnsi="Times New Roman" w:cs="Times New Roman"/>
          <w:sz w:val="24"/>
        </w:rPr>
        <w:t>arus modal, akan berpotensi men</w:t>
      </w:r>
      <w:r>
        <w:rPr>
          <w:rFonts w:ascii="Times New Roman" w:hAnsi="Times New Roman" w:cs="Times New Roman"/>
          <w:sz w:val="24"/>
        </w:rPr>
        <w:t xml:space="preserve">imbulkan risiko yang mengancam </w:t>
      </w:r>
      <w:r w:rsidRPr="005A1A3A">
        <w:rPr>
          <w:rFonts w:ascii="Times New Roman" w:hAnsi="Times New Roman" w:cs="Times New Roman"/>
          <w:sz w:val="24"/>
        </w:rPr>
        <w:t>kestabilan kondisi perekonomian suatu n</w:t>
      </w:r>
      <w:r>
        <w:rPr>
          <w:rFonts w:ascii="Times New Roman" w:hAnsi="Times New Roman" w:cs="Times New Roman"/>
          <w:sz w:val="24"/>
        </w:rPr>
        <w:t xml:space="preserve">egara. Pada sisi yang berbeda, </w:t>
      </w:r>
      <w:r w:rsidRPr="005A1A3A">
        <w:rPr>
          <w:rFonts w:ascii="Times New Roman" w:hAnsi="Times New Roman" w:cs="Times New Roman"/>
          <w:sz w:val="24"/>
        </w:rPr>
        <w:t>pembatasan atas aliran modal, akan</w:t>
      </w:r>
      <w:r>
        <w:rPr>
          <w:rFonts w:ascii="Times New Roman" w:hAnsi="Times New Roman" w:cs="Times New Roman"/>
          <w:sz w:val="24"/>
        </w:rPr>
        <w:t xml:space="preserve">membuat suatu negara mengalami </w:t>
      </w:r>
      <w:r w:rsidRPr="005A1A3A">
        <w:rPr>
          <w:rFonts w:ascii="Times New Roman" w:hAnsi="Times New Roman" w:cs="Times New Roman"/>
          <w:sz w:val="24"/>
        </w:rPr>
        <w:t>keterbatasan ketersedian kapital y</w:t>
      </w:r>
      <w:r>
        <w:rPr>
          <w:rFonts w:ascii="Times New Roman" w:hAnsi="Times New Roman" w:cs="Times New Roman"/>
          <w:sz w:val="24"/>
        </w:rPr>
        <w:t xml:space="preserve">ang diperlukan untuk mendorong </w:t>
      </w:r>
      <w:r w:rsidRPr="005A1A3A">
        <w:rPr>
          <w:rFonts w:ascii="Times New Roman" w:hAnsi="Times New Roman" w:cs="Times New Roman"/>
          <w:sz w:val="24"/>
        </w:rPr>
        <w:t xml:space="preserve">peningkatan arus perdagangan dan pengembangan pasar </w:t>
      </w:r>
      <w:r>
        <w:rPr>
          <w:rFonts w:ascii="Times New Roman" w:hAnsi="Times New Roman" w:cs="Times New Roman"/>
          <w:sz w:val="24"/>
        </w:rPr>
        <w:t xml:space="preserve">uang. Dengan </w:t>
      </w:r>
      <w:r w:rsidRPr="005A1A3A">
        <w:rPr>
          <w:rFonts w:ascii="Times New Roman" w:hAnsi="Times New Roman" w:cs="Times New Roman"/>
          <w:sz w:val="24"/>
        </w:rPr>
        <w:t>mempertimbangkan, antara lai</w:t>
      </w:r>
      <w:r>
        <w:rPr>
          <w:rFonts w:ascii="Times New Roman" w:hAnsi="Times New Roman" w:cs="Times New Roman"/>
          <w:sz w:val="24"/>
        </w:rPr>
        <w:t xml:space="preserve">n hal-hal tersebut, maka ASEAN </w:t>
      </w:r>
      <w:r w:rsidRPr="005A1A3A">
        <w:rPr>
          <w:rFonts w:ascii="Times New Roman" w:hAnsi="Times New Roman" w:cs="Times New Roman"/>
          <w:sz w:val="24"/>
        </w:rPr>
        <w:t xml:space="preserve">memutuskan hanya akan membuat </w:t>
      </w:r>
      <w:r>
        <w:rPr>
          <w:rFonts w:ascii="Times New Roman" w:hAnsi="Times New Roman" w:cs="Times New Roman"/>
          <w:sz w:val="24"/>
        </w:rPr>
        <w:t xml:space="preserve">arus modal menjadi lebih bebas </w:t>
      </w:r>
      <w:r w:rsidRPr="005A1A3A">
        <w:rPr>
          <w:rFonts w:ascii="Times New Roman" w:hAnsi="Times New Roman" w:cs="Times New Roman"/>
          <w:sz w:val="24"/>
        </w:rPr>
        <w:t>(freer). Konteks ‘lebih bebas’ dalam hal ini secara umum dapatditerjemahkan dengan pengurangan (relaxing) atas restriksi</w:t>
      </w:r>
      <w:r>
        <w:rPr>
          <w:rFonts w:ascii="Times New Roman" w:hAnsi="Times New Roman" w:cs="Times New Roman"/>
          <w:sz w:val="24"/>
        </w:rPr>
        <w:t xml:space="preserve">-restriksi </w:t>
      </w:r>
      <w:r w:rsidRPr="005A1A3A">
        <w:rPr>
          <w:rFonts w:ascii="Times New Roman" w:hAnsi="Times New Roman" w:cs="Times New Roman"/>
          <w:sz w:val="24"/>
        </w:rPr>
        <w:t>dalam arus modal misalnya relaxing on capital control.</w:t>
      </w:r>
    </w:p>
    <w:p w:rsidR="005A1A3A" w:rsidRDefault="005A1A3A" w:rsidP="005A1A3A">
      <w:pPr>
        <w:spacing w:line="480" w:lineRule="auto"/>
        <w:ind w:left="180" w:firstLine="540"/>
        <w:jc w:val="both"/>
        <w:rPr>
          <w:rFonts w:ascii="Times New Roman" w:hAnsi="Times New Roman" w:cs="Times New Roman"/>
          <w:sz w:val="24"/>
        </w:rPr>
      </w:pPr>
      <w:r w:rsidRPr="005A1A3A">
        <w:rPr>
          <w:rFonts w:ascii="Times New Roman" w:hAnsi="Times New Roman" w:cs="Times New Roman"/>
          <w:sz w:val="24"/>
        </w:rPr>
        <w:lastRenderedPageBreak/>
        <w:t xml:space="preserve">Arus modal yang lebih bebas </w:t>
      </w:r>
      <w:r>
        <w:rPr>
          <w:rFonts w:ascii="Times New Roman" w:hAnsi="Times New Roman" w:cs="Times New Roman"/>
          <w:sz w:val="24"/>
        </w:rPr>
        <w:t xml:space="preserve">dalam mencapai AEC 2015 adalah </w:t>
      </w:r>
      <w:r w:rsidRPr="005A1A3A">
        <w:rPr>
          <w:rFonts w:ascii="Times New Roman" w:hAnsi="Times New Roman" w:cs="Times New Roman"/>
          <w:sz w:val="24"/>
        </w:rPr>
        <w:t>untuk mendukung transaksi keuangan yan</w:t>
      </w:r>
      <w:r>
        <w:rPr>
          <w:rFonts w:ascii="Times New Roman" w:hAnsi="Times New Roman" w:cs="Times New Roman"/>
          <w:sz w:val="24"/>
        </w:rPr>
        <w:t xml:space="preserve">g lebih efisien, sebagai salah </w:t>
      </w:r>
      <w:r w:rsidRPr="005A1A3A">
        <w:rPr>
          <w:rFonts w:ascii="Times New Roman" w:hAnsi="Times New Roman" w:cs="Times New Roman"/>
          <w:sz w:val="24"/>
        </w:rPr>
        <w:t>satu sumber pembiayaan pembangunan, memfasilitasi perdaganga</w:t>
      </w:r>
      <w:r>
        <w:rPr>
          <w:rFonts w:ascii="Times New Roman" w:hAnsi="Times New Roman" w:cs="Times New Roman"/>
          <w:sz w:val="24"/>
        </w:rPr>
        <w:t xml:space="preserve">n </w:t>
      </w:r>
      <w:r w:rsidRPr="005A1A3A">
        <w:rPr>
          <w:rFonts w:ascii="Times New Roman" w:hAnsi="Times New Roman" w:cs="Times New Roman"/>
          <w:sz w:val="24"/>
        </w:rPr>
        <w:t>internasional, mendukung pe</w:t>
      </w:r>
      <w:r>
        <w:rPr>
          <w:rFonts w:ascii="Times New Roman" w:hAnsi="Times New Roman" w:cs="Times New Roman"/>
          <w:sz w:val="24"/>
        </w:rPr>
        <w:t xml:space="preserve">ngembangan sektor keuangan dan </w:t>
      </w:r>
      <w:r w:rsidRPr="005A1A3A">
        <w:rPr>
          <w:rFonts w:ascii="Times New Roman" w:hAnsi="Times New Roman" w:cs="Times New Roman"/>
          <w:sz w:val="24"/>
        </w:rPr>
        <w:t>meningkatkan pertumbuhan ekonomi. A</w:t>
      </w:r>
      <w:r>
        <w:rPr>
          <w:rFonts w:ascii="Times New Roman" w:hAnsi="Times New Roman" w:cs="Times New Roman"/>
          <w:sz w:val="24"/>
        </w:rPr>
        <w:t xml:space="preserve">rus modal yang lebih bebas </w:t>
      </w:r>
      <w:r w:rsidRPr="005A1A3A">
        <w:rPr>
          <w:rFonts w:ascii="Times New Roman" w:hAnsi="Times New Roman" w:cs="Times New Roman"/>
          <w:sz w:val="24"/>
        </w:rPr>
        <w:t>ini harus memperhatian keseimbangan an</w:t>
      </w:r>
      <w:r>
        <w:rPr>
          <w:rFonts w:ascii="Times New Roman" w:hAnsi="Times New Roman" w:cs="Times New Roman"/>
          <w:sz w:val="24"/>
        </w:rPr>
        <w:t xml:space="preserve">tara pentingnya arus modal dan </w:t>
      </w:r>
      <w:r w:rsidRPr="005A1A3A">
        <w:rPr>
          <w:rFonts w:ascii="Times New Roman" w:hAnsi="Times New Roman" w:cs="Times New Roman"/>
          <w:sz w:val="24"/>
        </w:rPr>
        <w:t>kepentingan safeguard measures untuk menghindari terjadinya gejolak yang berkaitan dengan lalu lintas mo</w:t>
      </w:r>
      <w:r>
        <w:rPr>
          <w:rFonts w:ascii="Times New Roman" w:hAnsi="Times New Roman" w:cs="Times New Roman"/>
          <w:sz w:val="24"/>
        </w:rPr>
        <w:t xml:space="preserve">dal tersebut. Arus modal antar </w:t>
      </w:r>
      <w:r w:rsidRPr="005A1A3A">
        <w:rPr>
          <w:rFonts w:ascii="Times New Roman" w:hAnsi="Times New Roman" w:cs="Times New Roman"/>
          <w:sz w:val="24"/>
        </w:rPr>
        <w:t>Negara merupakan salah satu indikato</w:t>
      </w:r>
      <w:r>
        <w:rPr>
          <w:rFonts w:ascii="Times New Roman" w:hAnsi="Times New Roman" w:cs="Times New Roman"/>
          <w:sz w:val="24"/>
        </w:rPr>
        <w:t xml:space="preserve">r adanya transaksi perdagangan </w:t>
      </w:r>
      <w:r w:rsidRPr="005A1A3A">
        <w:rPr>
          <w:rFonts w:ascii="Times New Roman" w:hAnsi="Times New Roman" w:cs="Times New Roman"/>
          <w:sz w:val="24"/>
        </w:rPr>
        <w:t>asset yang dilakukan penduduk antar N</w:t>
      </w:r>
      <w:r>
        <w:rPr>
          <w:rFonts w:ascii="Times New Roman" w:hAnsi="Times New Roman" w:cs="Times New Roman"/>
          <w:sz w:val="24"/>
        </w:rPr>
        <w:t xml:space="preserve">egara. Liberalisasi arus modal </w:t>
      </w:r>
      <w:r w:rsidRPr="005A1A3A">
        <w:rPr>
          <w:rFonts w:ascii="Times New Roman" w:hAnsi="Times New Roman" w:cs="Times New Roman"/>
          <w:sz w:val="24"/>
        </w:rPr>
        <w:t>yang dimaksud dalam konteks ASEAN adala</w:t>
      </w:r>
      <w:r>
        <w:rPr>
          <w:rFonts w:ascii="Times New Roman" w:hAnsi="Times New Roman" w:cs="Times New Roman"/>
          <w:sz w:val="24"/>
        </w:rPr>
        <w:t xml:space="preserve">h suatu proses </w:t>
      </w:r>
      <w:r w:rsidRPr="005A1A3A">
        <w:rPr>
          <w:rFonts w:ascii="Times New Roman" w:hAnsi="Times New Roman" w:cs="Times New Roman"/>
          <w:sz w:val="24"/>
        </w:rPr>
        <w:t xml:space="preserve">menghilangkan peraturan yang bersifat </w:t>
      </w:r>
      <w:r>
        <w:rPr>
          <w:rFonts w:ascii="Times New Roman" w:hAnsi="Times New Roman" w:cs="Times New Roman"/>
          <w:sz w:val="24"/>
        </w:rPr>
        <w:t xml:space="preserve">menghambat arus modal (kontrol </w:t>
      </w:r>
      <w:r w:rsidRPr="005A1A3A">
        <w:rPr>
          <w:rFonts w:ascii="Times New Roman" w:hAnsi="Times New Roman" w:cs="Times New Roman"/>
          <w:sz w:val="24"/>
        </w:rPr>
        <w:t>modal) dalam berbagai bentuk. Terkai</w:t>
      </w:r>
      <w:r>
        <w:rPr>
          <w:rFonts w:ascii="Times New Roman" w:hAnsi="Times New Roman" w:cs="Times New Roman"/>
          <w:sz w:val="24"/>
        </w:rPr>
        <w:t xml:space="preserve">t dengan arus modal yang lebih </w:t>
      </w:r>
      <w:r w:rsidRPr="005A1A3A">
        <w:rPr>
          <w:rFonts w:ascii="Times New Roman" w:hAnsi="Times New Roman" w:cs="Times New Roman"/>
          <w:sz w:val="24"/>
        </w:rPr>
        <w:t>bebas, AEC Blueprint mengelompokkan d</w:t>
      </w:r>
      <w:r>
        <w:rPr>
          <w:rFonts w:ascii="Times New Roman" w:hAnsi="Times New Roman" w:cs="Times New Roman"/>
          <w:sz w:val="24"/>
        </w:rPr>
        <w:t xml:space="preserve">ua inisiatif utama bagi negara </w:t>
      </w:r>
      <w:r w:rsidRPr="005A1A3A">
        <w:rPr>
          <w:rFonts w:ascii="Times New Roman" w:hAnsi="Times New Roman" w:cs="Times New Roman"/>
          <w:sz w:val="24"/>
        </w:rPr>
        <w:t>ASEAN, yaitu:</w:t>
      </w:r>
    </w:p>
    <w:p w:rsidR="005A1A3A" w:rsidRPr="005A1A3A" w:rsidRDefault="005A1A3A" w:rsidP="00F60D9A">
      <w:pPr>
        <w:pStyle w:val="ListParagraph"/>
        <w:numPr>
          <w:ilvl w:val="0"/>
          <w:numId w:val="26"/>
        </w:numPr>
        <w:spacing w:line="480" w:lineRule="auto"/>
        <w:jc w:val="both"/>
        <w:rPr>
          <w:rFonts w:ascii="Times New Roman" w:hAnsi="Times New Roman" w:cs="Times New Roman"/>
          <w:sz w:val="24"/>
        </w:rPr>
      </w:pPr>
      <w:r w:rsidRPr="005A1A3A">
        <w:rPr>
          <w:rFonts w:ascii="Times New Roman" w:hAnsi="Times New Roman" w:cs="Times New Roman"/>
          <w:sz w:val="24"/>
        </w:rPr>
        <w:t>Memperkuat pengembangan dan integrasi pasar modal ASEAN, dan</w:t>
      </w:r>
    </w:p>
    <w:p w:rsidR="005A1A3A" w:rsidRPr="005A1A3A" w:rsidRDefault="005A1A3A" w:rsidP="00F60D9A">
      <w:pPr>
        <w:pStyle w:val="ListParagraph"/>
        <w:numPr>
          <w:ilvl w:val="0"/>
          <w:numId w:val="26"/>
        </w:numPr>
        <w:spacing w:line="480" w:lineRule="auto"/>
        <w:jc w:val="both"/>
        <w:rPr>
          <w:rFonts w:ascii="Times New Roman" w:hAnsi="Times New Roman" w:cs="Times New Roman"/>
          <w:sz w:val="24"/>
        </w:rPr>
      </w:pPr>
      <w:r w:rsidRPr="005A1A3A">
        <w:rPr>
          <w:rFonts w:ascii="Times New Roman" w:hAnsi="Times New Roman" w:cs="Times New Roman"/>
          <w:sz w:val="24"/>
        </w:rPr>
        <w:t>Meningkatkan arus modal di kawasan melalui proses liberalisasi.</w:t>
      </w:r>
    </w:p>
    <w:p w:rsidR="005A1A3A" w:rsidRDefault="005A1A3A" w:rsidP="005A1A3A">
      <w:pPr>
        <w:spacing w:line="480" w:lineRule="auto"/>
        <w:ind w:left="180" w:firstLine="540"/>
        <w:jc w:val="both"/>
        <w:rPr>
          <w:rFonts w:ascii="Times New Roman" w:hAnsi="Times New Roman" w:cs="Times New Roman"/>
          <w:sz w:val="24"/>
        </w:rPr>
      </w:pPr>
      <w:r w:rsidRPr="005A1A3A">
        <w:rPr>
          <w:rFonts w:ascii="Times New Roman" w:hAnsi="Times New Roman" w:cs="Times New Roman"/>
          <w:sz w:val="24"/>
        </w:rPr>
        <w:t>Lebih lanjut, untuk mengembangkan da</w:t>
      </w:r>
      <w:r>
        <w:rPr>
          <w:rFonts w:ascii="Times New Roman" w:hAnsi="Times New Roman" w:cs="Times New Roman"/>
          <w:sz w:val="24"/>
        </w:rPr>
        <w:t xml:space="preserve">n meningkatkan integrasi pasar </w:t>
      </w:r>
      <w:r w:rsidRPr="005A1A3A">
        <w:rPr>
          <w:rFonts w:ascii="Times New Roman" w:hAnsi="Times New Roman" w:cs="Times New Roman"/>
          <w:sz w:val="24"/>
        </w:rPr>
        <w:t>modal ASEAN maka ditetapkan lima program utama yaitu:</w:t>
      </w:r>
    </w:p>
    <w:p w:rsidR="005A1A3A" w:rsidRPr="005A1A3A" w:rsidRDefault="005A1A3A" w:rsidP="00F60D9A">
      <w:pPr>
        <w:pStyle w:val="ListParagraph"/>
        <w:numPr>
          <w:ilvl w:val="0"/>
          <w:numId w:val="27"/>
        </w:numPr>
        <w:spacing w:line="480" w:lineRule="auto"/>
        <w:jc w:val="both"/>
        <w:rPr>
          <w:rFonts w:ascii="Times New Roman" w:hAnsi="Times New Roman" w:cs="Times New Roman"/>
          <w:sz w:val="24"/>
        </w:rPr>
      </w:pPr>
      <w:r w:rsidRPr="005A1A3A">
        <w:rPr>
          <w:rFonts w:ascii="Times New Roman" w:hAnsi="Times New Roman" w:cs="Times New Roman"/>
          <w:sz w:val="24"/>
        </w:rPr>
        <w:t>Harmonisasi berbagai standar di pasar modal ASEAN, khususnya dalam hal ketentuan penawaran harga (initial public offering)</w:t>
      </w:r>
      <w:r>
        <w:rPr>
          <w:rFonts w:ascii="Times New Roman" w:hAnsi="Times New Roman" w:cs="Times New Roman"/>
          <w:sz w:val="24"/>
          <w:lang w:val="en-US"/>
        </w:rPr>
        <w:t>.</w:t>
      </w:r>
    </w:p>
    <w:p w:rsidR="005A1A3A" w:rsidRPr="006C2035" w:rsidRDefault="005A1A3A" w:rsidP="00F60D9A">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Memfasilitasi adanya</w:t>
      </w:r>
      <w:r w:rsidR="006C2035">
        <w:rPr>
          <w:rFonts w:ascii="Times New Roman" w:hAnsi="Times New Roman" w:cs="Times New Roman"/>
          <w:sz w:val="24"/>
          <w:lang w:val="en-US"/>
        </w:rPr>
        <w:t xml:space="preserve"> Mutual Recognition Agreement (MRA)</w:t>
      </w:r>
      <w:r w:rsidRPr="005A1A3A">
        <w:rPr>
          <w:rFonts w:ascii="Times New Roman" w:hAnsi="Times New Roman" w:cs="Times New Roman"/>
          <w:sz w:val="24"/>
        </w:rPr>
        <w:t xml:space="preserve"> untuk pekerja professional di pasar modal</w:t>
      </w:r>
      <w:r>
        <w:rPr>
          <w:rFonts w:ascii="Times New Roman" w:hAnsi="Times New Roman" w:cs="Times New Roman"/>
          <w:sz w:val="24"/>
          <w:lang w:val="en-US"/>
        </w:rPr>
        <w:t>.</w:t>
      </w:r>
    </w:p>
    <w:p w:rsidR="006C2035" w:rsidRPr="006C2035" w:rsidRDefault="006C2035" w:rsidP="00F60D9A">
      <w:pPr>
        <w:pStyle w:val="ListParagraph"/>
        <w:numPr>
          <w:ilvl w:val="0"/>
          <w:numId w:val="27"/>
        </w:numPr>
        <w:spacing w:line="480" w:lineRule="auto"/>
        <w:jc w:val="both"/>
        <w:rPr>
          <w:rFonts w:ascii="Times New Roman" w:hAnsi="Times New Roman" w:cs="Times New Roman"/>
          <w:sz w:val="24"/>
        </w:rPr>
      </w:pPr>
      <w:r w:rsidRPr="006C2035">
        <w:rPr>
          <w:rFonts w:ascii="Times New Roman" w:hAnsi="Times New Roman" w:cs="Times New Roman"/>
          <w:sz w:val="24"/>
        </w:rPr>
        <w:t>Adanya fleksibilitas dalam ketentuan hukum untuk penerbitan sekuritas</w:t>
      </w:r>
      <w:r>
        <w:rPr>
          <w:rFonts w:ascii="Times New Roman" w:hAnsi="Times New Roman" w:cs="Times New Roman"/>
          <w:sz w:val="24"/>
          <w:lang w:val="en-US"/>
        </w:rPr>
        <w:t>.</w:t>
      </w:r>
    </w:p>
    <w:p w:rsidR="006C2035" w:rsidRPr="006C2035" w:rsidRDefault="006C2035" w:rsidP="00F60D9A">
      <w:pPr>
        <w:pStyle w:val="ListParagraph"/>
        <w:numPr>
          <w:ilvl w:val="0"/>
          <w:numId w:val="27"/>
        </w:numPr>
        <w:spacing w:line="480" w:lineRule="auto"/>
        <w:jc w:val="both"/>
        <w:rPr>
          <w:rFonts w:ascii="Times New Roman" w:hAnsi="Times New Roman" w:cs="Times New Roman"/>
          <w:sz w:val="24"/>
        </w:rPr>
      </w:pPr>
      <w:r w:rsidRPr="006C2035">
        <w:rPr>
          <w:rFonts w:ascii="Times New Roman" w:hAnsi="Times New Roman" w:cs="Times New Roman"/>
          <w:sz w:val="24"/>
        </w:rPr>
        <w:lastRenderedPageBreak/>
        <w:t>Memfasilitasi berbagai usaha yang bersifat market driven untuk membentuk hubungan antar pasar saham dan pasar obligasi</w:t>
      </w:r>
      <w:r>
        <w:rPr>
          <w:rFonts w:ascii="Times New Roman" w:hAnsi="Times New Roman" w:cs="Times New Roman"/>
          <w:sz w:val="24"/>
          <w:lang w:val="en-US"/>
        </w:rPr>
        <w:t>.</w:t>
      </w:r>
    </w:p>
    <w:p w:rsidR="006C2035" w:rsidRPr="006C2035" w:rsidRDefault="006C2035" w:rsidP="00F60D9A">
      <w:pPr>
        <w:pStyle w:val="ListParagraph"/>
        <w:numPr>
          <w:ilvl w:val="0"/>
          <w:numId w:val="27"/>
        </w:numPr>
        <w:spacing w:line="480" w:lineRule="auto"/>
        <w:jc w:val="both"/>
        <w:rPr>
          <w:rFonts w:ascii="Times New Roman" w:hAnsi="Times New Roman" w:cs="Times New Roman"/>
          <w:sz w:val="24"/>
        </w:rPr>
      </w:pPr>
      <w:r w:rsidRPr="006C2035">
        <w:rPr>
          <w:rFonts w:ascii="Times New Roman" w:hAnsi="Times New Roman" w:cs="Times New Roman"/>
          <w:sz w:val="24"/>
        </w:rPr>
        <w:t>Memperkuat struktur mekanisme pemungutan pajak penghasilan (pph), untuk memperkuat basis investasi bagi penerbitan surat utang di ASEAN.</w:t>
      </w:r>
    </w:p>
    <w:p w:rsidR="006C2035" w:rsidRDefault="006C2035" w:rsidP="006C2035">
      <w:pPr>
        <w:spacing w:line="480" w:lineRule="auto"/>
        <w:ind w:left="180" w:firstLine="540"/>
        <w:jc w:val="both"/>
        <w:rPr>
          <w:rFonts w:ascii="Times New Roman" w:hAnsi="Times New Roman" w:cs="Times New Roman"/>
          <w:sz w:val="24"/>
        </w:rPr>
      </w:pPr>
      <w:r w:rsidRPr="006C2035">
        <w:rPr>
          <w:rFonts w:ascii="Times New Roman" w:hAnsi="Times New Roman" w:cs="Times New Roman"/>
          <w:sz w:val="24"/>
        </w:rPr>
        <w:t>Dalam upaya memfasilitasi perg</w:t>
      </w:r>
      <w:r>
        <w:rPr>
          <w:rFonts w:ascii="Times New Roman" w:hAnsi="Times New Roman" w:cs="Times New Roman"/>
          <w:sz w:val="24"/>
        </w:rPr>
        <w:t xml:space="preserve">erakan modal yang lebih besar, </w:t>
      </w:r>
      <w:r w:rsidRPr="006C2035">
        <w:rPr>
          <w:rFonts w:ascii="Times New Roman" w:hAnsi="Times New Roman" w:cs="Times New Roman"/>
          <w:sz w:val="24"/>
        </w:rPr>
        <w:t>liberalisasi pergerakan modal mengacu pada prinsip berikut:</w:t>
      </w:r>
    </w:p>
    <w:p w:rsidR="006C2035" w:rsidRPr="006C2035" w:rsidRDefault="006C2035" w:rsidP="00F60D9A">
      <w:pPr>
        <w:pStyle w:val="ListParagraph"/>
        <w:numPr>
          <w:ilvl w:val="0"/>
          <w:numId w:val="28"/>
        </w:numPr>
        <w:spacing w:line="480" w:lineRule="auto"/>
        <w:jc w:val="both"/>
        <w:rPr>
          <w:rFonts w:ascii="Times New Roman" w:hAnsi="Times New Roman" w:cs="Times New Roman"/>
          <w:sz w:val="24"/>
        </w:rPr>
      </w:pPr>
      <w:r w:rsidRPr="006C2035">
        <w:rPr>
          <w:rFonts w:ascii="Times New Roman" w:hAnsi="Times New Roman" w:cs="Times New Roman"/>
          <w:sz w:val="24"/>
        </w:rPr>
        <w:t>Memastikan suatu liberalisasi</w:t>
      </w:r>
      <w:r>
        <w:rPr>
          <w:rFonts w:ascii="Times New Roman" w:hAnsi="Times New Roman" w:cs="Times New Roman"/>
          <w:sz w:val="24"/>
        </w:rPr>
        <w:t xml:space="preserve"> capital account yang konsisten</w:t>
      </w:r>
      <w:r w:rsidRPr="006C2035">
        <w:rPr>
          <w:rFonts w:ascii="Times New Roman" w:hAnsi="Times New Roman" w:cs="Times New Roman"/>
          <w:sz w:val="24"/>
        </w:rPr>
        <w:t>denganagenda nasional kesiapan ekonomi negara anggota</w:t>
      </w:r>
      <w:r>
        <w:rPr>
          <w:rFonts w:ascii="Times New Roman" w:hAnsi="Times New Roman" w:cs="Times New Roman"/>
          <w:sz w:val="24"/>
          <w:lang w:val="en-US"/>
        </w:rPr>
        <w:t>.</w:t>
      </w:r>
    </w:p>
    <w:p w:rsidR="006C2035" w:rsidRPr="006C2035" w:rsidRDefault="006C2035" w:rsidP="00F60D9A">
      <w:pPr>
        <w:pStyle w:val="ListParagraph"/>
        <w:numPr>
          <w:ilvl w:val="0"/>
          <w:numId w:val="28"/>
        </w:numPr>
        <w:spacing w:line="480" w:lineRule="auto"/>
        <w:jc w:val="both"/>
        <w:rPr>
          <w:rFonts w:ascii="Times New Roman" w:hAnsi="Times New Roman" w:cs="Times New Roman"/>
          <w:sz w:val="24"/>
        </w:rPr>
      </w:pPr>
      <w:r w:rsidRPr="006C2035">
        <w:rPr>
          <w:rFonts w:ascii="Times New Roman" w:hAnsi="Times New Roman" w:cs="Times New Roman"/>
          <w:sz w:val="24"/>
        </w:rPr>
        <w:t>Memperbolehkan penggunaan instrumen pengamanan terhadap potensi resiko instabilitas dan sistemik makroekonomi yang mungkin muncul dari proses liberalisasi, termasuk hak memberlakukan kebijakan yang dirasa perlu untuk stabilitas makroekonomi</w:t>
      </w:r>
      <w:r>
        <w:rPr>
          <w:rFonts w:ascii="Times New Roman" w:hAnsi="Times New Roman" w:cs="Times New Roman"/>
          <w:sz w:val="24"/>
          <w:lang w:val="en-US"/>
        </w:rPr>
        <w:t>.</w:t>
      </w:r>
    </w:p>
    <w:p w:rsidR="006C2035" w:rsidRPr="006C2035" w:rsidRDefault="006C2035" w:rsidP="00F60D9A">
      <w:pPr>
        <w:pStyle w:val="ListParagraph"/>
        <w:numPr>
          <w:ilvl w:val="0"/>
          <w:numId w:val="28"/>
        </w:numPr>
        <w:spacing w:line="480" w:lineRule="auto"/>
        <w:jc w:val="both"/>
        <w:rPr>
          <w:rFonts w:ascii="Times New Roman" w:hAnsi="Times New Roman" w:cs="Times New Roman"/>
          <w:sz w:val="24"/>
        </w:rPr>
      </w:pPr>
      <w:r w:rsidRPr="006C2035">
        <w:rPr>
          <w:rFonts w:ascii="Times New Roman" w:hAnsi="Times New Roman" w:cs="Times New Roman"/>
          <w:sz w:val="24"/>
        </w:rPr>
        <w:t>Memastikan manfaat liberalisasi yang akan diperoleh oleh seluruh Negara ASEAN.</w:t>
      </w:r>
    </w:p>
    <w:p w:rsidR="006C2035" w:rsidRPr="006C2035" w:rsidRDefault="006C2035" w:rsidP="00F60D9A">
      <w:pPr>
        <w:pStyle w:val="ListParagraph"/>
        <w:numPr>
          <w:ilvl w:val="1"/>
          <w:numId w:val="22"/>
        </w:numPr>
        <w:spacing w:line="480" w:lineRule="auto"/>
        <w:jc w:val="both"/>
        <w:rPr>
          <w:rFonts w:ascii="Times New Roman" w:hAnsi="Times New Roman" w:cs="Times New Roman"/>
          <w:b/>
          <w:sz w:val="24"/>
        </w:rPr>
      </w:pPr>
      <w:r w:rsidRPr="006C2035">
        <w:rPr>
          <w:rFonts w:ascii="Times New Roman" w:hAnsi="Times New Roman" w:cs="Times New Roman"/>
          <w:b/>
          <w:sz w:val="24"/>
          <w:lang w:val="en-US"/>
        </w:rPr>
        <w:t>Arus Bebas Tenaga Kerja Terampil</w:t>
      </w:r>
    </w:p>
    <w:p w:rsidR="006C2035" w:rsidRDefault="006C2035" w:rsidP="006C2035">
      <w:pPr>
        <w:spacing w:line="480" w:lineRule="auto"/>
        <w:ind w:left="180" w:firstLine="540"/>
        <w:jc w:val="both"/>
        <w:rPr>
          <w:rFonts w:ascii="Times New Roman" w:hAnsi="Times New Roman" w:cs="Times New Roman"/>
          <w:sz w:val="24"/>
        </w:rPr>
      </w:pPr>
      <w:r w:rsidRPr="006C2035">
        <w:rPr>
          <w:rFonts w:ascii="Times New Roman" w:hAnsi="Times New Roman" w:cs="Times New Roman"/>
          <w:sz w:val="24"/>
        </w:rPr>
        <w:t>Apabila AEC terwujud pada ta</w:t>
      </w:r>
      <w:r>
        <w:rPr>
          <w:rFonts w:ascii="Times New Roman" w:hAnsi="Times New Roman" w:cs="Times New Roman"/>
          <w:sz w:val="24"/>
        </w:rPr>
        <w:t>hun 2015, maka dipastikan akan</w:t>
      </w:r>
      <w:r w:rsidRPr="006C2035">
        <w:rPr>
          <w:rFonts w:ascii="Times New Roman" w:hAnsi="Times New Roman" w:cs="Times New Roman"/>
          <w:sz w:val="24"/>
        </w:rPr>
        <w:t>terbuka kesempatan kerja seluas-lu</w:t>
      </w:r>
      <w:r>
        <w:rPr>
          <w:rFonts w:ascii="Times New Roman" w:hAnsi="Times New Roman" w:cs="Times New Roman"/>
          <w:sz w:val="24"/>
        </w:rPr>
        <w:t xml:space="preserve">asnya bagi warga negara ASEAN. </w:t>
      </w:r>
      <w:r w:rsidRPr="006C2035">
        <w:rPr>
          <w:rFonts w:ascii="Times New Roman" w:hAnsi="Times New Roman" w:cs="Times New Roman"/>
          <w:sz w:val="24"/>
        </w:rPr>
        <w:t>Para warga negara dapat keluar dan masuk dari satu n</w:t>
      </w:r>
      <w:r>
        <w:rPr>
          <w:rFonts w:ascii="Times New Roman" w:hAnsi="Times New Roman" w:cs="Times New Roman"/>
          <w:sz w:val="24"/>
        </w:rPr>
        <w:t xml:space="preserve">egara ke negara </w:t>
      </w:r>
      <w:r w:rsidRPr="006C2035">
        <w:rPr>
          <w:rFonts w:ascii="Times New Roman" w:hAnsi="Times New Roman" w:cs="Times New Roman"/>
          <w:sz w:val="24"/>
        </w:rPr>
        <w:t>lain mendapatkan pekerjaan tanpa adanya hambatan di negara yangdituju. Pembahasan tenaga kerja dalam A</w:t>
      </w:r>
      <w:r>
        <w:rPr>
          <w:rFonts w:ascii="Times New Roman" w:hAnsi="Times New Roman" w:cs="Times New Roman"/>
          <w:sz w:val="24"/>
        </w:rPr>
        <w:t xml:space="preserve">EC Blueprint tersebut dibatasi </w:t>
      </w:r>
      <w:r w:rsidRPr="006C2035">
        <w:rPr>
          <w:rFonts w:ascii="Times New Roman" w:hAnsi="Times New Roman" w:cs="Times New Roman"/>
          <w:sz w:val="24"/>
        </w:rPr>
        <w:t>pada pengaturan khusus tenaga kerja teram</w:t>
      </w:r>
      <w:r>
        <w:rPr>
          <w:rFonts w:ascii="Times New Roman" w:hAnsi="Times New Roman" w:cs="Times New Roman"/>
          <w:sz w:val="24"/>
        </w:rPr>
        <w:t xml:space="preserve">pil (skilled labour) dan tidak </w:t>
      </w:r>
      <w:r w:rsidRPr="006C2035">
        <w:rPr>
          <w:rFonts w:ascii="Times New Roman" w:hAnsi="Times New Roman" w:cs="Times New Roman"/>
          <w:sz w:val="24"/>
        </w:rPr>
        <w:t>terdapat pembahasan mengenai tenaga k</w:t>
      </w:r>
      <w:r>
        <w:rPr>
          <w:rFonts w:ascii="Times New Roman" w:hAnsi="Times New Roman" w:cs="Times New Roman"/>
          <w:sz w:val="24"/>
        </w:rPr>
        <w:t xml:space="preserve">erja tidak terampil (unskilled </w:t>
      </w:r>
      <w:r w:rsidRPr="006C2035">
        <w:rPr>
          <w:rFonts w:ascii="Times New Roman" w:hAnsi="Times New Roman" w:cs="Times New Roman"/>
          <w:sz w:val="24"/>
        </w:rPr>
        <w:t>labour). Walaupun definisi skilled labor ti</w:t>
      </w:r>
      <w:r>
        <w:rPr>
          <w:rFonts w:ascii="Times New Roman" w:hAnsi="Times New Roman" w:cs="Times New Roman"/>
          <w:sz w:val="24"/>
        </w:rPr>
        <w:t xml:space="preserve">dak terdapat secara jelas pada </w:t>
      </w:r>
      <w:r w:rsidRPr="006C2035">
        <w:rPr>
          <w:rFonts w:ascii="Times New Roman" w:hAnsi="Times New Roman" w:cs="Times New Roman"/>
          <w:sz w:val="24"/>
        </w:rPr>
        <w:t>AEC Blueprint, namun secara umumskilled</w:t>
      </w:r>
      <w:r>
        <w:rPr>
          <w:rFonts w:ascii="Times New Roman" w:hAnsi="Times New Roman" w:cs="Times New Roman"/>
          <w:sz w:val="24"/>
        </w:rPr>
        <w:t xml:space="preserve"> labor dapat </w:t>
      </w:r>
      <w:r>
        <w:rPr>
          <w:rFonts w:ascii="Times New Roman" w:hAnsi="Times New Roman" w:cs="Times New Roman"/>
          <w:sz w:val="24"/>
        </w:rPr>
        <w:lastRenderedPageBreak/>
        <w:t xml:space="preserve">diartikan sebagai </w:t>
      </w:r>
      <w:r w:rsidRPr="006C2035">
        <w:rPr>
          <w:rFonts w:ascii="Times New Roman" w:hAnsi="Times New Roman" w:cs="Times New Roman"/>
          <w:sz w:val="24"/>
        </w:rPr>
        <w:t>pekerja yang mempunyai ketrampilan atau</w:t>
      </w:r>
      <w:r>
        <w:rPr>
          <w:rFonts w:ascii="Times New Roman" w:hAnsi="Times New Roman" w:cs="Times New Roman"/>
          <w:sz w:val="24"/>
        </w:rPr>
        <w:t xml:space="preserve"> keahlian khusus, pengetahuan, </w:t>
      </w:r>
      <w:r w:rsidRPr="006C2035">
        <w:rPr>
          <w:rFonts w:ascii="Times New Roman" w:hAnsi="Times New Roman" w:cs="Times New Roman"/>
          <w:sz w:val="24"/>
        </w:rPr>
        <w:t xml:space="preserve">atau kemampuan di bidangnya, yang bisa </w:t>
      </w:r>
      <w:r>
        <w:rPr>
          <w:rFonts w:ascii="Times New Roman" w:hAnsi="Times New Roman" w:cs="Times New Roman"/>
          <w:sz w:val="24"/>
        </w:rPr>
        <w:t xml:space="preserve">berasal dari lulusan perguruan </w:t>
      </w:r>
      <w:r w:rsidRPr="006C2035">
        <w:rPr>
          <w:rFonts w:ascii="Times New Roman" w:hAnsi="Times New Roman" w:cs="Times New Roman"/>
          <w:sz w:val="24"/>
        </w:rPr>
        <w:t>tinggi, akademisi atau sekolah teknik ataupun dari pengalaman kerja.</w:t>
      </w:r>
    </w:p>
    <w:p w:rsidR="006C2035" w:rsidRDefault="006C2035" w:rsidP="006C2035">
      <w:pPr>
        <w:spacing w:line="480" w:lineRule="auto"/>
        <w:ind w:left="180" w:firstLine="540"/>
        <w:jc w:val="both"/>
        <w:rPr>
          <w:rFonts w:ascii="Times New Roman" w:hAnsi="Times New Roman" w:cs="Times New Roman"/>
          <w:sz w:val="24"/>
        </w:rPr>
      </w:pPr>
      <w:r w:rsidRPr="006C2035">
        <w:rPr>
          <w:rFonts w:ascii="Times New Roman" w:hAnsi="Times New Roman" w:cs="Times New Roman"/>
          <w:sz w:val="24"/>
        </w:rPr>
        <w:t>Dalam perkembangannya, arus beba</w:t>
      </w:r>
      <w:r>
        <w:rPr>
          <w:rFonts w:ascii="Times New Roman" w:hAnsi="Times New Roman" w:cs="Times New Roman"/>
          <w:sz w:val="24"/>
        </w:rPr>
        <w:t xml:space="preserve">s tenaga kerja sebenarnya juga </w:t>
      </w:r>
      <w:r w:rsidRPr="006C2035">
        <w:rPr>
          <w:rFonts w:ascii="Times New Roman" w:hAnsi="Times New Roman" w:cs="Times New Roman"/>
          <w:sz w:val="24"/>
        </w:rPr>
        <w:t>bisa masuk dalam kerangka kerjasama AFAS dalam mode 4 s</w:t>
      </w:r>
      <w:r>
        <w:rPr>
          <w:rFonts w:ascii="Times New Roman" w:hAnsi="Times New Roman" w:cs="Times New Roman"/>
          <w:sz w:val="24"/>
        </w:rPr>
        <w:t xml:space="preserve">eperti yang </w:t>
      </w:r>
      <w:r w:rsidRPr="006C2035">
        <w:rPr>
          <w:rFonts w:ascii="Times New Roman" w:hAnsi="Times New Roman" w:cs="Times New Roman"/>
          <w:sz w:val="24"/>
        </w:rPr>
        <w:t>dijelaskan di atas.Kerjasama dalam mode 4 tersebut diarahkan untuk memfasilitasi pergerakan tenaga ke</w:t>
      </w:r>
      <w:r>
        <w:rPr>
          <w:rFonts w:ascii="Times New Roman" w:hAnsi="Times New Roman" w:cs="Times New Roman"/>
          <w:sz w:val="24"/>
        </w:rPr>
        <w:t xml:space="preserve">rja yang didasarkan pada suatu </w:t>
      </w:r>
      <w:r w:rsidRPr="006C2035">
        <w:rPr>
          <w:rFonts w:ascii="Times New Roman" w:hAnsi="Times New Roman" w:cs="Times New Roman"/>
          <w:sz w:val="24"/>
        </w:rPr>
        <w:t>kontrak/perjanjian untuk mendukung kegi</w:t>
      </w:r>
      <w:r>
        <w:rPr>
          <w:rFonts w:ascii="Times New Roman" w:hAnsi="Times New Roman" w:cs="Times New Roman"/>
          <w:sz w:val="24"/>
        </w:rPr>
        <w:t xml:space="preserve">atan perdagangan dan investasi </w:t>
      </w:r>
      <w:r w:rsidRPr="006C2035">
        <w:rPr>
          <w:rFonts w:ascii="Times New Roman" w:hAnsi="Times New Roman" w:cs="Times New Roman"/>
          <w:sz w:val="24"/>
        </w:rPr>
        <w:t>di sektor jasa.Salah satu upaya untuk</w:t>
      </w:r>
      <w:r>
        <w:rPr>
          <w:rFonts w:ascii="Times New Roman" w:hAnsi="Times New Roman" w:cs="Times New Roman"/>
          <w:sz w:val="24"/>
        </w:rPr>
        <w:t xml:space="preserve"> mendukung hal tersebut adalah </w:t>
      </w:r>
      <w:r w:rsidRPr="006C2035">
        <w:rPr>
          <w:rFonts w:ascii="Times New Roman" w:hAnsi="Times New Roman" w:cs="Times New Roman"/>
          <w:sz w:val="24"/>
        </w:rPr>
        <w:t>dengan disusunnya Mutual Recognition Arrangement (MRA).MRA dapat diartikan sebagai k</w:t>
      </w:r>
      <w:r>
        <w:rPr>
          <w:rFonts w:ascii="Times New Roman" w:hAnsi="Times New Roman" w:cs="Times New Roman"/>
          <w:sz w:val="24"/>
        </w:rPr>
        <w:t xml:space="preserve">esepakatan yang diakui bersama </w:t>
      </w:r>
      <w:r w:rsidRPr="006C2035">
        <w:rPr>
          <w:rFonts w:ascii="Times New Roman" w:hAnsi="Times New Roman" w:cs="Times New Roman"/>
          <w:sz w:val="24"/>
        </w:rPr>
        <w:t>oleh seluruh negara ASEAN untuk</w:t>
      </w:r>
      <w:r>
        <w:rPr>
          <w:rFonts w:ascii="Times New Roman" w:hAnsi="Times New Roman" w:cs="Times New Roman"/>
          <w:sz w:val="24"/>
        </w:rPr>
        <w:t xml:space="preserve"> saling mengakui atau menerima </w:t>
      </w:r>
      <w:r w:rsidRPr="006C2035">
        <w:rPr>
          <w:rFonts w:ascii="Times New Roman" w:hAnsi="Times New Roman" w:cs="Times New Roman"/>
          <w:sz w:val="24"/>
        </w:rPr>
        <w:t>beberapa atau semua aspek hasil penilaian se</w:t>
      </w:r>
      <w:r>
        <w:rPr>
          <w:rFonts w:ascii="Times New Roman" w:hAnsi="Times New Roman" w:cs="Times New Roman"/>
          <w:sz w:val="24"/>
        </w:rPr>
        <w:t xml:space="preserve">perti hasil tes atau berupa </w:t>
      </w:r>
      <w:r w:rsidRPr="006C2035">
        <w:rPr>
          <w:rFonts w:ascii="Times New Roman" w:hAnsi="Times New Roman" w:cs="Times New Roman"/>
          <w:sz w:val="24"/>
        </w:rPr>
        <w:t>sertifikat.Adapun tujuan dari pe</w:t>
      </w:r>
      <w:r>
        <w:rPr>
          <w:rFonts w:ascii="Times New Roman" w:hAnsi="Times New Roman" w:cs="Times New Roman"/>
          <w:sz w:val="24"/>
        </w:rPr>
        <w:t xml:space="preserve">mbentukan MRA imi adalah untuk </w:t>
      </w:r>
      <w:r w:rsidRPr="006C2035">
        <w:rPr>
          <w:rFonts w:ascii="Times New Roman" w:hAnsi="Times New Roman" w:cs="Times New Roman"/>
          <w:sz w:val="24"/>
        </w:rPr>
        <w:t>menciptakan prosedur dan mekanism</w:t>
      </w:r>
      <w:r>
        <w:rPr>
          <w:rFonts w:ascii="Times New Roman" w:hAnsi="Times New Roman" w:cs="Times New Roman"/>
          <w:sz w:val="24"/>
        </w:rPr>
        <w:t xml:space="preserve">e akreditasi untuk mendapatkan </w:t>
      </w:r>
      <w:r w:rsidRPr="006C2035">
        <w:rPr>
          <w:rFonts w:ascii="Times New Roman" w:hAnsi="Times New Roman" w:cs="Times New Roman"/>
          <w:sz w:val="24"/>
        </w:rPr>
        <w:t>kesamaan/kesetaraan serta mengaku</w:t>
      </w:r>
      <w:r>
        <w:rPr>
          <w:rFonts w:ascii="Times New Roman" w:hAnsi="Times New Roman" w:cs="Times New Roman"/>
          <w:sz w:val="24"/>
        </w:rPr>
        <w:t xml:space="preserve">i perbedaan antar negara untuk </w:t>
      </w:r>
      <w:r w:rsidRPr="006C2035">
        <w:rPr>
          <w:rFonts w:ascii="Times New Roman" w:hAnsi="Times New Roman" w:cs="Times New Roman"/>
          <w:sz w:val="24"/>
        </w:rPr>
        <w:t xml:space="preserve">pendidikan, pelatihan, pengalaman dan </w:t>
      </w:r>
      <w:r>
        <w:rPr>
          <w:rFonts w:ascii="Times New Roman" w:hAnsi="Times New Roman" w:cs="Times New Roman"/>
          <w:sz w:val="24"/>
        </w:rPr>
        <w:t xml:space="preserve">persyaratan lisensi untuk para </w:t>
      </w:r>
      <w:r w:rsidRPr="006C2035">
        <w:rPr>
          <w:rFonts w:ascii="Times New Roman" w:hAnsi="Times New Roman" w:cs="Times New Roman"/>
          <w:sz w:val="24"/>
        </w:rPr>
        <w:t>professional yang ingin berpraktek. Hingga tahun 2009, terdapatbeberapa MRA yang telah disepak</w:t>
      </w:r>
      <w:r>
        <w:rPr>
          <w:rFonts w:ascii="Times New Roman" w:hAnsi="Times New Roman" w:cs="Times New Roman"/>
          <w:sz w:val="24"/>
        </w:rPr>
        <w:t xml:space="preserve">ati oleh ASEAN yaitu MRA untuk </w:t>
      </w:r>
      <w:r w:rsidRPr="006C2035">
        <w:rPr>
          <w:rFonts w:ascii="Times New Roman" w:hAnsi="Times New Roman" w:cs="Times New Roman"/>
          <w:sz w:val="24"/>
        </w:rPr>
        <w:t>jasa-jasa engineering, nursing, architect</w:t>
      </w:r>
      <w:r>
        <w:rPr>
          <w:rFonts w:ascii="Times New Roman" w:hAnsi="Times New Roman" w:cs="Times New Roman"/>
          <w:sz w:val="24"/>
        </w:rPr>
        <w:t xml:space="preserve">ural, surveying qualification, </w:t>
      </w:r>
      <w:r w:rsidRPr="006C2035">
        <w:rPr>
          <w:rFonts w:ascii="Times New Roman" w:hAnsi="Times New Roman" w:cs="Times New Roman"/>
          <w:sz w:val="24"/>
        </w:rPr>
        <w:t>tenaga medis (dokter umum dan dokter gi</w:t>
      </w:r>
      <w:r>
        <w:rPr>
          <w:rFonts w:ascii="Times New Roman" w:hAnsi="Times New Roman" w:cs="Times New Roman"/>
          <w:sz w:val="24"/>
        </w:rPr>
        <w:t xml:space="preserve">gi), jasa-jasa akutansi dimana </w:t>
      </w:r>
      <w:r w:rsidRPr="006C2035">
        <w:rPr>
          <w:rFonts w:ascii="Times New Roman" w:hAnsi="Times New Roman" w:cs="Times New Roman"/>
          <w:sz w:val="24"/>
        </w:rPr>
        <w:t>semua MRA ini ditanda tangani o</w:t>
      </w:r>
      <w:r>
        <w:rPr>
          <w:rFonts w:ascii="Times New Roman" w:hAnsi="Times New Roman" w:cs="Times New Roman"/>
          <w:sz w:val="24"/>
        </w:rPr>
        <w:t xml:space="preserve">leh para Menteri Ekonomi ASEAN </w:t>
      </w:r>
      <w:r w:rsidRPr="006C2035">
        <w:rPr>
          <w:rFonts w:ascii="Times New Roman" w:hAnsi="Times New Roman" w:cs="Times New Roman"/>
          <w:sz w:val="24"/>
        </w:rPr>
        <w:t>(untuk Indonesia, Meneteri Perdagangan</w:t>
      </w:r>
      <w:r>
        <w:rPr>
          <w:rFonts w:ascii="Times New Roman" w:hAnsi="Times New Roman" w:cs="Times New Roman"/>
          <w:sz w:val="24"/>
        </w:rPr>
        <w:t xml:space="preserve">) pada waktu yang berbeda-beda </w:t>
      </w:r>
      <w:r w:rsidRPr="006C2035">
        <w:rPr>
          <w:rFonts w:ascii="Times New Roman" w:hAnsi="Times New Roman" w:cs="Times New Roman"/>
          <w:sz w:val="24"/>
        </w:rPr>
        <w:t>yaitu :</w:t>
      </w:r>
    </w:p>
    <w:p w:rsidR="006C2035" w:rsidRPr="0065341C" w:rsidRDefault="006C2035" w:rsidP="00F60D9A">
      <w:pPr>
        <w:pStyle w:val="ListParagraph"/>
        <w:numPr>
          <w:ilvl w:val="0"/>
          <w:numId w:val="29"/>
        </w:numPr>
        <w:spacing w:line="480" w:lineRule="auto"/>
        <w:jc w:val="both"/>
        <w:rPr>
          <w:rFonts w:ascii="Times New Roman" w:hAnsi="Times New Roman" w:cs="Times New Roman"/>
          <w:sz w:val="24"/>
        </w:rPr>
      </w:pPr>
      <w:r w:rsidRPr="006C2035">
        <w:rPr>
          <w:rFonts w:ascii="Times New Roman" w:hAnsi="Times New Roman" w:cs="Times New Roman"/>
          <w:sz w:val="24"/>
        </w:rPr>
        <w:t>ASEAN MRA on Engineering Services, tanggal 9 December 2005 di Kuala Lumpur</w:t>
      </w:r>
      <w:r w:rsidR="0065341C">
        <w:rPr>
          <w:rFonts w:ascii="Times New Roman" w:hAnsi="Times New Roman" w:cs="Times New Roman"/>
          <w:sz w:val="24"/>
          <w:lang w:val="en-US"/>
        </w:rPr>
        <w:t>.</w:t>
      </w:r>
    </w:p>
    <w:p w:rsidR="0065341C" w:rsidRPr="0065341C" w:rsidRDefault="0065341C" w:rsidP="00F60D9A">
      <w:pPr>
        <w:pStyle w:val="ListParagraph"/>
        <w:numPr>
          <w:ilvl w:val="0"/>
          <w:numId w:val="29"/>
        </w:numPr>
        <w:spacing w:line="480" w:lineRule="auto"/>
        <w:jc w:val="both"/>
        <w:rPr>
          <w:rFonts w:ascii="Times New Roman" w:hAnsi="Times New Roman" w:cs="Times New Roman"/>
          <w:sz w:val="24"/>
        </w:rPr>
      </w:pPr>
      <w:r w:rsidRPr="0065341C">
        <w:rPr>
          <w:rFonts w:ascii="Times New Roman" w:hAnsi="Times New Roman" w:cs="Times New Roman"/>
          <w:sz w:val="24"/>
        </w:rPr>
        <w:t>ASEAN MRA on Nursing Services, tanggal 8 Des 2006 di Cebu, Filipina</w:t>
      </w:r>
      <w:r>
        <w:rPr>
          <w:rFonts w:ascii="Times New Roman" w:hAnsi="Times New Roman" w:cs="Times New Roman"/>
          <w:sz w:val="24"/>
          <w:lang w:val="en-US"/>
        </w:rPr>
        <w:t>.</w:t>
      </w:r>
    </w:p>
    <w:p w:rsidR="0065341C" w:rsidRPr="0065341C" w:rsidRDefault="0065341C" w:rsidP="00F60D9A">
      <w:pPr>
        <w:pStyle w:val="ListParagraph"/>
        <w:numPr>
          <w:ilvl w:val="0"/>
          <w:numId w:val="29"/>
        </w:numPr>
        <w:spacing w:line="480" w:lineRule="auto"/>
        <w:jc w:val="both"/>
        <w:rPr>
          <w:rFonts w:ascii="Times New Roman" w:hAnsi="Times New Roman" w:cs="Times New Roman"/>
          <w:sz w:val="24"/>
        </w:rPr>
      </w:pPr>
      <w:r w:rsidRPr="0065341C">
        <w:rPr>
          <w:rFonts w:ascii="Times New Roman" w:hAnsi="Times New Roman" w:cs="Times New Roman"/>
          <w:sz w:val="24"/>
        </w:rPr>
        <w:lastRenderedPageBreak/>
        <w:t>ASEAN MRA on Architectural Services, 19 November 2007 di Singapura</w:t>
      </w:r>
      <w:r>
        <w:rPr>
          <w:rFonts w:ascii="Times New Roman" w:hAnsi="Times New Roman" w:cs="Times New Roman"/>
          <w:sz w:val="24"/>
          <w:lang w:val="en-US"/>
        </w:rPr>
        <w:t>.</w:t>
      </w:r>
    </w:p>
    <w:p w:rsidR="0065341C" w:rsidRPr="0065341C" w:rsidRDefault="0065341C" w:rsidP="00F60D9A">
      <w:pPr>
        <w:pStyle w:val="ListParagraph"/>
        <w:numPr>
          <w:ilvl w:val="0"/>
          <w:numId w:val="29"/>
        </w:numPr>
        <w:spacing w:line="480" w:lineRule="auto"/>
        <w:jc w:val="both"/>
        <w:rPr>
          <w:rFonts w:ascii="Times New Roman" w:hAnsi="Times New Roman" w:cs="Times New Roman"/>
          <w:sz w:val="24"/>
        </w:rPr>
      </w:pPr>
      <w:r w:rsidRPr="0065341C">
        <w:rPr>
          <w:rFonts w:ascii="Times New Roman" w:hAnsi="Times New Roman" w:cs="Times New Roman"/>
          <w:sz w:val="24"/>
        </w:rPr>
        <w:t>ASEAN Framework Arrangement for the Mutual Recognition of Surveying Qualifications, tanggal 19 November 2007 di Singapura, ASEAN MRA on Medical Practitioners, tanggal 26 Februari 2009 di Cha-am, Thailand</w:t>
      </w:r>
      <w:r>
        <w:rPr>
          <w:rFonts w:ascii="Times New Roman" w:hAnsi="Times New Roman" w:cs="Times New Roman"/>
          <w:sz w:val="24"/>
          <w:lang w:val="en-US"/>
        </w:rPr>
        <w:t>.</w:t>
      </w:r>
    </w:p>
    <w:p w:rsidR="0065341C" w:rsidRPr="0065341C" w:rsidRDefault="0065341C" w:rsidP="00F60D9A">
      <w:pPr>
        <w:pStyle w:val="ListParagraph"/>
        <w:numPr>
          <w:ilvl w:val="0"/>
          <w:numId w:val="29"/>
        </w:numPr>
        <w:spacing w:line="480" w:lineRule="auto"/>
        <w:jc w:val="both"/>
        <w:rPr>
          <w:rFonts w:ascii="Times New Roman" w:hAnsi="Times New Roman" w:cs="Times New Roman"/>
          <w:sz w:val="24"/>
        </w:rPr>
      </w:pPr>
      <w:r w:rsidRPr="0065341C">
        <w:rPr>
          <w:rFonts w:ascii="Times New Roman" w:hAnsi="Times New Roman" w:cs="Times New Roman"/>
          <w:sz w:val="24"/>
        </w:rPr>
        <w:t>ASEAN MRA on Dental Practitioners, tanggal 26 Februari 2009 di Cha-am, Thailand</w:t>
      </w:r>
      <w:r>
        <w:rPr>
          <w:rFonts w:ascii="Times New Roman" w:hAnsi="Times New Roman" w:cs="Times New Roman"/>
          <w:sz w:val="24"/>
          <w:lang w:val="en-US"/>
        </w:rPr>
        <w:t>.</w:t>
      </w:r>
    </w:p>
    <w:p w:rsidR="0065341C" w:rsidRPr="0065341C" w:rsidRDefault="0065341C" w:rsidP="00F60D9A">
      <w:pPr>
        <w:pStyle w:val="ListParagraph"/>
        <w:numPr>
          <w:ilvl w:val="0"/>
          <w:numId w:val="29"/>
        </w:numPr>
        <w:spacing w:line="480" w:lineRule="auto"/>
        <w:jc w:val="both"/>
        <w:rPr>
          <w:rFonts w:ascii="Times New Roman" w:hAnsi="Times New Roman" w:cs="Times New Roman"/>
          <w:sz w:val="24"/>
        </w:rPr>
      </w:pPr>
      <w:r w:rsidRPr="0065341C">
        <w:rPr>
          <w:rFonts w:ascii="Times New Roman" w:hAnsi="Times New Roman" w:cs="Times New Roman"/>
          <w:sz w:val="24"/>
        </w:rPr>
        <w:t>ASEAN MRA Framework on Accountancy Services, tanggal 26 Februari 2009 di Cha-am, Thailand</w:t>
      </w:r>
      <w:r>
        <w:rPr>
          <w:rFonts w:ascii="Times New Roman" w:hAnsi="Times New Roman" w:cs="Times New Roman"/>
          <w:sz w:val="24"/>
          <w:lang w:val="en-US"/>
        </w:rPr>
        <w:t>.</w:t>
      </w:r>
    </w:p>
    <w:p w:rsidR="0065341C" w:rsidRPr="0065341C" w:rsidRDefault="0065341C" w:rsidP="00F60D9A">
      <w:pPr>
        <w:pStyle w:val="ListParagraph"/>
        <w:numPr>
          <w:ilvl w:val="0"/>
          <w:numId w:val="29"/>
        </w:numPr>
        <w:spacing w:line="480" w:lineRule="auto"/>
        <w:jc w:val="both"/>
        <w:rPr>
          <w:rFonts w:ascii="Times New Roman" w:hAnsi="Times New Roman" w:cs="Times New Roman"/>
          <w:sz w:val="24"/>
        </w:rPr>
      </w:pPr>
      <w:r w:rsidRPr="0065341C">
        <w:rPr>
          <w:rFonts w:ascii="Times New Roman" w:hAnsi="Times New Roman" w:cs="Times New Roman"/>
          <w:sz w:val="24"/>
        </w:rPr>
        <w:t>ASEAN Sectoral MRA for Good Manufacturing Practice (GMP) Inspection of Manufacturers of Medicinal Products, tanggal 10 April 2009 di Pattaya, Thailand.</w:t>
      </w:r>
    </w:p>
    <w:p w:rsidR="0065341C" w:rsidRDefault="0065341C" w:rsidP="00F60D9A">
      <w:pPr>
        <w:pStyle w:val="ListParagraph"/>
        <w:numPr>
          <w:ilvl w:val="0"/>
          <w:numId w:val="22"/>
        </w:numPr>
        <w:spacing w:line="480" w:lineRule="auto"/>
        <w:jc w:val="both"/>
        <w:rPr>
          <w:rFonts w:ascii="Times New Roman" w:hAnsi="Times New Roman" w:cs="Times New Roman"/>
          <w:b/>
          <w:sz w:val="24"/>
          <w:lang w:val="en-US"/>
        </w:rPr>
      </w:pPr>
      <w:r w:rsidRPr="0065341C">
        <w:rPr>
          <w:rFonts w:ascii="Times New Roman" w:hAnsi="Times New Roman" w:cs="Times New Roman"/>
          <w:b/>
          <w:sz w:val="24"/>
          <w:lang w:val="en-US"/>
        </w:rPr>
        <w:t>Sektor Prioritas Integrasi</w:t>
      </w:r>
    </w:p>
    <w:p w:rsidR="0065341C" w:rsidRDefault="0065341C" w:rsidP="0065341C">
      <w:pPr>
        <w:spacing w:line="480" w:lineRule="auto"/>
        <w:ind w:left="180" w:firstLine="540"/>
        <w:jc w:val="both"/>
        <w:rPr>
          <w:rFonts w:ascii="Times New Roman" w:hAnsi="Times New Roman" w:cs="Times New Roman"/>
          <w:sz w:val="24"/>
        </w:rPr>
      </w:pPr>
      <w:r w:rsidRPr="0065341C">
        <w:rPr>
          <w:rFonts w:ascii="Times New Roman" w:hAnsi="Times New Roman" w:cs="Times New Roman"/>
          <w:sz w:val="24"/>
        </w:rPr>
        <w:t>Sektor Prioritas Integrasi (Priority Integration</w:t>
      </w:r>
      <w:r>
        <w:rPr>
          <w:rFonts w:ascii="Times New Roman" w:hAnsi="Times New Roman" w:cs="Times New Roman"/>
          <w:sz w:val="24"/>
        </w:rPr>
        <w:t xml:space="preserve"> Sectors/PIS) adalah </w:t>
      </w:r>
      <w:r w:rsidRPr="0065341C">
        <w:rPr>
          <w:rFonts w:ascii="Times New Roman" w:hAnsi="Times New Roman" w:cs="Times New Roman"/>
          <w:sz w:val="24"/>
        </w:rPr>
        <w:t xml:space="preserve">sektor-sektor yang dianggap strategis </w:t>
      </w:r>
      <w:r>
        <w:rPr>
          <w:rFonts w:ascii="Times New Roman" w:hAnsi="Times New Roman" w:cs="Times New Roman"/>
          <w:sz w:val="24"/>
        </w:rPr>
        <w:t xml:space="preserve">untuk diliberalisasikan menuju </w:t>
      </w:r>
      <w:r w:rsidRPr="0065341C">
        <w:rPr>
          <w:rFonts w:ascii="Times New Roman" w:hAnsi="Times New Roman" w:cs="Times New Roman"/>
          <w:sz w:val="24"/>
        </w:rPr>
        <w:t>pasar tunggal dan berbasis produk</w:t>
      </w:r>
      <w:r>
        <w:rPr>
          <w:rFonts w:ascii="Times New Roman" w:hAnsi="Times New Roman" w:cs="Times New Roman"/>
          <w:sz w:val="24"/>
        </w:rPr>
        <w:t xml:space="preserve">si. Para Menteri Ekonomi ASEAN </w:t>
      </w:r>
      <w:r w:rsidRPr="0065341C">
        <w:rPr>
          <w:rFonts w:ascii="Times New Roman" w:hAnsi="Times New Roman" w:cs="Times New Roman"/>
          <w:sz w:val="24"/>
        </w:rPr>
        <w:t>dalam Special Informal AEM Meeting, tang</w:t>
      </w:r>
      <w:r>
        <w:rPr>
          <w:rFonts w:ascii="Times New Roman" w:hAnsi="Times New Roman" w:cs="Times New Roman"/>
          <w:sz w:val="24"/>
        </w:rPr>
        <w:t xml:space="preserve">gal 12-13 Juli 2003 di Jakarta </w:t>
      </w:r>
      <w:r w:rsidRPr="0065341C">
        <w:rPr>
          <w:rFonts w:ascii="Times New Roman" w:hAnsi="Times New Roman" w:cs="Times New Roman"/>
          <w:sz w:val="24"/>
        </w:rPr>
        <w:t>menyepakati sebanyak 11 Sektor yang ma</w:t>
      </w:r>
      <w:r>
        <w:rPr>
          <w:rFonts w:ascii="Times New Roman" w:hAnsi="Times New Roman" w:cs="Times New Roman"/>
          <w:sz w:val="24"/>
        </w:rPr>
        <w:t xml:space="preserve">suk kategori PIS. Selanjutnya, </w:t>
      </w:r>
      <w:r w:rsidRPr="0065341C">
        <w:rPr>
          <w:rFonts w:ascii="Times New Roman" w:hAnsi="Times New Roman" w:cs="Times New Roman"/>
          <w:sz w:val="24"/>
        </w:rPr>
        <w:t xml:space="preserve">pada tanggal 8 Desember 2006 di Cebu, </w:t>
      </w:r>
      <w:r>
        <w:rPr>
          <w:rFonts w:ascii="Times New Roman" w:hAnsi="Times New Roman" w:cs="Times New Roman"/>
          <w:sz w:val="24"/>
        </w:rPr>
        <w:t xml:space="preserve">Filipina, para Menteri Ekonomi </w:t>
      </w:r>
      <w:r w:rsidRPr="0065341C">
        <w:rPr>
          <w:rFonts w:ascii="Times New Roman" w:hAnsi="Times New Roman" w:cs="Times New Roman"/>
          <w:sz w:val="24"/>
        </w:rPr>
        <w:t>ASEAN menyetujui penambahan sekto</w:t>
      </w:r>
      <w:r>
        <w:rPr>
          <w:rFonts w:ascii="Times New Roman" w:hAnsi="Times New Roman" w:cs="Times New Roman"/>
          <w:sz w:val="24"/>
        </w:rPr>
        <w:t xml:space="preserve">r Logistik sehingga jumlah PIS </w:t>
      </w:r>
      <w:r w:rsidRPr="0065341C">
        <w:rPr>
          <w:rFonts w:ascii="Times New Roman" w:hAnsi="Times New Roman" w:cs="Times New Roman"/>
          <w:sz w:val="24"/>
        </w:rPr>
        <w:t>menjadi 12 (dua belas) sektor. Dalam pr</w:t>
      </w:r>
      <w:r>
        <w:rPr>
          <w:rFonts w:ascii="Times New Roman" w:hAnsi="Times New Roman" w:cs="Times New Roman"/>
          <w:sz w:val="24"/>
        </w:rPr>
        <w:t xml:space="preserve">oses meliberalisasikan seluruh </w:t>
      </w:r>
      <w:r w:rsidRPr="0065341C">
        <w:rPr>
          <w:rFonts w:ascii="Times New Roman" w:hAnsi="Times New Roman" w:cs="Times New Roman"/>
          <w:sz w:val="24"/>
        </w:rPr>
        <w:t>sektor PIS tersebut, disepakati ag</w:t>
      </w:r>
      <w:r>
        <w:rPr>
          <w:rFonts w:ascii="Times New Roman" w:hAnsi="Times New Roman" w:cs="Times New Roman"/>
          <w:sz w:val="24"/>
        </w:rPr>
        <w:t xml:space="preserve">ar setiap negara anggota ASEAN </w:t>
      </w:r>
      <w:r w:rsidRPr="0065341C">
        <w:rPr>
          <w:rFonts w:ascii="Times New Roman" w:hAnsi="Times New Roman" w:cs="Times New Roman"/>
          <w:sz w:val="24"/>
        </w:rPr>
        <w:t>bertindak sebagai Koordinator untuk 12 sektor PIS berikut:</w:t>
      </w:r>
    </w:p>
    <w:p w:rsidR="00E547C4" w:rsidRDefault="00B113CF" w:rsidP="00E547C4">
      <w:pPr>
        <w:spacing w:line="480" w:lineRule="auto"/>
        <w:ind w:left="2340" w:firstLine="540"/>
        <w:jc w:val="both"/>
        <w:rPr>
          <w:rFonts w:ascii="Times New Roman" w:hAnsi="Times New Roman" w:cs="Times New Roman"/>
          <w:sz w:val="24"/>
        </w:rPr>
      </w:pPr>
      <w:r>
        <w:rPr>
          <w:rFonts w:ascii="Times New Roman" w:hAnsi="Times New Roman" w:cs="Times New Roman"/>
          <w:sz w:val="24"/>
        </w:rPr>
        <w:t>Tabel 4</w:t>
      </w:r>
      <w:r w:rsidR="00E547C4" w:rsidRPr="0065341C">
        <w:rPr>
          <w:rFonts w:ascii="Times New Roman" w:hAnsi="Times New Roman" w:cs="Times New Roman"/>
          <w:sz w:val="24"/>
        </w:rPr>
        <w:t>. Sektor Prioritas Integrasi</w:t>
      </w:r>
    </w:p>
    <w:tbl>
      <w:tblPr>
        <w:tblStyle w:val="TableGrid"/>
        <w:tblpPr w:leftFromText="180" w:rightFromText="180" w:vertAnchor="text" w:horzAnchor="margin" w:tblpX="198" w:tblpY="896"/>
        <w:tblW w:w="8838" w:type="dxa"/>
        <w:tblLayout w:type="fixed"/>
        <w:tblLook w:val="04A0"/>
      </w:tblPr>
      <w:tblGrid>
        <w:gridCol w:w="236"/>
        <w:gridCol w:w="2212"/>
        <w:gridCol w:w="1530"/>
        <w:gridCol w:w="270"/>
        <w:gridCol w:w="2430"/>
        <w:gridCol w:w="2160"/>
      </w:tblGrid>
      <w:tr w:rsidR="00907382" w:rsidTr="00E547C4">
        <w:trPr>
          <w:trHeight w:val="800"/>
        </w:trPr>
        <w:tc>
          <w:tcPr>
            <w:tcW w:w="2448" w:type="dxa"/>
            <w:gridSpan w:val="2"/>
          </w:tcPr>
          <w:p w:rsidR="00907382" w:rsidRDefault="00907382" w:rsidP="00E547C4">
            <w:pPr>
              <w:spacing w:line="480" w:lineRule="auto"/>
              <w:jc w:val="center"/>
              <w:rPr>
                <w:rFonts w:ascii="Times New Roman" w:hAnsi="Times New Roman" w:cs="Times New Roman"/>
                <w:sz w:val="24"/>
              </w:rPr>
            </w:pPr>
            <w:r w:rsidRPr="0065341C">
              <w:rPr>
                <w:rFonts w:ascii="Times New Roman" w:hAnsi="Times New Roman" w:cs="Times New Roman"/>
                <w:sz w:val="24"/>
              </w:rPr>
              <w:lastRenderedPageBreak/>
              <w:t>Daftar PIS</w:t>
            </w:r>
          </w:p>
        </w:tc>
        <w:tc>
          <w:tcPr>
            <w:tcW w:w="1530" w:type="dxa"/>
          </w:tcPr>
          <w:p w:rsidR="00907382" w:rsidRDefault="00907382" w:rsidP="00E547C4">
            <w:pPr>
              <w:spacing w:line="480" w:lineRule="auto"/>
              <w:jc w:val="both"/>
              <w:rPr>
                <w:rFonts w:ascii="Times New Roman" w:hAnsi="Times New Roman" w:cs="Times New Roman"/>
                <w:sz w:val="24"/>
              </w:rPr>
            </w:pPr>
            <w:r w:rsidRPr="0065341C">
              <w:rPr>
                <w:rFonts w:ascii="Times New Roman" w:hAnsi="Times New Roman" w:cs="Times New Roman"/>
                <w:sz w:val="24"/>
              </w:rPr>
              <w:t>Negara Koordinator</w:t>
            </w:r>
          </w:p>
        </w:tc>
        <w:tc>
          <w:tcPr>
            <w:tcW w:w="2700" w:type="dxa"/>
            <w:gridSpan w:val="2"/>
          </w:tcPr>
          <w:p w:rsidR="00907382" w:rsidRDefault="00907382" w:rsidP="00E547C4">
            <w:pPr>
              <w:spacing w:line="480" w:lineRule="auto"/>
              <w:jc w:val="center"/>
              <w:rPr>
                <w:rFonts w:ascii="Times New Roman" w:hAnsi="Times New Roman" w:cs="Times New Roman"/>
                <w:sz w:val="24"/>
              </w:rPr>
            </w:pPr>
            <w:r w:rsidRPr="0065341C">
              <w:rPr>
                <w:rFonts w:ascii="Times New Roman" w:hAnsi="Times New Roman" w:cs="Times New Roman"/>
                <w:sz w:val="24"/>
              </w:rPr>
              <w:t>Daftar PIS</w:t>
            </w:r>
          </w:p>
        </w:tc>
        <w:tc>
          <w:tcPr>
            <w:tcW w:w="2160" w:type="dxa"/>
          </w:tcPr>
          <w:p w:rsidR="00907382" w:rsidRDefault="00907382" w:rsidP="00E547C4">
            <w:pPr>
              <w:spacing w:line="480" w:lineRule="auto"/>
              <w:jc w:val="both"/>
              <w:rPr>
                <w:rFonts w:ascii="Times New Roman" w:hAnsi="Times New Roman" w:cs="Times New Roman"/>
                <w:sz w:val="24"/>
              </w:rPr>
            </w:pPr>
            <w:r w:rsidRPr="0065341C">
              <w:rPr>
                <w:rFonts w:ascii="Times New Roman" w:hAnsi="Times New Roman" w:cs="Times New Roman"/>
                <w:sz w:val="24"/>
              </w:rPr>
              <w:t>Negara Koordinator</w:t>
            </w:r>
          </w:p>
        </w:tc>
      </w:tr>
      <w:tr w:rsidR="00907382" w:rsidTr="00E547C4">
        <w:tc>
          <w:tcPr>
            <w:tcW w:w="236" w:type="dxa"/>
          </w:tcPr>
          <w:p w:rsidR="00907382" w:rsidRDefault="00907382" w:rsidP="00E547C4">
            <w:pPr>
              <w:spacing w:line="480" w:lineRule="auto"/>
              <w:jc w:val="both"/>
              <w:rPr>
                <w:rFonts w:ascii="Times New Roman" w:hAnsi="Times New Roman" w:cs="Times New Roman"/>
                <w:sz w:val="24"/>
              </w:rPr>
            </w:pPr>
            <w:r>
              <w:rPr>
                <w:rFonts w:ascii="Times New Roman" w:hAnsi="Times New Roman" w:cs="Times New Roman"/>
                <w:sz w:val="24"/>
              </w:rPr>
              <w:t>1</w:t>
            </w:r>
          </w:p>
        </w:tc>
        <w:tc>
          <w:tcPr>
            <w:tcW w:w="2212" w:type="dxa"/>
          </w:tcPr>
          <w:p w:rsidR="00907382" w:rsidRDefault="00907382" w:rsidP="00E547C4">
            <w:pPr>
              <w:spacing w:line="480" w:lineRule="auto"/>
              <w:jc w:val="both"/>
              <w:rPr>
                <w:rFonts w:ascii="Times New Roman" w:hAnsi="Times New Roman" w:cs="Times New Roman"/>
                <w:sz w:val="24"/>
              </w:rPr>
            </w:pPr>
            <w:r w:rsidRPr="00907382">
              <w:rPr>
                <w:rFonts w:ascii="Times New Roman" w:hAnsi="Times New Roman" w:cs="Times New Roman"/>
                <w:sz w:val="24"/>
              </w:rPr>
              <w:t>Agro-based product</w:t>
            </w:r>
          </w:p>
        </w:tc>
        <w:tc>
          <w:tcPr>
            <w:tcW w:w="15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Myanmar</w:t>
            </w:r>
          </w:p>
        </w:tc>
        <w:tc>
          <w:tcPr>
            <w:tcW w:w="270" w:type="dxa"/>
          </w:tcPr>
          <w:p w:rsidR="00907382" w:rsidRDefault="00E547C4" w:rsidP="00E547C4">
            <w:pPr>
              <w:spacing w:line="480" w:lineRule="auto"/>
              <w:jc w:val="both"/>
              <w:rPr>
                <w:rFonts w:ascii="Times New Roman" w:hAnsi="Times New Roman" w:cs="Times New Roman"/>
                <w:sz w:val="24"/>
              </w:rPr>
            </w:pPr>
            <w:r>
              <w:rPr>
                <w:rFonts w:ascii="Times New Roman" w:hAnsi="Times New Roman" w:cs="Times New Roman"/>
                <w:sz w:val="24"/>
              </w:rPr>
              <w:t>1</w:t>
            </w:r>
          </w:p>
        </w:tc>
        <w:tc>
          <w:tcPr>
            <w:tcW w:w="24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Healthcare</w:t>
            </w:r>
          </w:p>
        </w:tc>
        <w:tc>
          <w:tcPr>
            <w:tcW w:w="216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Singapore</w:t>
            </w:r>
          </w:p>
        </w:tc>
      </w:tr>
      <w:tr w:rsidR="00907382" w:rsidTr="00E547C4">
        <w:tc>
          <w:tcPr>
            <w:tcW w:w="236" w:type="dxa"/>
          </w:tcPr>
          <w:p w:rsidR="00907382" w:rsidRDefault="00907382" w:rsidP="00E547C4">
            <w:pPr>
              <w:spacing w:line="480" w:lineRule="auto"/>
              <w:jc w:val="both"/>
              <w:rPr>
                <w:rFonts w:ascii="Times New Roman" w:hAnsi="Times New Roman" w:cs="Times New Roman"/>
                <w:sz w:val="24"/>
              </w:rPr>
            </w:pPr>
            <w:r>
              <w:rPr>
                <w:rFonts w:ascii="Times New Roman" w:hAnsi="Times New Roman" w:cs="Times New Roman"/>
                <w:sz w:val="24"/>
              </w:rPr>
              <w:t>2</w:t>
            </w:r>
          </w:p>
        </w:tc>
        <w:tc>
          <w:tcPr>
            <w:tcW w:w="2212"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Air Travel</w:t>
            </w:r>
          </w:p>
        </w:tc>
        <w:tc>
          <w:tcPr>
            <w:tcW w:w="15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Thailand</w:t>
            </w:r>
          </w:p>
        </w:tc>
        <w:tc>
          <w:tcPr>
            <w:tcW w:w="270" w:type="dxa"/>
          </w:tcPr>
          <w:p w:rsidR="00907382" w:rsidRDefault="00E547C4" w:rsidP="00E547C4">
            <w:pPr>
              <w:spacing w:line="480" w:lineRule="auto"/>
              <w:jc w:val="both"/>
              <w:rPr>
                <w:rFonts w:ascii="Times New Roman" w:hAnsi="Times New Roman" w:cs="Times New Roman"/>
                <w:sz w:val="24"/>
              </w:rPr>
            </w:pPr>
            <w:r>
              <w:rPr>
                <w:rFonts w:ascii="Times New Roman" w:hAnsi="Times New Roman" w:cs="Times New Roman"/>
                <w:sz w:val="24"/>
              </w:rPr>
              <w:t>2</w:t>
            </w:r>
          </w:p>
        </w:tc>
        <w:tc>
          <w:tcPr>
            <w:tcW w:w="24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Rubber-based product</w:t>
            </w:r>
          </w:p>
        </w:tc>
        <w:tc>
          <w:tcPr>
            <w:tcW w:w="216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Malaysia</w:t>
            </w:r>
          </w:p>
        </w:tc>
      </w:tr>
      <w:tr w:rsidR="00907382" w:rsidTr="00E547C4">
        <w:tc>
          <w:tcPr>
            <w:tcW w:w="236" w:type="dxa"/>
          </w:tcPr>
          <w:p w:rsidR="00907382" w:rsidRDefault="00907382" w:rsidP="00E547C4">
            <w:pPr>
              <w:spacing w:line="480" w:lineRule="auto"/>
              <w:jc w:val="both"/>
              <w:rPr>
                <w:rFonts w:ascii="Times New Roman" w:hAnsi="Times New Roman" w:cs="Times New Roman"/>
                <w:sz w:val="24"/>
              </w:rPr>
            </w:pPr>
            <w:r>
              <w:rPr>
                <w:rFonts w:ascii="Times New Roman" w:hAnsi="Times New Roman" w:cs="Times New Roman"/>
                <w:sz w:val="24"/>
              </w:rPr>
              <w:t>3</w:t>
            </w:r>
          </w:p>
        </w:tc>
        <w:tc>
          <w:tcPr>
            <w:tcW w:w="2212"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Automotives</w:t>
            </w:r>
          </w:p>
        </w:tc>
        <w:tc>
          <w:tcPr>
            <w:tcW w:w="15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Indonesia</w:t>
            </w:r>
          </w:p>
        </w:tc>
        <w:tc>
          <w:tcPr>
            <w:tcW w:w="270" w:type="dxa"/>
          </w:tcPr>
          <w:p w:rsidR="00907382" w:rsidRDefault="00E547C4" w:rsidP="00E547C4">
            <w:pPr>
              <w:spacing w:line="480" w:lineRule="auto"/>
              <w:jc w:val="both"/>
              <w:rPr>
                <w:rFonts w:ascii="Times New Roman" w:hAnsi="Times New Roman" w:cs="Times New Roman"/>
                <w:sz w:val="24"/>
              </w:rPr>
            </w:pPr>
            <w:r>
              <w:rPr>
                <w:rFonts w:ascii="Times New Roman" w:hAnsi="Times New Roman" w:cs="Times New Roman"/>
                <w:sz w:val="24"/>
              </w:rPr>
              <w:t>3</w:t>
            </w:r>
          </w:p>
        </w:tc>
        <w:tc>
          <w:tcPr>
            <w:tcW w:w="24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Textile and Apparels</w:t>
            </w:r>
          </w:p>
        </w:tc>
        <w:tc>
          <w:tcPr>
            <w:tcW w:w="216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Malaysia</w:t>
            </w:r>
          </w:p>
        </w:tc>
      </w:tr>
      <w:tr w:rsidR="00907382" w:rsidTr="00E547C4">
        <w:tc>
          <w:tcPr>
            <w:tcW w:w="236" w:type="dxa"/>
          </w:tcPr>
          <w:p w:rsidR="00907382" w:rsidRDefault="00907382" w:rsidP="00E547C4">
            <w:pPr>
              <w:spacing w:line="480" w:lineRule="auto"/>
              <w:jc w:val="both"/>
              <w:rPr>
                <w:rFonts w:ascii="Times New Roman" w:hAnsi="Times New Roman" w:cs="Times New Roman"/>
                <w:sz w:val="24"/>
              </w:rPr>
            </w:pPr>
            <w:r>
              <w:rPr>
                <w:rFonts w:ascii="Times New Roman" w:hAnsi="Times New Roman" w:cs="Times New Roman"/>
                <w:sz w:val="24"/>
              </w:rPr>
              <w:t>4</w:t>
            </w:r>
          </w:p>
        </w:tc>
        <w:tc>
          <w:tcPr>
            <w:tcW w:w="2212"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e-ASEAN</w:t>
            </w:r>
          </w:p>
        </w:tc>
        <w:tc>
          <w:tcPr>
            <w:tcW w:w="15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Singapore</w:t>
            </w:r>
          </w:p>
        </w:tc>
        <w:tc>
          <w:tcPr>
            <w:tcW w:w="270" w:type="dxa"/>
          </w:tcPr>
          <w:p w:rsidR="00907382" w:rsidRDefault="00E547C4" w:rsidP="00E547C4">
            <w:pPr>
              <w:spacing w:line="480" w:lineRule="auto"/>
              <w:jc w:val="both"/>
              <w:rPr>
                <w:rFonts w:ascii="Times New Roman" w:hAnsi="Times New Roman" w:cs="Times New Roman"/>
                <w:sz w:val="24"/>
              </w:rPr>
            </w:pPr>
            <w:r>
              <w:rPr>
                <w:rFonts w:ascii="Times New Roman" w:hAnsi="Times New Roman" w:cs="Times New Roman"/>
                <w:sz w:val="24"/>
              </w:rPr>
              <w:t>4</w:t>
            </w:r>
          </w:p>
        </w:tc>
        <w:tc>
          <w:tcPr>
            <w:tcW w:w="24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Tourism</w:t>
            </w:r>
          </w:p>
        </w:tc>
        <w:tc>
          <w:tcPr>
            <w:tcW w:w="216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Thailand</w:t>
            </w:r>
          </w:p>
        </w:tc>
      </w:tr>
      <w:tr w:rsidR="00907382" w:rsidTr="00E547C4">
        <w:tc>
          <w:tcPr>
            <w:tcW w:w="236" w:type="dxa"/>
          </w:tcPr>
          <w:p w:rsidR="00907382" w:rsidRDefault="00907382" w:rsidP="00E547C4">
            <w:pPr>
              <w:spacing w:line="480" w:lineRule="auto"/>
              <w:jc w:val="both"/>
              <w:rPr>
                <w:rFonts w:ascii="Times New Roman" w:hAnsi="Times New Roman" w:cs="Times New Roman"/>
                <w:sz w:val="24"/>
              </w:rPr>
            </w:pPr>
            <w:r>
              <w:rPr>
                <w:rFonts w:ascii="Times New Roman" w:hAnsi="Times New Roman" w:cs="Times New Roman"/>
                <w:sz w:val="24"/>
              </w:rPr>
              <w:t>5</w:t>
            </w:r>
          </w:p>
        </w:tc>
        <w:tc>
          <w:tcPr>
            <w:tcW w:w="2212"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Electronics</w:t>
            </w:r>
          </w:p>
        </w:tc>
        <w:tc>
          <w:tcPr>
            <w:tcW w:w="15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Filipina</w:t>
            </w:r>
          </w:p>
        </w:tc>
        <w:tc>
          <w:tcPr>
            <w:tcW w:w="270" w:type="dxa"/>
          </w:tcPr>
          <w:p w:rsidR="00907382" w:rsidRDefault="00E547C4" w:rsidP="00E547C4">
            <w:pPr>
              <w:spacing w:line="480" w:lineRule="auto"/>
              <w:jc w:val="both"/>
              <w:rPr>
                <w:rFonts w:ascii="Times New Roman" w:hAnsi="Times New Roman" w:cs="Times New Roman"/>
                <w:sz w:val="24"/>
              </w:rPr>
            </w:pPr>
            <w:r>
              <w:rPr>
                <w:rFonts w:ascii="Times New Roman" w:hAnsi="Times New Roman" w:cs="Times New Roman"/>
                <w:sz w:val="24"/>
              </w:rPr>
              <w:t>5</w:t>
            </w:r>
          </w:p>
        </w:tc>
        <w:tc>
          <w:tcPr>
            <w:tcW w:w="24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Wood-based product</w:t>
            </w:r>
          </w:p>
        </w:tc>
        <w:tc>
          <w:tcPr>
            <w:tcW w:w="216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Indonesia</w:t>
            </w:r>
          </w:p>
        </w:tc>
      </w:tr>
      <w:tr w:rsidR="00907382" w:rsidTr="00E547C4">
        <w:tc>
          <w:tcPr>
            <w:tcW w:w="236" w:type="dxa"/>
          </w:tcPr>
          <w:p w:rsidR="00907382" w:rsidRDefault="00907382" w:rsidP="00E547C4">
            <w:pPr>
              <w:spacing w:line="480" w:lineRule="auto"/>
              <w:jc w:val="both"/>
              <w:rPr>
                <w:rFonts w:ascii="Times New Roman" w:hAnsi="Times New Roman" w:cs="Times New Roman"/>
                <w:sz w:val="24"/>
              </w:rPr>
            </w:pPr>
            <w:r>
              <w:rPr>
                <w:rFonts w:ascii="Times New Roman" w:hAnsi="Times New Roman" w:cs="Times New Roman"/>
                <w:sz w:val="24"/>
              </w:rPr>
              <w:t>6</w:t>
            </w:r>
          </w:p>
        </w:tc>
        <w:tc>
          <w:tcPr>
            <w:tcW w:w="2212"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Fisheries</w:t>
            </w:r>
          </w:p>
        </w:tc>
        <w:tc>
          <w:tcPr>
            <w:tcW w:w="15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Myanmar</w:t>
            </w:r>
          </w:p>
        </w:tc>
        <w:tc>
          <w:tcPr>
            <w:tcW w:w="270" w:type="dxa"/>
          </w:tcPr>
          <w:p w:rsidR="00907382" w:rsidRDefault="00E547C4" w:rsidP="00E547C4">
            <w:pPr>
              <w:spacing w:line="480" w:lineRule="auto"/>
              <w:jc w:val="both"/>
              <w:rPr>
                <w:rFonts w:ascii="Times New Roman" w:hAnsi="Times New Roman" w:cs="Times New Roman"/>
                <w:sz w:val="24"/>
              </w:rPr>
            </w:pPr>
            <w:r>
              <w:rPr>
                <w:rFonts w:ascii="Times New Roman" w:hAnsi="Times New Roman" w:cs="Times New Roman"/>
                <w:sz w:val="24"/>
              </w:rPr>
              <w:t>6</w:t>
            </w:r>
          </w:p>
        </w:tc>
        <w:tc>
          <w:tcPr>
            <w:tcW w:w="243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Logistics (2006)</w:t>
            </w:r>
          </w:p>
        </w:tc>
        <w:tc>
          <w:tcPr>
            <w:tcW w:w="2160" w:type="dxa"/>
          </w:tcPr>
          <w:p w:rsidR="00907382" w:rsidRDefault="00E547C4" w:rsidP="00E547C4">
            <w:pPr>
              <w:spacing w:line="480" w:lineRule="auto"/>
              <w:jc w:val="both"/>
              <w:rPr>
                <w:rFonts w:ascii="Times New Roman" w:hAnsi="Times New Roman" w:cs="Times New Roman"/>
                <w:sz w:val="24"/>
              </w:rPr>
            </w:pPr>
            <w:r w:rsidRPr="00E547C4">
              <w:rPr>
                <w:rFonts w:ascii="Times New Roman" w:hAnsi="Times New Roman" w:cs="Times New Roman"/>
                <w:sz w:val="24"/>
              </w:rPr>
              <w:t>Vietnam</w:t>
            </w:r>
          </w:p>
        </w:tc>
      </w:tr>
    </w:tbl>
    <w:p w:rsidR="00E547C4" w:rsidRDefault="00E547C4" w:rsidP="00E547C4">
      <w:pPr>
        <w:spacing w:line="480" w:lineRule="auto"/>
        <w:ind w:left="720" w:firstLine="720"/>
        <w:jc w:val="both"/>
        <w:rPr>
          <w:rFonts w:ascii="Times New Roman" w:hAnsi="Times New Roman" w:cs="Times New Roman"/>
          <w:sz w:val="24"/>
        </w:rPr>
      </w:pPr>
    </w:p>
    <w:p w:rsidR="0065341C" w:rsidRDefault="00E547C4" w:rsidP="00E547C4">
      <w:pPr>
        <w:spacing w:line="480" w:lineRule="auto"/>
        <w:ind w:left="720" w:firstLine="720"/>
        <w:jc w:val="both"/>
        <w:rPr>
          <w:rFonts w:ascii="Times New Roman" w:hAnsi="Times New Roman" w:cs="Times New Roman"/>
          <w:sz w:val="24"/>
        </w:rPr>
      </w:pPr>
      <w:r w:rsidRPr="00E547C4">
        <w:rPr>
          <w:rFonts w:ascii="Times New Roman" w:hAnsi="Times New Roman" w:cs="Times New Roman"/>
          <w:sz w:val="24"/>
        </w:rPr>
        <w:t>Sumber: Buku Menuju ASEAN Economic Community 2015</w:t>
      </w:r>
    </w:p>
    <w:p w:rsidR="00E547C4" w:rsidRDefault="00E547C4" w:rsidP="00E547C4">
      <w:pPr>
        <w:spacing w:line="480" w:lineRule="auto"/>
        <w:ind w:left="180" w:firstLine="540"/>
        <w:jc w:val="both"/>
        <w:rPr>
          <w:rFonts w:ascii="Times New Roman" w:hAnsi="Times New Roman" w:cs="Times New Roman"/>
          <w:sz w:val="24"/>
        </w:rPr>
      </w:pPr>
      <w:r w:rsidRPr="00E547C4">
        <w:rPr>
          <w:rFonts w:ascii="Times New Roman" w:hAnsi="Times New Roman" w:cs="Times New Roman"/>
          <w:sz w:val="24"/>
        </w:rPr>
        <w:t xml:space="preserve">Kedua belas PIS tersebut di atas berada </w:t>
      </w:r>
      <w:r>
        <w:rPr>
          <w:rFonts w:ascii="Times New Roman" w:hAnsi="Times New Roman" w:cs="Times New Roman"/>
          <w:sz w:val="24"/>
        </w:rPr>
        <w:t xml:space="preserve">di bawah 4 Persetujuan sebagai </w:t>
      </w:r>
      <w:r w:rsidRPr="00E547C4">
        <w:rPr>
          <w:rFonts w:ascii="Times New Roman" w:hAnsi="Times New Roman" w:cs="Times New Roman"/>
          <w:sz w:val="24"/>
        </w:rPr>
        <w:t>payung hukum PIS yaitu :</w:t>
      </w:r>
    </w:p>
    <w:p w:rsidR="00E547C4" w:rsidRPr="00E547C4" w:rsidRDefault="00E547C4" w:rsidP="00F60D9A">
      <w:pPr>
        <w:pStyle w:val="ListParagraph"/>
        <w:numPr>
          <w:ilvl w:val="0"/>
          <w:numId w:val="30"/>
        </w:numPr>
        <w:spacing w:line="480" w:lineRule="auto"/>
        <w:jc w:val="both"/>
        <w:rPr>
          <w:rFonts w:ascii="Times New Roman" w:hAnsi="Times New Roman" w:cs="Times New Roman"/>
          <w:sz w:val="24"/>
        </w:rPr>
      </w:pPr>
      <w:r w:rsidRPr="00E547C4">
        <w:rPr>
          <w:rFonts w:ascii="Times New Roman" w:hAnsi="Times New Roman" w:cs="Times New Roman"/>
          <w:sz w:val="24"/>
        </w:rPr>
        <w:t>ASEAN Framework Agreement for the Integration of Priority Sectors, Vientiane, 29 November 2004 ; terdiri dari 11 sektor dengan daftar produk berjumlah 4273 Produk/ Phase ke-1 dimana setiap sektor dilengkapi dengan Protocol, Roadmap, Coverage Product dan Negative List</w:t>
      </w:r>
      <w:r>
        <w:rPr>
          <w:rFonts w:ascii="Times New Roman" w:hAnsi="Times New Roman" w:cs="Times New Roman"/>
          <w:sz w:val="24"/>
          <w:lang w:val="en-US"/>
        </w:rPr>
        <w:t>.</w:t>
      </w:r>
    </w:p>
    <w:p w:rsidR="00E547C4" w:rsidRPr="00E547C4" w:rsidRDefault="00E547C4" w:rsidP="00F60D9A">
      <w:pPr>
        <w:pStyle w:val="ListParagraph"/>
        <w:numPr>
          <w:ilvl w:val="0"/>
          <w:numId w:val="30"/>
        </w:numPr>
        <w:spacing w:line="480" w:lineRule="auto"/>
        <w:jc w:val="both"/>
        <w:rPr>
          <w:rFonts w:ascii="Times New Roman" w:hAnsi="Times New Roman" w:cs="Times New Roman"/>
          <w:sz w:val="24"/>
        </w:rPr>
      </w:pPr>
      <w:r w:rsidRPr="00E547C4">
        <w:rPr>
          <w:rFonts w:ascii="Times New Roman" w:hAnsi="Times New Roman" w:cs="Times New Roman"/>
          <w:sz w:val="24"/>
        </w:rPr>
        <w:t>ASEAN Sectoral Integration (Amendment) Protocol for Priority Sectors, Cebu, Philippines, 8 December 2006 ; menambahkan sektor Logistik</w:t>
      </w:r>
      <w:r>
        <w:rPr>
          <w:rFonts w:ascii="Times New Roman" w:hAnsi="Times New Roman" w:cs="Times New Roman"/>
          <w:sz w:val="24"/>
          <w:lang w:val="en-US"/>
        </w:rPr>
        <w:t>.</w:t>
      </w:r>
    </w:p>
    <w:p w:rsidR="00E547C4" w:rsidRPr="00E547C4" w:rsidRDefault="00E547C4" w:rsidP="00F60D9A">
      <w:pPr>
        <w:pStyle w:val="ListParagraph"/>
        <w:numPr>
          <w:ilvl w:val="0"/>
          <w:numId w:val="30"/>
        </w:numPr>
        <w:spacing w:line="480" w:lineRule="auto"/>
        <w:jc w:val="both"/>
        <w:rPr>
          <w:rFonts w:ascii="Times New Roman" w:hAnsi="Times New Roman" w:cs="Times New Roman"/>
          <w:sz w:val="24"/>
        </w:rPr>
      </w:pPr>
      <w:r w:rsidRPr="00E547C4">
        <w:rPr>
          <w:rFonts w:ascii="Times New Roman" w:hAnsi="Times New Roman" w:cs="Times New Roman"/>
          <w:sz w:val="24"/>
        </w:rPr>
        <w:t>ASEAN Framework (Amendment) Agreement for the Integration of Priority Sectors, Cebu, Philippines, 8 December 2006 ; terdiri dari 12 sektor dengan daftar produk berjumlah 4514 Produk/ Phase ke-2</w:t>
      </w:r>
    </w:p>
    <w:p w:rsidR="00E547C4" w:rsidRPr="00AC20B8" w:rsidRDefault="00E547C4" w:rsidP="00F60D9A">
      <w:pPr>
        <w:pStyle w:val="ListParagraph"/>
        <w:numPr>
          <w:ilvl w:val="0"/>
          <w:numId w:val="30"/>
        </w:numPr>
        <w:spacing w:line="480" w:lineRule="auto"/>
        <w:jc w:val="both"/>
        <w:rPr>
          <w:rFonts w:ascii="Times New Roman" w:hAnsi="Times New Roman" w:cs="Times New Roman"/>
          <w:sz w:val="24"/>
        </w:rPr>
      </w:pPr>
      <w:r w:rsidRPr="00E547C4">
        <w:rPr>
          <w:rFonts w:ascii="Times New Roman" w:hAnsi="Times New Roman" w:cs="Times New Roman"/>
          <w:sz w:val="24"/>
        </w:rPr>
        <w:lastRenderedPageBreak/>
        <w:t>Protocol to Amend Article 3 of the ASEAN Framework (Amendment) Agreement for the Integration of Priority Sectors, Makati City, Philippines, 24 August 2007; disepakati dan ditandatanganinya Protocol untuk Sektor Logistik.</w:t>
      </w:r>
    </w:p>
    <w:p w:rsidR="00E547C4" w:rsidRDefault="00BA5301" w:rsidP="00F60D9A">
      <w:pPr>
        <w:pStyle w:val="ListParagraph"/>
        <w:numPr>
          <w:ilvl w:val="3"/>
          <w:numId w:val="5"/>
        </w:numPr>
        <w:spacing w:line="480" w:lineRule="auto"/>
        <w:ind w:left="360"/>
        <w:jc w:val="both"/>
        <w:rPr>
          <w:rFonts w:ascii="Times New Roman" w:hAnsi="Times New Roman" w:cs="Times New Roman"/>
          <w:b/>
          <w:sz w:val="24"/>
          <w:lang w:val="en-US"/>
        </w:rPr>
      </w:pPr>
      <w:r>
        <w:rPr>
          <w:rFonts w:ascii="Times New Roman" w:hAnsi="Times New Roman" w:cs="Times New Roman"/>
          <w:b/>
          <w:sz w:val="24"/>
          <w:lang w:val="en-US"/>
        </w:rPr>
        <w:t>Kawasan Ekonomi Yang Kompetitif</w:t>
      </w:r>
    </w:p>
    <w:p w:rsidR="00BA5301" w:rsidRDefault="00BA5301" w:rsidP="00F60D9A">
      <w:pPr>
        <w:pStyle w:val="ListParagraph"/>
        <w:numPr>
          <w:ilvl w:val="0"/>
          <w:numId w:val="31"/>
        </w:numPr>
        <w:spacing w:line="480" w:lineRule="auto"/>
        <w:jc w:val="both"/>
        <w:rPr>
          <w:rFonts w:ascii="Times New Roman" w:hAnsi="Times New Roman" w:cs="Times New Roman"/>
          <w:b/>
          <w:sz w:val="24"/>
          <w:lang w:val="en-US"/>
        </w:rPr>
      </w:pPr>
      <w:r w:rsidRPr="00BA5301">
        <w:rPr>
          <w:rFonts w:ascii="Times New Roman" w:hAnsi="Times New Roman" w:cs="Times New Roman"/>
          <w:b/>
          <w:sz w:val="24"/>
          <w:lang w:val="en-US"/>
        </w:rPr>
        <w:t>Kebijakan Persaingan Usaha</w:t>
      </w:r>
    </w:p>
    <w:p w:rsidR="00BA5301" w:rsidRDefault="00BA5301" w:rsidP="00BA5301">
      <w:pPr>
        <w:spacing w:line="480" w:lineRule="auto"/>
        <w:ind w:left="180" w:firstLine="540"/>
        <w:jc w:val="both"/>
        <w:rPr>
          <w:rFonts w:ascii="Times New Roman" w:hAnsi="Times New Roman" w:cs="Times New Roman"/>
          <w:sz w:val="24"/>
        </w:rPr>
      </w:pPr>
      <w:r w:rsidRPr="00BA5301">
        <w:rPr>
          <w:rFonts w:ascii="Times New Roman" w:hAnsi="Times New Roman" w:cs="Times New Roman"/>
          <w:sz w:val="24"/>
        </w:rPr>
        <w:t>Tujuan utama kebijakan persaingan usaha adalah memperkuat budaya persaingan yang sehat.Institut dan perundang-undangan yang terkait dengan kabijakan persaingan usaha baru-baru ini telah terbentuk di beberapa Negara ASEAN. Pada saat ini belum terdapat badan resmi ASEAN untuk kerja sama CPL (Competition Policy Law) yang berfungsi sebagai jaringan untuk badan-badan persaingan usaha atau badan terkait untuk tukar-menukar pengalaman dan norma-norma institusional mengenai CPL.</w:t>
      </w:r>
    </w:p>
    <w:p w:rsidR="00BA5301" w:rsidRPr="00BA5301" w:rsidRDefault="00BA5301" w:rsidP="00F60D9A">
      <w:pPr>
        <w:pStyle w:val="ListParagraph"/>
        <w:numPr>
          <w:ilvl w:val="0"/>
          <w:numId w:val="31"/>
        </w:numPr>
        <w:spacing w:line="480" w:lineRule="auto"/>
        <w:jc w:val="both"/>
        <w:rPr>
          <w:rFonts w:ascii="Times New Roman" w:hAnsi="Times New Roman" w:cs="Times New Roman"/>
          <w:b/>
          <w:sz w:val="24"/>
        </w:rPr>
      </w:pPr>
      <w:r w:rsidRPr="00BA5301">
        <w:rPr>
          <w:rFonts w:ascii="Times New Roman" w:hAnsi="Times New Roman" w:cs="Times New Roman"/>
          <w:b/>
          <w:sz w:val="24"/>
        </w:rPr>
        <w:t>Perlindungan Konsumen</w:t>
      </w:r>
    </w:p>
    <w:p w:rsidR="00BA5301" w:rsidRDefault="00BA5301" w:rsidP="00BA5301">
      <w:pPr>
        <w:spacing w:line="480" w:lineRule="auto"/>
        <w:ind w:left="180" w:firstLine="540"/>
        <w:jc w:val="both"/>
        <w:rPr>
          <w:rFonts w:ascii="Times New Roman" w:hAnsi="Times New Roman" w:cs="Times New Roman"/>
          <w:sz w:val="24"/>
        </w:rPr>
      </w:pPr>
      <w:r w:rsidRPr="00BA5301">
        <w:rPr>
          <w:rFonts w:ascii="Times New Roman" w:hAnsi="Times New Roman" w:cs="Times New Roman"/>
          <w:sz w:val="24"/>
        </w:rPr>
        <w:t>Pembentukan kawasan ekonomi terpadu dengan pendekatan pada masyarakat telah menjadikan ASEAN peduli bahwa konsumen tidak dapat dikesampingkan dalam proses integrasi. Upaya perlindungan konsumen terus dikembangkan sejalan dengan kebijakan ekonomi yang dianjurkan.</w:t>
      </w:r>
    </w:p>
    <w:p w:rsidR="00BA5301" w:rsidRPr="00BA5301" w:rsidRDefault="00BA5301" w:rsidP="00F60D9A">
      <w:pPr>
        <w:pStyle w:val="ListParagraph"/>
        <w:numPr>
          <w:ilvl w:val="0"/>
          <w:numId w:val="31"/>
        </w:numPr>
        <w:spacing w:line="480" w:lineRule="auto"/>
        <w:jc w:val="both"/>
        <w:rPr>
          <w:rFonts w:ascii="Times New Roman" w:hAnsi="Times New Roman" w:cs="Times New Roman"/>
          <w:b/>
          <w:sz w:val="24"/>
        </w:rPr>
      </w:pPr>
      <w:r w:rsidRPr="00BA5301">
        <w:rPr>
          <w:rFonts w:ascii="Times New Roman" w:hAnsi="Times New Roman" w:cs="Times New Roman"/>
          <w:b/>
          <w:sz w:val="24"/>
        </w:rPr>
        <w:t>Hak atas Kekayaan Intelektual (HKI)</w:t>
      </w:r>
    </w:p>
    <w:p w:rsidR="00BA5301" w:rsidRDefault="00BA5301" w:rsidP="00BA5301">
      <w:pPr>
        <w:spacing w:line="480" w:lineRule="auto"/>
        <w:ind w:left="180" w:firstLine="540"/>
        <w:jc w:val="both"/>
        <w:rPr>
          <w:rFonts w:ascii="Times New Roman" w:hAnsi="Times New Roman" w:cs="Times New Roman"/>
          <w:sz w:val="24"/>
        </w:rPr>
      </w:pPr>
      <w:r w:rsidRPr="00BA5301">
        <w:rPr>
          <w:rFonts w:ascii="Times New Roman" w:hAnsi="Times New Roman" w:cs="Times New Roman"/>
          <w:sz w:val="24"/>
        </w:rPr>
        <w:t xml:space="preserve">Pada prinsip, kebijakan HKI dapat menjadi pendorong yang kuat bagi (a) Kreatifitas budaya, intelektual dan seni serta aspek komersialnya; (b) Penerapan dan penggunaan teknologi maju secara efisien; dan (c) proses belajar secara berkeseimbangan untuk mencapai kinerja yang dihajatkan.Kebijakan HKI juga dapat menumbuhkan budaya </w:t>
      </w:r>
      <w:r w:rsidRPr="00BA5301">
        <w:rPr>
          <w:rFonts w:ascii="Times New Roman" w:hAnsi="Times New Roman" w:cs="Times New Roman"/>
          <w:sz w:val="24"/>
        </w:rPr>
        <w:lastRenderedPageBreak/>
        <w:t>kreatifitas dan inivasi yang dinamis, serta menjamin akses dan manfaat yang lebih marata bagi seluruh pemangku kepentingan, baik pada HKI tradisional maupun yang terbaru.Selanjutnya, kebijakan HKI dapat mempengaruhi volume dan kualitas investasi dan perdagangan luar negeri, serta pengalihan teknologi maju.Kreativitas HKI merupakan faktor utama yang menentukan nilai tambah lokal dan daya saing eksternal.kerjasama regional di bidang HKI dipandu oleh ASEAN IPR action plan 2004-2010 dan work plan for ASEAN cooperation on copyrights dengan tujuan untuk mengembangkan budaya belajar dan inovasi, yang didukung oleh profil HKI yang lebih ramah terhadap dunia usaha, investor, penemu dan pencipta di ASEAN. Selain itu rencana aksi tersebut dimaksudkan untuk meningkatkan jejaring dan koordinasi kepedulian masyarakat, peningkatan kapasitas, serta konstribusi industry HKI terhadap peningkatan daya saing dan pembangunan.</w:t>
      </w:r>
    </w:p>
    <w:p w:rsidR="00FE3398" w:rsidRPr="00FE3398" w:rsidRDefault="00FF6818" w:rsidP="00F60D9A">
      <w:pPr>
        <w:pStyle w:val="ListParagraph"/>
        <w:numPr>
          <w:ilvl w:val="0"/>
          <w:numId w:val="31"/>
        </w:numPr>
        <w:spacing w:line="480" w:lineRule="auto"/>
        <w:jc w:val="both"/>
        <w:rPr>
          <w:rFonts w:ascii="Times New Roman" w:hAnsi="Times New Roman" w:cs="Times New Roman"/>
          <w:b/>
          <w:sz w:val="24"/>
        </w:rPr>
      </w:pPr>
      <w:r>
        <w:rPr>
          <w:rFonts w:ascii="Times New Roman" w:hAnsi="Times New Roman" w:cs="Times New Roman"/>
          <w:b/>
          <w:sz w:val="24"/>
          <w:lang w:val="en-US"/>
        </w:rPr>
        <w:t>P</w:t>
      </w:r>
      <w:r w:rsidR="00BA5301" w:rsidRPr="00BA5301">
        <w:rPr>
          <w:rFonts w:ascii="Times New Roman" w:hAnsi="Times New Roman" w:cs="Times New Roman"/>
          <w:b/>
          <w:sz w:val="24"/>
        </w:rPr>
        <w:t>embangunan infrastuktur</w:t>
      </w:r>
    </w:p>
    <w:p w:rsidR="00BA5301" w:rsidRDefault="00BA5301" w:rsidP="00FE3398">
      <w:pPr>
        <w:spacing w:line="480" w:lineRule="auto"/>
        <w:ind w:left="180" w:firstLine="540"/>
        <w:jc w:val="both"/>
        <w:rPr>
          <w:rFonts w:ascii="Times New Roman" w:hAnsi="Times New Roman" w:cs="Times New Roman"/>
          <w:sz w:val="24"/>
        </w:rPr>
      </w:pPr>
      <w:r w:rsidRPr="00FE3398">
        <w:rPr>
          <w:rFonts w:ascii="Times New Roman" w:hAnsi="Times New Roman" w:cs="Times New Roman"/>
          <w:sz w:val="24"/>
        </w:rPr>
        <w:t>Kerjasama transportasi, jaringan transportasi yang efisien, aman dan terpadu di ASEAN sangat penting untuk merealisasikan potensi kawasan pedagangan bebas ASEAN secara penuh, dan meningkatkan daya tarik ASEAN sebagai kawasan sebagai produksi tunggal ,tujuan wisata dan investasi serta memersempit kesenjangan pembangunan. Transportasi ASEAN juga memiliki arti penting untuk menghubungkan Negara-negara tetangga di timur laut dan asia selatan.</w:t>
      </w:r>
      <w:r w:rsidR="00FE3398" w:rsidRPr="00FE3398">
        <w:rPr>
          <w:rFonts w:ascii="Times New Roman" w:hAnsi="Times New Roman" w:cs="Times New Roman"/>
          <w:sz w:val="24"/>
        </w:rPr>
        <w:t xml:space="preserve">berbagai upaya telah dilakukan untuk meningkatkan fasilitasi transportasi dan layanan logistic ,meningkatkan keterhubungan dan keterkaitan infrastruktur transportasi multimoda, memfasilitasi jalur perhubungan pariwisata secara terpadu, serta meliberisasi lebih jauh sektor transportasi udara dan laut. Kerangka kerja bagi liberalisasi transportasi udara di ASEAN perlu diimplementasikan lebih </w:t>
      </w:r>
      <w:r w:rsidR="00FE3398" w:rsidRPr="00FE3398">
        <w:rPr>
          <w:rFonts w:ascii="Times New Roman" w:hAnsi="Times New Roman" w:cs="Times New Roman"/>
          <w:sz w:val="24"/>
        </w:rPr>
        <w:lastRenderedPageBreak/>
        <w:t>cepat.transportasi multimoda dan fasilitasi transportasi. ASEAN Transport action plan (ATAP) 2005-2010 meliputi fasilitasi transportasi laut, darat, dan udara. Rencana aksi tersebut terdiri atas 48 kegiatan.</w:t>
      </w:r>
    </w:p>
    <w:p w:rsidR="00FE3398" w:rsidRPr="00FE3398" w:rsidRDefault="00FE3398" w:rsidP="00F60D9A">
      <w:pPr>
        <w:pStyle w:val="ListParagraph"/>
        <w:numPr>
          <w:ilvl w:val="0"/>
          <w:numId w:val="31"/>
        </w:numPr>
        <w:spacing w:line="480" w:lineRule="auto"/>
        <w:jc w:val="both"/>
        <w:rPr>
          <w:rFonts w:ascii="Times New Roman" w:hAnsi="Times New Roman" w:cs="Times New Roman"/>
          <w:b/>
          <w:sz w:val="24"/>
        </w:rPr>
      </w:pPr>
      <w:r w:rsidRPr="00FE3398">
        <w:rPr>
          <w:rFonts w:ascii="Times New Roman" w:hAnsi="Times New Roman" w:cs="Times New Roman"/>
          <w:b/>
          <w:sz w:val="24"/>
        </w:rPr>
        <w:t>Perpajakan</w:t>
      </w:r>
    </w:p>
    <w:p w:rsidR="00FE3398" w:rsidRDefault="00FE3398" w:rsidP="00FE3398">
      <w:pPr>
        <w:spacing w:line="480" w:lineRule="auto"/>
        <w:ind w:left="180" w:firstLine="540"/>
        <w:jc w:val="both"/>
        <w:rPr>
          <w:rFonts w:ascii="Times New Roman" w:hAnsi="Times New Roman" w:cs="Times New Roman"/>
          <w:sz w:val="24"/>
        </w:rPr>
      </w:pPr>
      <w:r w:rsidRPr="00FE3398">
        <w:rPr>
          <w:rFonts w:ascii="Times New Roman" w:hAnsi="Times New Roman" w:cs="Times New Roman"/>
          <w:sz w:val="24"/>
        </w:rPr>
        <w:t>Menyelesaikan perjanjian bilateral mengenai penghindaran pajak berganda antarnegara anggota ASEAN pada 2010</w:t>
      </w:r>
      <w:r>
        <w:rPr>
          <w:rFonts w:ascii="Times New Roman" w:hAnsi="Times New Roman" w:cs="Times New Roman"/>
          <w:sz w:val="24"/>
        </w:rPr>
        <w:t>.</w:t>
      </w:r>
    </w:p>
    <w:p w:rsidR="00FE3398" w:rsidRPr="00FE3398" w:rsidRDefault="00FE3398" w:rsidP="00F60D9A">
      <w:pPr>
        <w:pStyle w:val="ListParagraph"/>
        <w:numPr>
          <w:ilvl w:val="0"/>
          <w:numId w:val="31"/>
        </w:numPr>
        <w:spacing w:line="480" w:lineRule="auto"/>
        <w:jc w:val="both"/>
        <w:rPr>
          <w:rFonts w:ascii="Times New Roman" w:hAnsi="Times New Roman" w:cs="Times New Roman"/>
          <w:b/>
          <w:sz w:val="24"/>
        </w:rPr>
      </w:pPr>
      <w:r w:rsidRPr="00FE3398">
        <w:rPr>
          <w:rFonts w:ascii="Times New Roman" w:hAnsi="Times New Roman" w:cs="Times New Roman"/>
          <w:b/>
          <w:sz w:val="24"/>
        </w:rPr>
        <w:t>E-commerce</w:t>
      </w:r>
    </w:p>
    <w:p w:rsidR="00FE3398" w:rsidRDefault="00FE3398" w:rsidP="00FE3398">
      <w:pPr>
        <w:spacing w:line="480" w:lineRule="auto"/>
        <w:ind w:left="180" w:firstLine="540"/>
        <w:jc w:val="both"/>
        <w:rPr>
          <w:rFonts w:ascii="Times New Roman" w:hAnsi="Times New Roman" w:cs="Times New Roman"/>
          <w:sz w:val="24"/>
        </w:rPr>
      </w:pPr>
      <w:r w:rsidRPr="00FE3398">
        <w:rPr>
          <w:rFonts w:ascii="Times New Roman" w:hAnsi="Times New Roman" w:cs="Times New Roman"/>
          <w:sz w:val="24"/>
        </w:rPr>
        <w:t>menyusun kebijakan dan infastruktur hukum di bidang e-commerce dan melalui implementasi e-ASEAN framework agreement dan didasarkan pada kerangka acuan umum.</w:t>
      </w:r>
    </w:p>
    <w:p w:rsidR="00FE3398" w:rsidRPr="00FE3398" w:rsidRDefault="00FE3398" w:rsidP="00F60D9A">
      <w:pPr>
        <w:pStyle w:val="ListParagraph"/>
        <w:numPr>
          <w:ilvl w:val="3"/>
          <w:numId w:val="5"/>
        </w:numPr>
        <w:spacing w:line="480" w:lineRule="auto"/>
        <w:ind w:left="360"/>
        <w:jc w:val="both"/>
        <w:rPr>
          <w:rFonts w:ascii="Times New Roman" w:hAnsi="Times New Roman" w:cs="Times New Roman"/>
          <w:b/>
          <w:sz w:val="24"/>
        </w:rPr>
      </w:pPr>
      <w:r w:rsidRPr="00FE3398">
        <w:rPr>
          <w:rFonts w:ascii="Times New Roman" w:hAnsi="Times New Roman" w:cs="Times New Roman"/>
          <w:b/>
          <w:sz w:val="24"/>
          <w:szCs w:val="24"/>
        </w:rPr>
        <w:t>Pembangunan ekonomi yang Setara</w:t>
      </w:r>
    </w:p>
    <w:p w:rsidR="00FE3398" w:rsidRPr="00FE3398" w:rsidRDefault="00FE3398" w:rsidP="00F60D9A">
      <w:pPr>
        <w:pStyle w:val="ListParagraph"/>
        <w:numPr>
          <w:ilvl w:val="0"/>
          <w:numId w:val="32"/>
        </w:numPr>
        <w:spacing w:line="480" w:lineRule="auto"/>
        <w:jc w:val="both"/>
        <w:rPr>
          <w:rFonts w:ascii="Times New Roman" w:hAnsi="Times New Roman" w:cs="Times New Roman"/>
          <w:b/>
          <w:sz w:val="24"/>
        </w:rPr>
      </w:pPr>
      <w:r w:rsidRPr="00FE3398">
        <w:rPr>
          <w:rFonts w:ascii="Times New Roman" w:hAnsi="Times New Roman" w:cs="Times New Roman"/>
          <w:b/>
          <w:sz w:val="24"/>
        </w:rPr>
        <w:t>Pengembangan UKM</w:t>
      </w:r>
    </w:p>
    <w:p w:rsidR="00FE3398" w:rsidRDefault="00FE3398" w:rsidP="00FE3398">
      <w:pPr>
        <w:spacing w:line="480" w:lineRule="auto"/>
        <w:ind w:left="180" w:firstLine="540"/>
        <w:jc w:val="both"/>
        <w:rPr>
          <w:rFonts w:ascii="Times New Roman" w:hAnsi="Times New Roman" w:cs="Times New Roman"/>
          <w:sz w:val="24"/>
        </w:rPr>
      </w:pPr>
      <w:r w:rsidRPr="00FE3398">
        <w:rPr>
          <w:rFonts w:ascii="Times New Roman" w:hAnsi="Times New Roman" w:cs="Times New Roman"/>
          <w:sz w:val="24"/>
        </w:rPr>
        <w:t>ASEAN policy blueprint for SME development (APBSD) 2004-2014 menguraikan kerangka kerja untuk pengembangan UKM di kawasan ASEAN. APBSD ini terdiri atas 31 program kerja strategis, langkah-langkah kebijakan, dan keluaran yang diharapkan. Tujuannya adalah :</w:t>
      </w:r>
    </w:p>
    <w:p w:rsidR="00FE3398" w:rsidRPr="00FF6818" w:rsidRDefault="000B6F09" w:rsidP="00F60D9A">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FF6818" w:rsidRPr="00FF6818">
        <w:rPr>
          <w:rFonts w:ascii="Times New Roman" w:hAnsi="Times New Roman" w:cs="Times New Roman"/>
          <w:sz w:val="24"/>
        </w:rPr>
        <w:t>empercepat pengembangan UKM dan mengoptimalkan keanekaragaman di Negara-negara anggota ASEAN.</w:t>
      </w:r>
    </w:p>
    <w:p w:rsidR="00FF6818" w:rsidRPr="00FF6818" w:rsidRDefault="000B6F09" w:rsidP="00F60D9A">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FF6818" w:rsidRPr="00FF6818">
        <w:rPr>
          <w:rFonts w:ascii="Times New Roman" w:hAnsi="Times New Roman" w:cs="Times New Roman"/>
          <w:sz w:val="24"/>
        </w:rPr>
        <w:t>eningkatkan daya saing dan dinamika UKM ASEAN dengan memfasilitasi akses terhadap informasi, pasar, pengembangan sumberdaya manusia, keterampilan, pendanaan dan teknologi.</w:t>
      </w:r>
    </w:p>
    <w:p w:rsidR="00FF6818" w:rsidRPr="00FF6818" w:rsidRDefault="000B6F09" w:rsidP="00F60D9A">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lang w:val="en-US"/>
        </w:rPr>
        <w:lastRenderedPageBreak/>
        <w:t>M</w:t>
      </w:r>
      <w:r w:rsidR="00FF6818" w:rsidRPr="00FF6818">
        <w:rPr>
          <w:rFonts w:ascii="Times New Roman" w:hAnsi="Times New Roman" w:cs="Times New Roman"/>
          <w:sz w:val="24"/>
        </w:rPr>
        <w:t>emperkuat daya saing UKM ASEAN dalam mengatasi kesulitan ekonomi makro dan keuangan, serta tantangan dalam iklim perdagangan yang lebih bebas.</w:t>
      </w:r>
    </w:p>
    <w:p w:rsidR="00FF6818" w:rsidRPr="00FF6818" w:rsidRDefault="000B6F09" w:rsidP="00F60D9A">
      <w:pPr>
        <w:pStyle w:val="ListParagraph"/>
        <w:numPr>
          <w:ilvl w:val="0"/>
          <w:numId w:val="33"/>
        </w:numPr>
        <w:spacing w:line="480" w:lineRule="auto"/>
        <w:jc w:val="both"/>
        <w:rPr>
          <w:rFonts w:ascii="Times New Roman" w:hAnsi="Times New Roman" w:cs="Times New Roman"/>
          <w:sz w:val="24"/>
        </w:rPr>
      </w:pPr>
      <w:r>
        <w:rPr>
          <w:rFonts w:ascii="Times New Roman" w:hAnsi="Times New Roman" w:cs="Times New Roman"/>
          <w:sz w:val="24"/>
          <w:lang w:val="en-US"/>
        </w:rPr>
        <w:t>M</w:t>
      </w:r>
      <w:r w:rsidR="00FF6818" w:rsidRPr="00FF6818">
        <w:rPr>
          <w:rFonts w:ascii="Times New Roman" w:hAnsi="Times New Roman" w:cs="Times New Roman"/>
          <w:sz w:val="24"/>
        </w:rPr>
        <w:t>eningkatkan kontribusi UKM dalam pertumbuhan ekonomi secara menyeluruh dan pembangunan ASEAN sebagai satu kawasan.</w:t>
      </w:r>
    </w:p>
    <w:p w:rsidR="00FF6818" w:rsidRPr="00FF6818" w:rsidRDefault="00FF6818" w:rsidP="00F60D9A">
      <w:pPr>
        <w:pStyle w:val="ListParagraph"/>
        <w:numPr>
          <w:ilvl w:val="0"/>
          <w:numId w:val="32"/>
        </w:numPr>
        <w:spacing w:line="480" w:lineRule="auto"/>
        <w:jc w:val="both"/>
        <w:rPr>
          <w:rFonts w:ascii="Times New Roman" w:hAnsi="Times New Roman" w:cs="Times New Roman"/>
          <w:b/>
          <w:sz w:val="24"/>
        </w:rPr>
      </w:pPr>
      <w:r w:rsidRPr="00FF6818">
        <w:rPr>
          <w:rFonts w:ascii="Times New Roman" w:hAnsi="Times New Roman" w:cs="Times New Roman"/>
          <w:b/>
          <w:sz w:val="24"/>
        </w:rPr>
        <w:t>Inisiatif intergrasi ASEAN (initiative for ASEAN intergration/AI)</w:t>
      </w:r>
    </w:p>
    <w:p w:rsidR="00FF6818" w:rsidRDefault="00FF6818" w:rsidP="00FF6818">
      <w:pPr>
        <w:spacing w:line="480" w:lineRule="auto"/>
        <w:ind w:left="180" w:firstLine="540"/>
        <w:jc w:val="both"/>
        <w:rPr>
          <w:rFonts w:ascii="Times New Roman" w:hAnsi="Times New Roman" w:cs="Times New Roman"/>
          <w:sz w:val="24"/>
        </w:rPr>
      </w:pPr>
      <w:r w:rsidRPr="00FF6818">
        <w:rPr>
          <w:rFonts w:ascii="Times New Roman" w:hAnsi="Times New Roman" w:cs="Times New Roman"/>
          <w:sz w:val="24"/>
        </w:rPr>
        <w:t xml:space="preserve">mengingat adanya perbedaan tingkat pembangunan di antara Negara-negara ASEAN, maka proses perluasan dan pendalaman intergrasi ASEAN harus disertai dengan kerjasama teknik dan pembangunan untuk mengatasi kesenjangan dan mempercepat intergrasi ekonomi dari Negara-Negara anggota ASEAN yang masih tertinggal sehingga bermanfaat dari intergrasi ASEAN tersebut dapat dinikmati secara merata. Hal ini akan mendorong Negara-negara anggota ASEAN untuk maju secara bersama-sama.initiative for ASEAN intergration (IAI) yang di luncurkan pada November 2000 memberikan arah dan mempertajam fokus upaya bersama untuk mempersempit kesenjangan pembangunan tidak hanya di ASEAN, tetapi juga antara ASEAN dan belahan dunia lainnya. Pada saat ini, IAI meliputi </w:t>
      </w:r>
      <w:r>
        <w:rPr>
          <w:rFonts w:ascii="Times New Roman" w:hAnsi="Times New Roman" w:cs="Times New Roman"/>
          <w:sz w:val="24"/>
        </w:rPr>
        <w:t xml:space="preserve">bidang-bidang prioritas, yaitu </w:t>
      </w:r>
      <w:r w:rsidRPr="00FF6818">
        <w:rPr>
          <w:rFonts w:ascii="Times New Roman" w:hAnsi="Times New Roman" w:cs="Times New Roman"/>
          <w:sz w:val="24"/>
        </w:rPr>
        <w:t>infrastuktur, SDM, TIK, peningkatan kapasitas intergrasi ekonomi kawasan, energi, iklim investasi, pariwisata, pengentasan kemiskinan dan peningkatan kwalitas hidup.dalam menghadapi tantangan intergrasi ekonomi ASEAN, Negara-negara CLMV perlu mengembangkan kebijakan untuk meninkatkan pertumbuhan ekonomi, daya saing, investasi asing dan domestic, partisipasi sektor swsta.</w:t>
      </w:r>
    </w:p>
    <w:p w:rsidR="00FF6818" w:rsidRPr="00FF6818" w:rsidRDefault="00FF6818" w:rsidP="00F60D9A">
      <w:pPr>
        <w:pStyle w:val="ListParagraph"/>
        <w:numPr>
          <w:ilvl w:val="3"/>
          <w:numId w:val="5"/>
        </w:numPr>
        <w:spacing w:line="480" w:lineRule="auto"/>
        <w:ind w:left="360"/>
        <w:jc w:val="both"/>
        <w:rPr>
          <w:rFonts w:ascii="Times New Roman" w:hAnsi="Times New Roman" w:cs="Times New Roman"/>
          <w:b/>
          <w:sz w:val="24"/>
        </w:rPr>
      </w:pPr>
      <w:r w:rsidRPr="00FF6818">
        <w:rPr>
          <w:rFonts w:ascii="Times New Roman" w:hAnsi="Times New Roman" w:cs="Times New Roman"/>
          <w:b/>
          <w:sz w:val="24"/>
        </w:rPr>
        <w:t>Intergrasi ke dalam ekonomi global</w:t>
      </w:r>
    </w:p>
    <w:p w:rsidR="00EB2423" w:rsidRDefault="00FF6818" w:rsidP="00EB2423">
      <w:pPr>
        <w:spacing w:line="480" w:lineRule="auto"/>
        <w:ind w:left="180" w:firstLine="540"/>
        <w:jc w:val="both"/>
        <w:rPr>
          <w:rFonts w:ascii="Times New Roman" w:hAnsi="Times New Roman" w:cs="Times New Roman"/>
          <w:sz w:val="24"/>
        </w:rPr>
      </w:pPr>
      <w:r w:rsidRPr="00FF6818">
        <w:rPr>
          <w:rFonts w:ascii="Times New Roman" w:hAnsi="Times New Roman" w:cs="Times New Roman"/>
          <w:sz w:val="24"/>
        </w:rPr>
        <w:t xml:space="preserve">ASEAN bergerak di dalam lingkungan global yang terus berubah, dengan pasar yang saling tergantung dan industry yang mengglobal. Untuk memungkinkan para pelaku usaha </w:t>
      </w:r>
      <w:r w:rsidRPr="00FF6818">
        <w:rPr>
          <w:rFonts w:ascii="Times New Roman" w:hAnsi="Times New Roman" w:cs="Times New Roman"/>
          <w:sz w:val="24"/>
        </w:rPr>
        <w:lastRenderedPageBreak/>
        <w:t>ASEAN bersaing secara internasional, menjadikan ASEAN sebagai bagian yang lebih dinamis dan kuat dalam mata rantai pasokan global serta menjadi agar pasar ASEAN tetap menarik bagi investasi asing, maka sangat penting bagi ASEAN untuk melihst kawasan lain diluar KEA. Aturan dan ketentuan internasional harus di pertimbangkan kebijakan yang terkait dengan KEA.</w:t>
      </w:r>
    </w:p>
    <w:sectPr w:rsidR="00EB2423" w:rsidSect="00934063">
      <w:headerReference w:type="default" r:id="rId8"/>
      <w:footerReference w:type="default" r:id="rId9"/>
      <w:pgSz w:w="12240" w:h="15840"/>
      <w:pgMar w:top="1440" w:right="1440" w:bottom="1440" w:left="1800" w:header="86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C19" w:rsidRDefault="005A3C19" w:rsidP="00E8643B">
      <w:pPr>
        <w:spacing w:after="0" w:line="240" w:lineRule="auto"/>
      </w:pPr>
      <w:r>
        <w:separator/>
      </w:r>
    </w:p>
  </w:endnote>
  <w:endnote w:type="continuationSeparator" w:id="1">
    <w:p w:rsidR="005A3C19" w:rsidRDefault="005A3C19" w:rsidP="00E86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CF" w:rsidRDefault="00B113CF" w:rsidP="000D63EB">
    <w:pPr>
      <w:pStyle w:val="Footer"/>
    </w:pPr>
  </w:p>
  <w:p w:rsidR="00B113CF" w:rsidRDefault="00B11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C19" w:rsidRDefault="005A3C19" w:rsidP="00E8643B">
      <w:pPr>
        <w:spacing w:after="0" w:line="240" w:lineRule="auto"/>
      </w:pPr>
      <w:r>
        <w:separator/>
      </w:r>
    </w:p>
  </w:footnote>
  <w:footnote w:type="continuationSeparator" w:id="1">
    <w:p w:rsidR="005A3C19" w:rsidRDefault="005A3C19" w:rsidP="00E8643B">
      <w:pPr>
        <w:spacing w:after="0" w:line="240" w:lineRule="auto"/>
      </w:pPr>
      <w:r>
        <w:continuationSeparator/>
      </w:r>
    </w:p>
  </w:footnote>
  <w:footnote w:id="2">
    <w:p w:rsidR="00B113CF" w:rsidRPr="00740FF5" w:rsidRDefault="00B113CF" w:rsidP="00740FF5">
      <w:pPr>
        <w:pStyle w:val="FootnoteText"/>
        <w:ind w:firstLine="720"/>
        <w:jc w:val="both"/>
        <w:rPr>
          <w:rFonts w:ascii="Times New Roman" w:hAnsi="Times New Roman" w:cs="Times New Roman"/>
        </w:rPr>
      </w:pPr>
      <w:r>
        <w:rPr>
          <w:rStyle w:val="FootnoteReference"/>
        </w:rPr>
        <w:footnoteRef/>
      </w:r>
      <w:r w:rsidRPr="00740FF5">
        <w:rPr>
          <w:rFonts w:ascii="Times New Roman" w:hAnsi="Times New Roman" w:cs="Times New Roman"/>
        </w:rPr>
        <w:t>https://id.wikipedia.org/wiki/Perhimpunan_Bangsa-Bangsa_Asia_Tenggara</w:t>
      </w:r>
    </w:p>
  </w:footnote>
  <w:footnote w:id="3">
    <w:p w:rsidR="00B113CF" w:rsidRDefault="00B113CF" w:rsidP="00896C43">
      <w:pPr>
        <w:pStyle w:val="FootnoteText"/>
        <w:ind w:firstLine="720"/>
        <w:jc w:val="both"/>
      </w:pPr>
      <w:r w:rsidRPr="00740FF5">
        <w:rPr>
          <w:rStyle w:val="FootnoteReference"/>
          <w:rFonts w:ascii="Times New Roman" w:hAnsi="Times New Roman" w:cs="Times New Roman"/>
        </w:rPr>
        <w:footnoteRef/>
      </w:r>
      <w:r w:rsidRPr="00740FF5">
        <w:rPr>
          <w:rFonts w:ascii="Times New Roman" w:hAnsi="Times New Roman" w:cs="Times New Roman"/>
        </w:rPr>
        <w:t xml:space="preserve"> Cuong Nguyen, Clay Wescott “Result-Based Monitoring of Regional Intergration and Coorperation in ASEAN”, dalam Phillipe De Lamboerde, Antoni Estevadeordal, Kati Suominon (ed), Governing Regional Intergration for Development : Monitoring Experience, Methods and Prospects, Ashgate Publishing Limited, England, h.105.</w:t>
      </w:r>
    </w:p>
  </w:footnote>
  <w:footnote w:id="4">
    <w:p w:rsidR="00B113CF" w:rsidRPr="00740FF5" w:rsidRDefault="00B113CF" w:rsidP="00332FB3">
      <w:pPr>
        <w:pStyle w:val="FootnoteText"/>
        <w:ind w:firstLine="720"/>
        <w:jc w:val="both"/>
        <w:rPr>
          <w:rFonts w:ascii="Times New Roman" w:hAnsi="Times New Roman" w:cs="Times New Roman"/>
        </w:rPr>
      </w:pPr>
      <w:r>
        <w:rPr>
          <w:rStyle w:val="FootnoteReference"/>
        </w:rPr>
        <w:footnoteRef/>
      </w:r>
      <w:r w:rsidRPr="00740FF5">
        <w:rPr>
          <w:rFonts w:ascii="Times New Roman" w:hAnsi="Times New Roman" w:cs="Times New Roman"/>
        </w:rPr>
        <w:t>Yukiko Nishikawa, 2010, Human Security in Southeast Asia, Routledge, USA, h.32.</w:t>
      </w:r>
    </w:p>
  </w:footnote>
  <w:footnote w:id="5">
    <w:p w:rsidR="00B113CF" w:rsidRPr="00740FF5" w:rsidRDefault="00B113CF" w:rsidP="003D0BCD">
      <w:pPr>
        <w:pStyle w:val="FootnoteText"/>
        <w:ind w:firstLine="72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 xml:space="preserve"> Simon s.c. Tay, Jesus P. Estanislao, Hadi soesastro (ed), Reinventing ASEAN, ISEAS Publishing, Singapore, h. 200-202.</w:t>
      </w:r>
    </w:p>
  </w:footnote>
  <w:footnote w:id="6">
    <w:p w:rsidR="00B113CF" w:rsidRPr="00740FF5" w:rsidRDefault="00B113CF" w:rsidP="000A3ACF">
      <w:pPr>
        <w:pStyle w:val="FootnoteText"/>
        <w:ind w:firstLine="72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 xml:space="preserve"> M. Ulric Killion, 2007, “The New Milliennium: APEC and Emerging China”.h. 157.</w:t>
      </w:r>
    </w:p>
  </w:footnote>
  <w:footnote w:id="7">
    <w:p w:rsidR="00B113CF" w:rsidRPr="00740FF5" w:rsidRDefault="00B113CF" w:rsidP="00B31C6E">
      <w:pPr>
        <w:pStyle w:val="FootnoteText"/>
        <w:ind w:firstLine="72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 xml:space="preserve"> Sanjay Misra, P.K. Yaday, 2009, Internasional Business: Text An Cases, PHI Learning Private Limited, New Delhi, h. 128-129.</w:t>
      </w:r>
    </w:p>
  </w:footnote>
  <w:footnote w:id="8">
    <w:p w:rsidR="00B113CF" w:rsidRPr="00740FF5" w:rsidRDefault="00B113CF" w:rsidP="00AC031D">
      <w:pPr>
        <w:pStyle w:val="FootnoteText"/>
        <w:ind w:firstLine="72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 xml:space="preserve"> Sjamsul Arifin, R. Winantyo, Yati kurniati, Integrasi Keuangan dan Moneter di Asia Timur: Peluang dan Tantangan Bagi Indonesia, Elex media Komputindo, Indonesia, h.48-49.</w:t>
      </w:r>
    </w:p>
  </w:footnote>
  <w:footnote w:id="9">
    <w:p w:rsidR="00B113CF" w:rsidRPr="00740FF5" w:rsidRDefault="00B113CF" w:rsidP="00943DFE">
      <w:pPr>
        <w:pStyle w:val="FootnoteText"/>
        <w:ind w:firstLine="72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 xml:space="preserve"> Donald E. Weatherbee, 2008, “ASEAN’s Identity Crisis”. h.351.</w:t>
      </w:r>
    </w:p>
  </w:footnote>
  <w:footnote w:id="10">
    <w:p w:rsidR="00B113CF" w:rsidRPr="007C1120" w:rsidRDefault="00B113CF" w:rsidP="007C1120">
      <w:pPr>
        <w:pStyle w:val="FootnoteText"/>
        <w:ind w:firstLine="720"/>
        <w:jc w:val="both"/>
        <w:rPr>
          <w:rFonts w:ascii="Times New Roman" w:hAnsi="Times New Roman" w:cs="Times New Roman"/>
        </w:rPr>
      </w:pPr>
      <w:r w:rsidRPr="00740FF5">
        <w:rPr>
          <w:rStyle w:val="FootnoteReference"/>
          <w:rFonts w:ascii="Times New Roman" w:hAnsi="Times New Roman" w:cs="Times New Roman"/>
        </w:rPr>
        <w:footnoteRef/>
      </w:r>
      <w:r w:rsidRPr="00740FF5">
        <w:rPr>
          <w:rFonts w:ascii="Times New Roman" w:hAnsi="Times New Roman" w:cs="Times New Roman"/>
        </w:rPr>
        <w:t xml:space="preserve"> ASEAN, History of ASEAN Community, melalui http://aseantalk.com/index.php/topic=2.0 diakses pada tanggal 12 Juni 2016</w:t>
      </w:r>
    </w:p>
  </w:footnote>
  <w:footnote w:id="11">
    <w:p w:rsidR="00B113CF" w:rsidRPr="00DC6E62" w:rsidRDefault="00B113CF" w:rsidP="00DC6E62">
      <w:pPr>
        <w:pStyle w:val="FootnoteText"/>
        <w:ind w:firstLine="720"/>
        <w:jc w:val="both"/>
        <w:rPr>
          <w:rFonts w:ascii="Times New Roman" w:hAnsi="Times New Roman" w:cs="Times New Roman"/>
        </w:rPr>
      </w:pPr>
      <w:r w:rsidRPr="00DC6E62">
        <w:rPr>
          <w:rStyle w:val="FootnoteReference"/>
          <w:rFonts w:ascii="Times New Roman" w:hAnsi="Times New Roman" w:cs="Times New Roman"/>
        </w:rPr>
        <w:footnoteRef/>
      </w:r>
      <w:r w:rsidRPr="00DC6E62">
        <w:rPr>
          <w:rFonts w:ascii="Times New Roman" w:hAnsi="Times New Roman" w:cs="Times New Roman"/>
        </w:rPr>
        <w:t>https://www.google.co.id/url?q=http://aeccenter.kemendag.go.id/media/176978/cetak-biru-komunitas-ekonomi-asean.pdf</w:t>
      </w:r>
      <w:r>
        <w:rPr>
          <w:rFonts w:ascii="Times New Roman" w:hAnsi="Times New Roman" w:cs="Times New Roman"/>
        </w:rPr>
        <w:t>. Diakses tanggal 13 juni 2016</w:t>
      </w:r>
    </w:p>
  </w:footnote>
  <w:footnote w:id="12">
    <w:p w:rsidR="00B113CF" w:rsidRPr="00660327" w:rsidRDefault="00B113CF" w:rsidP="00660327">
      <w:pPr>
        <w:pStyle w:val="FootnoteText"/>
        <w:ind w:firstLine="720"/>
        <w:jc w:val="both"/>
        <w:rPr>
          <w:rFonts w:ascii="Times New Roman" w:hAnsi="Times New Roman" w:cs="Times New Roman"/>
        </w:rPr>
      </w:pPr>
      <w:r w:rsidRPr="00660327">
        <w:rPr>
          <w:rStyle w:val="FootnoteReference"/>
          <w:rFonts w:ascii="Times New Roman" w:hAnsi="Times New Roman" w:cs="Times New Roman"/>
        </w:rPr>
        <w:footnoteRef/>
      </w:r>
      <w:r w:rsidRPr="00660327">
        <w:rPr>
          <w:rFonts w:ascii="Times New Roman" w:hAnsi="Times New Roman" w:cs="Times New Roman"/>
        </w:rPr>
        <w:t xml:space="preserve"> ASEAN Selayang Pandang edisi ke-19, tahun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91436"/>
      <w:docPartObj>
        <w:docPartGallery w:val="Page Numbers (Top of Page)"/>
        <w:docPartUnique/>
      </w:docPartObj>
    </w:sdtPr>
    <w:sdtEndPr>
      <w:rPr>
        <w:noProof/>
      </w:rPr>
    </w:sdtEndPr>
    <w:sdtContent>
      <w:p w:rsidR="00B113CF" w:rsidRDefault="00B113CF">
        <w:pPr>
          <w:pStyle w:val="Header"/>
          <w:jc w:val="right"/>
        </w:pPr>
      </w:p>
      <w:p w:rsidR="00B113CF" w:rsidRDefault="00B607A4">
        <w:pPr>
          <w:pStyle w:val="Header"/>
          <w:jc w:val="right"/>
        </w:pPr>
        <w:r>
          <w:fldChar w:fldCharType="begin"/>
        </w:r>
        <w:r w:rsidR="00B113CF">
          <w:instrText xml:space="preserve"> PAGE   \* MERGEFORMAT </w:instrText>
        </w:r>
        <w:r>
          <w:fldChar w:fldCharType="separate"/>
        </w:r>
        <w:r w:rsidR="00EB2423">
          <w:rPr>
            <w:noProof/>
          </w:rPr>
          <w:t>1</w:t>
        </w:r>
        <w:r>
          <w:rPr>
            <w:noProof/>
          </w:rPr>
          <w:fldChar w:fldCharType="end"/>
        </w:r>
      </w:p>
    </w:sdtContent>
  </w:sdt>
  <w:p w:rsidR="00B113CF" w:rsidRDefault="00B113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312"/>
    <w:multiLevelType w:val="hybridMultilevel"/>
    <w:tmpl w:val="F61E67AE"/>
    <w:lvl w:ilvl="0" w:tplc="16C0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50718"/>
    <w:multiLevelType w:val="hybridMultilevel"/>
    <w:tmpl w:val="CEFADB90"/>
    <w:lvl w:ilvl="0" w:tplc="37D2E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0579AD"/>
    <w:multiLevelType w:val="multilevel"/>
    <w:tmpl w:val="A874E1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4AD7F65"/>
    <w:multiLevelType w:val="hybridMultilevel"/>
    <w:tmpl w:val="FB50DA8E"/>
    <w:lvl w:ilvl="0" w:tplc="77207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EF0466"/>
    <w:multiLevelType w:val="hybridMultilevel"/>
    <w:tmpl w:val="71B0F39C"/>
    <w:lvl w:ilvl="0" w:tplc="F3F476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1195C"/>
    <w:multiLevelType w:val="hybridMultilevel"/>
    <w:tmpl w:val="0E982D54"/>
    <w:lvl w:ilvl="0" w:tplc="BF4EC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397E37"/>
    <w:multiLevelType w:val="hybridMultilevel"/>
    <w:tmpl w:val="A8BA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29758F"/>
    <w:multiLevelType w:val="hybridMultilevel"/>
    <w:tmpl w:val="AD82FA5C"/>
    <w:lvl w:ilvl="0" w:tplc="B3649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E55359"/>
    <w:multiLevelType w:val="hybridMultilevel"/>
    <w:tmpl w:val="5F860BAE"/>
    <w:lvl w:ilvl="0" w:tplc="61F671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D8F6B1F"/>
    <w:multiLevelType w:val="hybridMultilevel"/>
    <w:tmpl w:val="F58A6C8A"/>
    <w:lvl w:ilvl="0" w:tplc="2B74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16269C"/>
    <w:multiLevelType w:val="hybridMultilevel"/>
    <w:tmpl w:val="861E98CA"/>
    <w:lvl w:ilvl="0" w:tplc="73B68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230C5F"/>
    <w:multiLevelType w:val="hybridMultilevel"/>
    <w:tmpl w:val="3330350C"/>
    <w:lvl w:ilvl="0" w:tplc="F37C6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2557E2"/>
    <w:multiLevelType w:val="hybridMultilevel"/>
    <w:tmpl w:val="28049210"/>
    <w:lvl w:ilvl="0" w:tplc="D80850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8051D79"/>
    <w:multiLevelType w:val="hybridMultilevel"/>
    <w:tmpl w:val="1E5879CE"/>
    <w:lvl w:ilvl="0" w:tplc="48741E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90A70"/>
    <w:multiLevelType w:val="hybridMultilevel"/>
    <w:tmpl w:val="C206E08E"/>
    <w:lvl w:ilvl="0" w:tplc="264A4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872668"/>
    <w:multiLevelType w:val="hybridMultilevel"/>
    <w:tmpl w:val="0550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E29F4"/>
    <w:multiLevelType w:val="hybridMultilevel"/>
    <w:tmpl w:val="007A9C56"/>
    <w:lvl w:ilvl="0" w:tplc="C7AE1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A33739"/>
    <w:multiLevelType w:val="hybridMultilevel"/>
    <w:tmpl w:val="A9222516"/>
    <w:lvl w:ilvl="0" w:tplc="00B8E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C61087"/>
    <w:multiLevelType w:val="hybridMultilevel"/>
    <w:tmpl w:val="01A4396E"/>
    <w:lvl w:ilvl="0" w:tplc="CE401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5C3693"/>
    <w:multiLevelType w:val="hybridMultilevel"/>
    <w:tmpl w:val="4B30F8EA"/>
    <w:lvl w:ilvl="0" w:tplc="D1A65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054C30"/>
    <w:multiLevelType w:val="hybridMultilevel"/>
    <w:tmpl w:val="8D7A1D16"/>
    <w:lvl w:ilvl="0" w:tplc="D7E4E8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30171E0"/>
    <w:multiLevelType w:val="hybridMultilevel"/>
    <w:tmpl w:val="5B0C4D1E"/>
    <w:lvl w:ilvl="0" w:tplc="CD608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434A9D"/>
    <w:multiLevelType w:val="hybridMultilevel"/>
    <w:tmpl w:val="5DE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310E3"/>
    <w:multiLevelType w:val="hybridMultilevel"/>
    <w:tmpl w:val="B4BAF168"/>
    <w:lvl w:ilvl="0" w:tplc="D97622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36396187"/>
    <w:multiLevelType w:val="hybridMultilevel"/>
    <w:tmpl w:val="3AF2DF7C"/>
    <w:lvl w:ilvl="0" w:tplc="55F06B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601C80"/>
    <w:multiLevelType w:val="hybridMultilevel"/>
    <w:tmpl w:val="55B2F6B2"/>
    <w:lvl w:ilvl="0" w:tplc="C49649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383E60DE"/>
    <w:multiLevelType w:val="hybridMultilevel"/>
    <w:tmpl w:val="CDCCC1C0"/>
    <w:lvl w:ilvl="0" w:tplc="F1DE8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9856E0C"/>
    <w:multiLevelType w:val="hybridMultilevel"/>
    <w:tmpl w:val="FB848E9E"/>
    <w:lvl w:ilvl="0" w:tplc="70EEF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925A8A"/>
    <w:multiLevelType w:val="hybridMultilevel"/>
    <w:tmpl w:val="47EEEA36"/>
    <w:lvl w:ilvl="0" w:tplc="C41628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17A1E67"/>
    <w:multiLevelType w:val="hybridMultilevel"/>
    <w:tmpl w:val="F244A1F8"/>
    <w:lvl w:ilvl="0" w:tplc="6414B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A70E5F"/>
    <w:multiLevelType w:val="multilevel"/>
    <w:tmpl w:val="878ECE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AF60E6E"/>
    <w:multiLevelType w:val="hybridMultilevel"/>
    <w:tmpl w:val="8F1A74FC"/>
    <w:lvl w:ilvl="0" w:tplc="98B4A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BD20EC3"/>
    <w:multiLevelType w:val="hybridMultilevel"/>
    <w:tmpl w:val="A9DAB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3617E5"/>
    <w:multiLevelType w:val="hybridMultilevel"/>
    <w:tmpl w:val="8EA4A51A"/>
    <w:lvl w:ilvl="0" w:tplc="0D723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7F072B"/>
    <w:multiLevelType w:val="hybridMultilevel"/>
    <w:tmpl w:val="E0E432FA"/>
    <w:lvl w:ilvl="0" w:tplc="CA8048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714974"/>
    <w:multiLevelType w:val="hybridMultilevel"/>
    <w:tmpl w:val="F1086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86730F"/>
    <w:multiLevelType w:val="hybridMultilevel"/>
    <w:tmpl w:val="DC02E6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0A3D4E"/>
    <w:multiLevelType w:val="hybridMultilevel"/>
    <w:tmpl w:val="ACAE0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450D44"/>
    <w:multiLevelType w:val="hybridMultilevel"/>
    <w:tmpl w:val="63F8A2E4"/>
    <w:lvl w:ilvl="0" w:tplc="9828B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B17F18"/>
    <w:multiLevelType w:val="hybridMultilevel"/>
    <w:tmpl w:val="6E74FA98"/>
    <w:lvl w:ilvl="0" w:tplc="BEE00AD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550F5C0D"/>
    <w:multiLevelType w:val="hybridMultilevel"/>
    <w:tmpl w:val="C1D6DCF0"/>
    <w:lvl w:ilvl="0" w:tplc="183055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55F01F35"/>
    <w:multiLevelType w:val="hybridMultilevel"/>
    <w:tmpl w:val="6096E792"/>
    <w:lvl w:ilvl="0" w:tplc="41F82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63731BF"/>
    <w:multiLevelType w:val="hybridMultilevel"/>
    <w:tmpl w:val="40EE704C"/>
    <w:lvl w:ilvl="0" w:tplc="EC5C3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C342B7"/>
    <w:multiLevelType w:val="hybridMultilevel"/>
    <w:tmpl w:val="B72E0278"/>
    <w:lvl w:ilvl="0" w:tplc="51A80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8243676"/>
    <w:multiLevelType w:val="hybridMultilevel"/>
    <w:tmpl w:val="33165D52"/>
    <w:lvl w:ilvl="0" w:tplc="0604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62776A"/>
    <w:multiLevelType w:val="hybridMultilevel"/>
    <w:tmpl w:val="A378BB02"/>
    <w:lvl w:ilvl="0" w:tplc="28CED6E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0E75112"/>
    <w:multiLevelType w:val="hybridMultilevel"/>
    <w:tmpl w:val="D802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B401E8"/>
    <w:multiLevelType w:val="hybridMultilevel"/>
    <w:tmpl w:val="0D90B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74DE3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8B2B85"/>
    <w:multiLevelType w:val="hybridMultilevel"/>
    <w:tmpl w:val="7196E444"/>
    <w:lvl w:ilvl="0" w:tplc="120A6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3963FD0"/>
    <w:multiLevelType w:val="hybridMultilevel"/>
    <w:tmpl w:val="E1BA54E8"/>
    <w:lvl w:ilvl="0" w:tplc="DF44D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4AE3A5D"/>
    <w:multiLevelType w:val="hybridMultilevel"/>
    <w:tmpl w:val="BA3C3380"/>
    <w:lvl w:ilvl="0" w:tplc="3BC6A3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78471C"/>
    <w:multiLevelType w:val="hybridMultilevel"/>
    <w:tmpl w:val="5B7405B4"/>
    <w:lvl w:ilvl="0" w:tplc="511E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6CD16BE"/>
    <w:multiLevelType w:val="hybridMultilevel"/>
    <w:tmpl w:val="850EFF32"/>
    <w:lvl w:ilvl="0" w:tplc="C1184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E219FE"/>
    <w:multiLevelType w:val="hybridMultilevel"/>
    <w:tmpl w:val="1BE80DC2"/>
    <w:lvl w:ilvl="0" w:tplc="E4AC2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942C15"/>
    <w:multiLevelType w:val="hybridMultilevel"/>
    <w:tmpl w:val="E4CC0928"/>
    <w:lvl w:ilvl="0" w:tplc="8F620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9C44978"/>
    <w:multiLevelType w:val="hybridMultilevel"/>
    <w:tmpl w:val="B4906D40"/>
    <w:lvl w:ilvl="0" w:tplc="F59E2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CA4189B"/>
    <w:multiLevelType w:val="hybridMultilevel"/>
    <w:tmpl w:val="2BFA8F82"/>
    <w:lvl w:ilvl="0" w:tplc="8AAC8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E590C08"/>
    <w:multiLevelType w:val="hybridMultilevel"/>
    <w:tmpl w:val="39D61896"/>
    <w:lvl w:ilvl="0" w:tplc="6828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121F30"/>
    <w:multiLevelType w:val="hybridMultilevel"/>
    <w:tmpl w:val="DD7C91FA"/>
    <w:lvl w:ilvl="0" w:tplc="793ED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2A74C73"/>
    <w:multiLevelType w:val="hybridMultilevel"/>
    <w:tmpl w:val="AC886F40"/>
    <w:lvl w:ilvl="0" w:tplc="EB26D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4B338E8"/>
    <w:multiLevelType w:val="hybridMultilevel"/>
    <w:tmpl w:val="DF707852"/>
    <w:lvl w:ilvl="0" w:tplc="1832A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DD1AD9"/>
    <w:multiLevelType w:val="hybridMultilevel"/>
    <w:tmpl w:val="26C850E4"/>
    <w:lvl w:ilvl="0" w:tplc="34F63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063540"/>
    <w:multiLevelType w:val="hybridMultilevel"/>
    <w:tmpl w:val="91563B2E"/>
    <w:lvl w:ilvl="0" w:tplc="0C08CE4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9464CD4"/>
    <w:multiLevelType w:val="hybridMultilevel"/>
    <w:tmpl w:val="17488E2E"/>
    <w:lvl w:ilvl="0" w:tplc="513005CA">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202466FA">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B984D8D"/>
    <w:multiLevelType w:val="hybridMultilevel"/>
    <w:tmpl w:val="3F948D98"/>
    <w:lvl w:ilvl="0" w:tplc="44C49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D057D40"/>
    <w:multiLevelType w:val="hybridMultilevel"/>
    <w:tmpl w:val="600AF83C"/>
    <w:lvl w:ilvl="0" w:tplc="7DDE1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D380E9E"/>
    <w:multiLevelType w:val="hybridMultilevel"/>
    <w:tmpl w:val="6F8A9724"/>
    <w:lvl w:ilvl="0" w:tplc="C876EA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741065"/>
    <w:multiLevelType w:val="hybridMultilevel"/>
    <w:tmpl w:val="A2B20CDE"/>
    <w:lvl w:ilvl="0" w:tplc="363AB19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AA2AB3"/>
    <w:multiLevelType w:val="hybridMultilevel"/>
    <w:tmpl w:val="BEFC42F8"/>
    <w:lvl w:ilvl="0" w:tplc="F6EA0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DC40BDF"/>
    <w:multiLevelType w:val="hybridMultilevel"/>
    <w:tmpl w:val="BA446880"/>
    <w:lvl w:ilvl="0" w:tplc="99807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F1B00F3"/>
    <w:multiLevelType w:val="hybridMultilevel"/>
    <w:tmpl w:val="199014C2"/>
    <w:lvl w:ilvl="0" w:tplc="F2CE9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69"/>
  </w:num>
  <w:num w:numId="3">
    <w:abstractNumId w:val="45"/>
  </w:num>
  <w:num w:numId="4">
    <w:abstractNumId w:val="32"/>
  </w:num>
  <w:num w:numId="5">
    <w:abstractNumId w:val="63"/>
  </w:num>
  <w:num w:numId="6">
    <w:abstractNumId w:val="13"/>
  </w:num>
  <w:num w:numId="7">
    <w:abstractNumId w:val="66"/>
  </w:num>
  <w:num w:numId="8">
    <w:abstractNumId w:val="4"/>
  </w:num>
  <w:num w:numId="9">
    <w:abstractNumId w:val="51"/>
  </w:num>
  <w:num w:numId="10">
    <w:abstractNumId w:val="22"/>
  </w:num>
  <w:num w:numId="11">
    <w:abstractNumId w:val="34"/>
  </w:num>
  <w:num w:numId="12">
    <w:abstractNumId w:val="11"/>
  </w:num>
  <w:num w:numId="13">
    <w:abstractNumId w:val="24"/>
  </w:num>
  <w:num w:numId="14">
    <w:abstractNumId w:val="57"/>
  </w:num>
  <w:num w:numId="15">
    <w:abstractNumId w:val="50"/>
  </w:num>
  <w:num w:numId="16">
    <w:abstractNumId w:val="25"/>
  </w:num>
  <w:num w:numId="17">
    <w:abstractNumId w:val="67"/>
  </w:num>
  <w:num w:numId="18">
    <w:abstractNumId w:val="43"/>
  </w:num>
  <w:num w:numId="19">
    <w:abstractNumId w:val="30"/>
  </w:num>
  <w:num w:numId="20">
    <w:abstractNumId w:val="60"/>
  </w:num>
  <w:num w:numId="21">
    <w:abstractNumId w:val="27"/>
  </w:num>
  <w:num w:numId="22">
    <w:abstractNumId w:val="2"/>
  </w:num>
  <w:num w:numId="23">
    <w:abstractNumId w:val="3"/>
  </w:num>
  <w:num w:numId="24">
    <w:abstractNumId w:val="58"/>
  </w:num>
  <w:num w:numId="25">
    <w:abstractNumId w:val="26"/>
  </w:num>
  <w:num w:numId="26">
    <w:abstractNumId w:val="9"/>
  </w:num>
  <w:num w:numId="27">
    <w:abstractNumId w:val="21"/>
  </w:num>
  <w:num w:numId="28">
    <w:abstractNumId w:val="33"/>
  </w:num>
  <w:num w:numId="29">
    <w:abstractNumId w:val="44"/>
  </w:num>
  <w:num w:numId="30">
    <w:abstractNumId w:val="14"/>
  </w:num>
  <w:num w:numId="31">
    <w:abstractNumId w:val="46"/>
  </w:num>
  <w:num w:numId="32">
    <w:abstractNumId w:val="15"/>
  </w:num>
  <w:num w:numId="33">
    <w:abstractNumId w:val="42"/>
  </w:num>
  <w:num w:numId="34">
    <w:abstractNumId w:val="37"/>
  </w:num>
  <w:num w:numId="35">
    <w:abstractNumId w:val="7"/>
  </w:num>
  <w:num w:numId="36">
    <w:abstractNumId w:val="48"/>
  </w:num>
  <w:num w:numId="37">
    <w:abstractNumId w:val="68"/>
  </w:num>
  <w:num w:numId="38">
    <w:abstractNumId w:val="17"/>
  </w:num>
  <w:num w:numId="39">
    <w:abstractNumId w:val="38"/>
  </w:num>
  <w:num w:numId="40">
    <w:abstractNumId w:val="56"/>
  </w:num>
  <w:num w:numId="41">
    <w:abstractNumId w:val="59"/>
  </w:num>
  <w:num w:numId="42">
    <w:abstractNumId w:val="16"/>
  </w:num>
  <w:num w:numId="43">
    <w:abstractNumId w:val="29"/>
  </w:num>
  <w:num w:numId="44">
    <w:abstractNumId w:val="1"/>
  </w:num>
  <w:num w:numId="45">
    <w:abstractNumId w:val="65"/>
  </w:num>
  <w:num w:numId="46">
    <w:abstractNumId w:val="5"/>
  </w:num>
  <w:num w:numId="47">
    <w:abstractNumId w:val="10"/>
  </w:num>
  <w:num w:numId="48">
    <w:abstractNumId w:val="41"/>
  </w:num>
  <w:num w:numId="49">
    <w:abstractNumId w:val="55"/>
  </w:num>
  <w:num w:numId="50">
    <w:abstractNumId w:val="53"/>
  </w:num>
  <w:num w:numId="51">
    <w:abstractNumId w:val="19"/>
  </w:num>
  <w:num w:numId="52">
    <w:abstractNumId w:val="62"/>
  </w:num>
  <w:num w:numId="53">
    <w:abstractNumId w:val="64"/>
  </w:num>
  <w:num w:numId="54">
    <w:abstractNumId w:val="47"/>
  </w:num>
  <w:num w:numId="55">
    <w:abstractNumId w:val="54"/>
  </w:num>
  <w:num w:numId="56">
    <w:abstractNumId w:val="8"/>
  </w:num>
  <w:num w:numId="57">
    <w:abstractNumId w:val="40"/>
  </w:num>
  <w:num w:numId="58">
    <w:abstractNumId w:val="23"/>
  </w:num>
  <w:num w:numId="59">
    <w:abstractNumId w:val="20"/>
  </w:num>
  <w:num w:numId="60">
    <w:abstractNumId w:val="39"/>
  </w:num>
  <w:num w:numId="61">
    <w:abstractNumId w:val="28"/>
  </w:num>
  <w:num w:numId="62">
    <w:abstractNumId w:val="0"/>
  </w:num>
  <w:num w:numId="63">
    <w:abstractNumId w:val="12"/>
  </w:num>
  <w:num w:numId="64">
    <w:abstractNumId w:val="18"/>
  </w:num>
  <w:num w:numId="65">
    <w:abstractNumId w:val="35"/>
  </w:num>
  <w:num w:numId="66">
    <w:abstractNumId w:val="6"/>
  </w:num>
  <w:num w:numId="67">
    <w:abstractNumId w:val="49"/>
  </w:num>
  <w:num w:numId="68">
    <w:abstractNumId w:val="61"/>
  </w:num>
  <w:num w:numId="69">
    <w:abstractNumId w:val="36"/>
  </w:num>
  <w:num w:numId="70">
    <w:abstractNumId w:val="70"/>
  </w:num>
  <w:num w:numId="71">
    <w:abstractNumId w:val="5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952EE"/>
    <w:rsid w:val="00005A01"/>
    <w:rsid w:val="00005A5F"/>
    <w:rsid w:val="00012325"/>
    <w:rsid w:val="0003045A"/>
    <w:rsid w:val="00030BFF"/>
    <w:rsid w:val="000407A2"/>
    <w:rsid w:val="00040E42"/>
    <w:rsid w:val="00043CBD"/>
    <w:rsid w:val="00044F68"/>
    <w:rsid w:val="00051E60"/>
    <w:rsid w:val="00054026"/>
    <w:rsid w:val="00054048"/>
    <w:rsid w:val="00062882"/>
    <w:rsid w:val="00063FC5"/>
    <w:rsid w:val="00066D27"/>
    <w:rsid w:val="00067423"/>
    <w:rsid w:val="00067791"/>
    <w:rsid w:val="00076E94"/>
    <w:rsid w:val="0008152C"/>
    <w:rsid w:val="00081E44"/>
    <w:rsid w:val="000828FC"/>
    <w:rsid w:val="00083FFE"/>
    <w:rsid w:val="000860C6"/>
    <w:rsid w:val="000A0E70"/>
    <w:rsid w:val="000A3ACF"/>
    <w:rsid w:val="000A5F84"/>
    <w:rsid w:val="000B2DB5"/>
    <w:rsid w:val="000B2FF0"/>
    <w:rsid w:val="000B6F09"/>
    <w:rsid w:val="000C2A80"/>
    <w:rsid w:val="000C79B2"/>
    <w:rsid w:val="000D1267"/>
    <w:rsid w:val="000D506B"/>
    <w:rsid w:val="000D62FA"/>
    <w:rsid w:val="000D63EB"/>
    <w:rsid w:val="000E1046"/>
    <w:rsid w:val="000E7BB7"/>
    <w:rsid w:val="000F3689"/>
    <w:rsid w:val="000F4215"/>
    <w:rsid w:val="00100A80"/>
    <w:rsid w:val="00106DF0"/>
    <w:rsid w:val="00111641"/>
    <w:rsid w:val="00111B88"/>
    <w:rsid w:val="00113100"/>
    <w:rsid w:val="00126DEF"/>
    <w:rsid w:val="0013040B"/>
    <w:rsid w:val="00131624"/>
    <w:rsid w:val="00131F0F"/>
    <w:rsid w:val="00132456"/>
    <w:rsid w:val="00133261"/>
    <w:rsid w:val="0013400B"/>
    <w:rsid w:val="00135429"/>
    <w:rsid w:val="00137FE5"/>
    <w:rsid w:val="00145828"/>
    <w:rsid w:val="0015408A"/>
    <w:rsid w:val="00154092"/>
    <w:rsid w:val="001569E9"/>
    <w:rsid w:val="00157284"/>
    <w:rsid w:val="0016275B"/>
    <w:rsid w:val="00173030"/>
    <w:rsid w:val="00174D62"/>
    <w:rsid w:val="0017705C"/>
    <w:rsid w:val="0017736E"/>
    <w:rsid w:val="00196BB8"/>
    <w:rsid w:val="00196C4F"/>
    <w:rsid w:val="001973D9"/>
    <w:rsid w:val="001A3CFD"/>
    <w:rsid w:val="001B1333"/>
    <w:rsid w:val="001B21C9"/>
    <w:rsid w:val="001D0E70"/>
    <w:rsid w:val="001D2066"/>
    <w:rsid w:val="001D64A0"/>
    <w:rsid w:val="001E6D83"/>
    <w:rsid w:val="001F51D2"/>
    <w:rsid w:val="002258AC"/>
    <w:rsid w:val="002268E6"/>
    <w:rsid w:val="00231087"/>
    <w:rsid w:val="00232AE3"/>
    <w:rsid w:val="00232BBF"/>
    <w:rsid w:val="00233933"/>
    <w:rsid w:val="00235613"/>
    <w:rsid w:val="002357DC"/>
    <w:rsid w:val="002372E0"/>
    <w:rsid w:val="002379F1"/>
    <w:rsid w:val="0024153F"/>
    <w:rsid w:val="00246E81"/>
    <w:rsid w:val="00254AFE"/>
    <w:rsid w:val="00261B86"/>
    <w:rsid w:val="00265D5B"/>
    <w:rsid w:val="00265FC0"/>
    <w:rsid w:val="00270156"/>
    <w:rsid w:val="00282C2E"/>
    <w:rsid w:val="00285632"/>
    <w:rsid w:val="00290BC1"/>
    <w:rsid w:val="002D4C7E"/>
    <w:rsid w:val="002E461E"/>
    <w:rsid w:val="002F703D"/>
    <w:rsid w:val="00310F23"/>
    <w:rsid w:val="00317FB5"/>
    <w:rsid w:val="0032143D"/>
    <w:rsid w:val="00330F28"/>
    <w:rsid w:val="00332566"/>
    <w:rsid w:val="00332FB3"/>
    <w:rsid w:val="00337C8A"/>
    <w:rsid w:val="00342B2B"/>
    <w:rsid w:val="003430D1"/>
    <w:rsid w:val="003520BB"/>
    <w:rsid w:val="00355033"/>
    <w:rsid w:val="003567D1"/>
    <w:rsid w:val="003722E7"/>
    <w:rsid w:val="003840B2"/>
    <w:rsid w:val="00385EAB"/>
    <w:rsid w:val="00387792"/>
    <w:rsid w:val="00387C93"/>
    <w:rsid w:val="00391869"/>
    <w:rsid w:val="00391B93"/>
    <w:rsid w:val="00391C73"/>
    <w:rsid w:val="00393406"/>
    <w:rsid w:val="003953D8"/>
    <w:rsid w:val="00395C22"/>
    <w:rsid w:val="003A0483"/>
    <w:rsid w:val="003A424C"/>
    <w:rsid w:val="003B265F"/>
    <w:rsid w:val="003B5A23"/>
    <w:rsid w:val="003B725F"/>
    <w:rsid w:val="003C1834"/>
    <w:rsid w:val="003D0BCD"/>
    <w:rsid w:val="003D786D"/>
    <w:rsid w:val="003E3D35"/>
    <w:rsid w:val="003E5886"/>
    <w:rsid w:val="003E6604"/>
    <w:rsid w:val="003E68FB"/>
    <w:rsid w:val="003F0FE9"/>
    <w:rsid w:val="00402D37"/>
    <w:rsid w:val="004051E6"/>
    <w:rsid w:val="00405732"/>
    <w:rsid w:val="0041022C"/>
    <w:rsid w:val="00410CFC"/>
    <w:rsid w:val="00414EA3"/>
    <w:rsid w:val="004152FA"/>
    <w:rsid w:val="0042490C"/>
    <w:rsid w:val="00430DE1"/>
    <w:rsid w:val="004359E9"/>
    <w:rsid w:val="00435CF1"/>
    <w:rsid w:val="0044206D"/>
    <w:rsid w:val="00454802"/>
    <w:rsid w:val="00460521"/>
    <w:rsid w:val="004617A6"/>
    <w:rsid w:val="00467B7E"/>
    <w:rsid w:val="004747A9"/>
    <w:rsid w:val="0048037E"/>
    <w:rsid w:val="00483EA5"/>
    <w:rsid w:val="00485725"/>
    <w:rsid w:val="00497516"/>
    <w:rsid w:val="004A1166"/>
    <w:rsid w:val="004A5E34"/>
    <w:rsid w:val="004C1E38"/>
    <w:rsid w:val="004C3F6B"/>
    <w:rsid w:val="004D17F0"/>
    <w:rsid w:val="004E036B"/>
    <w:rsid w:val="004F45A4"/>
    <w:rsid w:val="004F4EC0"/>
    <w:rsid w:val="005031A3"/>
    <w:rsid w:val="00511AFD"/>
    <w:rsid w:val="0051318B"/>
    <w:rsid w:val="00513E87"/>
    <w:rsid w:val="005147ED"/>
    <w:rsid w:val="00515386"/>
    <w:rsid w:val="00520F8D"/>
    <w:rsid w:val="00521498"/>
    <w:rsid w:val="00521AE5"/>
    <w:rsid w:val="00526954"/>
    <w:rsid w:val="0053605B"/>
    <w:rsid w:val="00540B9B"/>
    <w:rsid w:val="00544461"/>
    <w:rsid w:val="005610C4"/>
    <w:rsid w:val="00564D20"/>
    <w:rsid w:val="005716B2"/>
    <w:rsid w:val="0057207D"/>
    <w:rsid w:val="0058054D"/>
    <w:rsid w:val="00583932"/>
    <w:rsid w:val="00591DD3"/>
    <w:rsid w:val="00595C34"/>
    <w:rsid w:val="005A023D"/>
    <w:rsid w:val="005A19F4"/>
    <w:rsid w:val="005A1A3A"/>
    <w:rsid w:val="005A3BFB"/>
    <w:rsid w:val="005A3C19"/>
    <w:rsid w:val="005B43C7"/>
    <w:rsid w:val="005B52DA"/>
    <w:rsid w:val="005B5983"/>
    <w:rsid w:val="005B5F52"/>
    <w:rsid w:val="005B7978"/>
    <w:rsid w:val="005C1F14"/>
    <w:rsid w:val="005C25BA"/>
    <w:rsid w:val="005C652C"/>
    <w:rsid w:val="005C7608"/>
    <w:rsid w:val="005E2262"/>
    <w:rsid w:val="005F614E"/>
    <w:rsid w:val="005F6BB1"/>
    <w:rsid w:val="005F77F4"/>
    <w:rsid w:val="00601A85"/>
    <w:rsid w:val="00601C09"/>
    <w:rsid w:val="00601F27"/>
    <w:rsid w:val="00603C6A"/>
    <w:rsid w:val="006160E8"/>
    <w:rsid w:val="00623E9A"/>
    <w:rsid w:val="00641D16"/>
    <w:rsid w:val="0064388B"/>
    <w:rsid w:val="0064675F"/>
    <w:rsid w:val="006514AB"/>
    <w:rsid w:val="0065341C"/>
    <w:rsid w:val="00660327"/>
    <w:rsid w:val="006624D7"/>
    <w:rsid w:val="00662D79"/>
    <w:rsid w:val="00687DF7"/>
    <w:rsid w:val="00691F6C"/>
    <w:rsid w:val="00691F85"/>
    <w:rsid w:val="006952EE"/>
    <w:rsid w:val="00696789"/>
    <w:rsid w:val="00696CC7"/>
    <w:rsid w:val="006A0767"/>
    <w:rsid w:val="006A2153"/>
    <w:rsid w:val="006A3099"/>
    <w:rsid w:val="006A3C7F"/>
    <w:rsid w:val="006A7E69"/>
    <w:rsid w:val="006B5774"/>
    <w:rsid w:val="006B72F8"/>
    <w:rsid w:val="006C2035"/>
    <w:rsid w:val="006D03FD"/>
    <w:rsid w:val="006D523C"/>
    <w:rsid w:val="006E63F0"/>
    <w:rsid w:val="006F49DF"/>
    <w:rsid w:val="00702DB2"/>
    <w:rsid w:val="00723D62"/>
    <w:rsid w:val="00732453"/>
    <w:rsid w:val="00740FF5"/>
    <w:rsid w:val="00741A09"/>
    <w:rsid w:val="00744FAA"/>
    <w:rsid w:val="007530E1"/>
    <w:rsid w:val="0075560F"/>
    <w:rsid w:val="00757B74"/>
    <w:rsid w:val="00760ACD"/>
    <w:rsid w:val="00765141"/>
    <w:rsid w:val="00765E33"/>
    <w:rsid w:val="007669B6"/>
    <w:rsid w:val="00766F1F"/>
    <w:rsid w:val="007707C3"/>
    <w:rsid w:val="00773D4D"/>
    <w:rsid w:val="0077685F"/>
    <w:rsid w:val="00782C58"/>
    <w:rsid w:val="00784101"/>
    <w:rsid w:val="00790B21"/>
    <w:rsid w:val="00791847"/>
    <w:rsid w:val="007A38AB"/>
    <w:rsid w:val="007A4AF4"/>
    <w:rsid w:val="007A68AD"/>
    <w:rsid w:val="007B394D"/>
    <w:rsid w:val="007B7AD0"/>
    <w:rsid w:val="007C1120"/>
    <w:rsid w:val="007C4AA9"/>
    <w:rsid w:val="007C62BE"/>
    <w:rsid w:val="007D157A"/>
    <w:rsid w:val="007E5ACD"/>
    <w:rsid w:val="007E5B74"/>
    <w:rsid w:val="007E7927"/>
    <w:rsid w:val="007F04BB"/>
    <w:rsid w:val="007F0B9E"/>
    <w:rsid w:val="00800176"/>
    <w:rsid w:val="00804CA2"/>
    <w:rsid w:val="00821FF4"/>
    <w:rsid w:val="00822591"/>
    <w:rsid w:val="00824AB8"/>
    <w:rsid w:val="00824B8E"/>
    <w:rsid w:val="00826516"/>
    <w:rsid w:val="00833530"/>
    <w:rsid w:val="00833D5B"/>
    <w:rsid w:val="008359DC"/>
    <w:rsid w:val="008422C4"/>
    <w:rsid w:val="00845822"/>
    <w:rsid w:val="0084666C"/>
    <w:rsid w:val="00872268"/>
    <w:rsid w:val="00883876"/>
    <w:rsid w:val="00892B1A"/>
    <w:rsid w:val="00893095"/>
    <w:rsid w:val="00894487"/>
    <w:rsid w:val="00896C43"/>
    <w:rsid w:val="008B1614"/>
    <w:rsid w:val="008B589C"/>
    <w:rsid w:val="008B59C2"/>
    <w:rsid w:val="008C02D5"/>
    <w:rsid w:val="008C0698"/>
    <w:rsid w:val="008C19EC"/>
    <w:rsid w:val="008C4505"/>
    <w:rsid w:val="008E4902"/>
    <w:rsid w:val="008E58DF"/>
    <w:rsid w:val="008E61C5"/>
    <w:rsid w:val="008F2E7C"/>
    <w:rsid w:val="008F320E"/>
    <w:rsid w:val="00900E8B"/>
    <w:rsid w:val="00907382"/>
    <w:rsid w:val="00911D02"/>
    <w:rsid w:val="0091236B"/>
    <w:rsid w:val="00914C79"/>
    <w:rsid w:val="00914EB7"/>
    <w:rsid w:val="00914F5C"/>
    <w:rsid w:val="00920F02"/>
    <w:rsid w:val="00923FD5"/>
    <w:rsid w:val="00927BE8"/>
    <w:rsid w:val="009314A6"/>
    <w:rsid w:val="009328A0"/>
    <w:rsid w:val="00933429"/>
    <w:rsid w:val="00934063"/>
    <w:rsid w:val="00935869"/>
    <w:rsid w:val="0093773A"/>
    <w:rsid w:val="009410F0"/>
    <w:rsid w:val="00941EC0"/>
    <w:rsid w:val="00943DFE"/>
    <w:rsid w:val="00955BFD"/>
    <w:rsid w:val="009624A2"/>
    <w:rsid w:val="009760FC"/>
    <w:rsid w:val="00981DE8"/>
    <w:rsid w:val="009873F8"/>
    <w:rsid w:val="00990F6C"/>
    <w:rsid w:val="0099175C"/>
    <w:rsid w:val="009A1708"/>
    <w:rsid w:val="009A3626"/>
    <w:rsid w:val="009A6F0B"/>
    <w:rsid w:val="009B31C7"/>
    <w:rsid w:val="009C201B"/>
    <w:rsid w:val="009C2549"/>
    <w:rsid w:val="009D1CE1"/>
    <w:rsid w:val="009D4959"/>
    <w:rsid w:val="009E1E1C"/>
    <w:rsid w:val="009E3D80"/>
    <w:rsid w:val="009E4FE8"/>
    <w:rsid w:val="009F159F"/>
    <w:rsid w:val="009F1BA6"/>
    <w:rsid w:val="00A01C5A"/>
    <w:rsid w:val="00A03516"/>
    <w:rsid w:val="00A039C7"/>
    <w:rsid w:val="00A16B7D"/>
    <w:rsid w:val="00A227DE"/>
    <w:rsid w:val="00A25932"/>
    <w:rsid w:val="00A32315"/>
    <w:rsid w:val="00A32D65"/>
    <w:rsid w:val="00A412EB"/>
    <w:rsid w:val="00A43328"/>
    <w:rsid w:val="00A501CD"/>
    <w:rsid w:val="00A55EA0"/>
    <w:rsid w:val="00A642BF"/>
    <w:rsid w:val="00A7617B"/>
    <w:rsid w:val="00A76FD3"/>
    <w:rsid w:val="00A77B59"/>
    <w:rsid w:val="00A83619"/>
    <w:rsid w:val="00AA07A4"/>
    <w:rsid w:val="00AB0D57"/>
    <w:rsid w:val="00AB3FF4"/>
    <w:rsid w:val="00AC031D"/>
    <w:rsid w:val="00AC20B8"/>
    <w:rsid w:val="00AC4398"/>
    <w:rsid w:val="00AC4441"/>
    <w:rsid w:val="00AD03A6"/>
    <w:rsid w:val="00AD2518"/>
    <w:rsid w:val="00AD325C"/>
    <w:rsid w:val="00AE4178"/>
    <w:rsid w:val="00AF7C2C"/>
    <w:rsid w:val="00B011B9"/>
    <w:rsid w:val="00B10259"/>
    <w:rsid w:val="00B113CF"/>
    <w:rsid w:val="00B1749F"/>
    <w:rsid w:val="00B2313A"/>
    <w:rsid w:val="00B255D5"/>
    <w:rsid w:val="00B26898"/>
    <w:rsid w:val="00B275DD"/>
    <w:rsid w:val="00B27CD7"/>
    <w:rsid w:val="00B31C6E"/>
    <w:rsid w:val="00B4508F"/>
    <w:rsid w:val="00B450D3"/>
    <w:rsid w:val="00B5290C"/>
    <w:rsid w:val="00B54484"/>
    <w:rsid w:val="00B57021"/>
    <w:rsid w:val="00B607A4"/>
    <w:rsid w:val="00B649D4"/>
    <w:rsid w:val="00B702AE"/>
    <w:rsid w:val="00B76DA4"/>
    <w:rsid w:val="00B84DED"/>
    <w:rsid w:val="00B84E35"/>
    <w:rsid w:val="00B941DC"/>
    <w:rsid w:val="00BA083C"/>
    <w:rsid w:val="00BA5301"/>
    <w:rsid w:val="00BA735E"/>
    <w:rsid w:val="00BB16D1"/>
    <w:rsid w:val="00BB3C7A"/>
    <w:rsid w:val="00BC63D1"/>
    <w:rsid w:val="00BC7AAE"/>
    <w:rsid w:val="00BD417A"/>
    <w:rsid w:val="00BD419E"/>
    <w:rsid w:val="00BE5827"/>
    <w:rsid w:val="00BF113D"/>
    <w:rsid w:val="00C05F2E"/>
    <w:rsid w:val="00C06756"/>
    <w:rsid w:val="00C21F27"/>
    <w:rsid w:val="00C231C5"/>
    <w:rsid w:val="00C23812"/>
    <w:rsid w:val="00C27388"/>
    <w:rsid w:val="00C31421"/>
    <w:rsid w:val="00C33AE3"/>
    <w:rsid w:val="00C34500"/>
    <w:rsid w:val="00C40634"/>
    <w:rsid w:val="00C508B3"/>
    <w:rsid w:val="00C616BE"/>
    <w:rsid w:val="00C6710C"/>
    <w:rsid w:val="00C760BF"/>
    <w:rsid w:val="00C84960"/>
    <w:rsid w:val="00C868D2"/>
    <w:rsid w:val="00C87AD7"/>
    <w:rsid w:val="00C91C1F"/>
    <w:rsid w:val="00C92EC0"/>
    <w:rsid w:val="00C947BF"/>
    <w:rsid w:val="00CA292F"/>
    <w:rsid w:val="00CA2E57"/>
    <w:rsid w:val="00CA496F"/>
    <w:rsid w:val="00CB0390"/>
    <w:rsid w:val="00CC22CC"/>
    <w:rsid w:val="00CC48DB"/>
    <w:rsid w:val="00CC72B9"/>
    <w:rsid w:val="00CD34C1"/>
    <w:rsid w:val="00CD6F7D"/>
    <w:rsid w:val="00CE0B45"/>
    <w:rsid w:val="00CF5D9A"/>
    <w:rsid w:val="00CF5F26"/>
    <w:rsid w:val="00D007D8"/>
    <w:rsid w:val="00D00F7E"/>
    <w:rsid w:val="00D06FE9"/>
    <w:rsid w:val="00D10FA5"/>
    <w:rsid w:val="00D22BF5"/>
    <w:rsid w:val="00D235CA"/>
    <w:rsid w:val="00D26637"/>
    <w:rsid w:val="00D27FF1"/>
    <w:rsid w:val="00D35C24"/>
    <w:rsid w:val="00D4225E"/>
    <w:rsid w:val="00D53507"/>
    <w:rsid w:val="00D6265E"/>
    <w:rsid w:val="00D62C13"/>
    <w:rsid w:val="00D64FAA"/>
    <w:rsid w:val="00D67FC5"/>
    <w:rsid w:val="00D70E36"/>
    <w:rsid w:val="00D71E5C"/>
    <w:rsid w:val="00D7366E"/>
    <w:rsid w:val="00D77787"/>
    <w:rsid w:val="00D82557"/>
    <w:rsid w:val="00D84CA6"/>
    <w:rsid w:val="00D8508C"/>
    <w:rsid w:val="00D85175"/>
    <w:rsid w:val="00D9052E"/>
    <w:rsid w:val="00DA040F"/>
    <w:rsid w:val="00DA365F"/>
    <w:rsid w:val="00DA4982"/>
    <w:rsid w:val="00DC6E62"/>
    <w:rsid w:val="00DD144A"/>
    <w:rsid w:val="00DD30D6"/>
    <w:rsid w:val="00DE3A99"/>
    <w:rsid w:val="00DE75E5"/>
    <w:rsid w:val="00DF461A"/>
    <w:rsid w:val="00DF4D25"/>
    <w:rsid w:val="00E05269"/>
    <w:rsid w:val="00E13AB2"/>
    <w:rsid w:val="00E174F1"/>
    <w:rsid w:val="00E21CF4"/>
    <w:rsid w:val="00E31B1B"/>
    <w:rsid w:val="00E33B13"/>
    <w:rsid w:val="00E364C4"/>
    <w:rsid w:val="00E36C96"/>
    <w:rsid w:val="00E5028B"/>
    <w:rsid w:val="00E5095C"/>
    <w:rsid w:val="00E53642"/>
    <w:rsid w:val="00E53DB8"/>
    <w:rsid w:val="00E53EF4"/>
    <w:rsid w:val="00E547C4"/>
    <w:rsid w:val="00E56586"/>
    <w:rsid w:val="00E6628C"/>
    <w:rsid w:val="00E83249"/>
    <w:rsid w:val="00E8643B"/>
    <w:rsid w:val="00E9499E"/>
    <w:rsid w:val="00EA7C15"/>
    <w:rsid w:val="00EB2423"/>
    <w:rsid w:val="00EB4527"/>
    <w:rsid w:val="00EC2A5A"/>
    <w:rsid w:val="00EC45D8"/>
    <w:rsid w:val="00EE3FB3"/>
    <w:rsid w:val="00EF6676"/>
    <w:rsid w:val="00EF7D84"/>
    <w:rsid w:val="00F01272"/>
    <w:rsid w:val="00F1238B"/>
    <w:rsid w:val="00F15389"/>
    <w:rsid w:val="00F2134E"/>
    <w:rsid w:val="00F33E4A"/>
    <w:rsid w:val="00F35A2E"/>
    <w:rsid w:val="00F41E4C"/>
    <w:rsid w:val="00F41E67"/>
    <w:rsid w:val="00F452B2"/>
    <w:rsid w:val="00F45998"/>
    <w:rsid w:val="00F60D9A"/>
    <w:rsid w:val="00F616E5"/>
    <w:rsid w:val="00F645FA"/>
    <w:rsid w:val="00F66541"/>
    <w:rsid w:val="00F86EDF"/>
    <w:rsid w:val="00F87A21"/>
    <w:rsid w:val="00F97BF7"/>
    <w:rsid w:val="00F97CA5"/>
    <w:rsid w:val="00FA00D5"/>
    <w:rsid w:val="00FA5C73"/>
    <w:rsid w:val="00FB4D2F"/>
    <w:rsid w:val="00FC16F4"/>
    <w:rsid w:val="00FC2CE2"/>
    <w:rsid w:val="00FC70DB"/>
    <w:rsid w:val="00FD1A0A"/>
    <w:rsid w:val="00FD7C04"/>
    <w:rsid w:val="00FE1DAD"/>
    <w:rsid w:val="00FE3398"/>
    <w:rsid w:val="00FE6270"/>
    <w:rsid w:val="00FF53C4"/>
    <w:rsid w:val="00FF6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9"/>
        <o:r id="V:Rule2" type="connector" idref="#Straight Arrow Connector 7"/>
        <o:r id="V:Rule3" type="connector" idref="#Straight Arrow Connector 4"/>
        <o:r id="V:Rule4" type="connector" idref="#Straight Arrow Connector 2"/>
        <o:r id="V:Rule5" type="connector" idref="#Straight Arrow Connector 13"/>
        <o:r id="V:Rule6"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46"/>
    <w:rPr>
      <w:rFonts w:ascii="Tahoma" w:hAnsi="Tahoma" w:cs="Tahoma"/>
      <w:sz w:val="16"/>
      <w:szCs w:val="16"/>
    </w:rPr>
  </w:style>
  <w:style w:type="paragraph" w:styleId="FootnoteText">
    <w:name w:val="footnote text"/>
    <w:basedOn w:val="Normal"/>
    <w:link w:val="FootnoteTextChar"/>
    <w:uiPriority w:val="99"/>
    <w:unhideWhenUsed/>
    <w:rsid w:val="00E8643B"/>
    <w:pPr>
      <w:spacing w:after="0" w:line="240" w:lineRule="auto"/>
    </w:pPr>
    <w:rPr>
      <w:sz w:val="20"/>
      <w:szCs w:val="20"/>
    </w:rPr>
  </w:style>
  <w:style w:type="character" w:customStyle="1" w:styleId="FootnoteTextChar">
    <w:name w:val="Footnote Text Char"/>
    <w:basedOn w:val="DefaultParagraphFont"/>
    <w:link w:val="FootnoteText"/>
    <w:uiPriority w:val="99"/>
    <w:rsid w:val="00E8643B"/>
    <w:rPr>
      <w:sz w:val="20"/>
      <w:szCs w:val="20"/>
    </w:rPr>
  </w:style>
  <w:style w:type="character" w:styleId="FootnoteReference">
    <w:name w:val="footnote reference"/>
    <w:basedOn w:val="DefaultParagraphFont"/>
    <w:uiPriority w:val="99"/>
    <w:semiHidden/>
    <w:unhideWhenUsed/>
    <w:rsid w:val="00E8643B"/>
    <w:rPr>
      <w:vertAlign w:val="superscript"/>
    </w:rPr>
  </w:style>
  <w:style w:type="paragraph" w:styleId="ListParagraph">
    <w:name w:val="List Paragraph"/>
    <w:basedOn w:val="Normal"/>
    <w:uiPriority w:val="34"/>
    <w:qFormat/>
    <w:rsid w:val="00C40634"/>
    <w:pPr>
      <w:ind w:left="720"/>
      <w:contextualSpacing/>
    </w:pPr>
    <w:rPr>
      <w:lang w:val="id-ID"/>
    </w:rPr>
  </w:style>
  <w:style w:type="character" w:styleId="Hyperlink">
    <w:name w:val="Hyperlink"/>
    <w:basedOn w:val="DefaultParagraphFont"/>
    <w:uiPriority w:val="99"/>
    <w:unhideWhenUsed/>
    <w:rsid w:val="000860C6"/>
    <w:rPr>
      <w:color w:val="0000FF" w:themeColor="hyperlink"/>
      <w:u w:val="single"/>
    </w:rPr>
  </w:style>
  <w:style w:type="paragraph" w:styleId="Header">
    <w:name w:val="header"/>
    <w:basedOn w:val="Normal"/>
    <w:link w:val="HeaderChar"/>
    <w:uiPriority w:val="99"/>
    <w:unhideWhenUsed/>
    <w:rsid w:val="0041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FA"/>
  </w:style>
  <w:style w:type="paragraph" w:styleId="Footer">
    <w:name w:val="footer"/>
    <w:basedOn w:val="Normal"/>
    <w:link w:val="FooterChar"/>
    <w:uiPriority w:val="99"/>
    <w:unhideWhenUsed/>
    <w:rsid w:val="0041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FA"/>
  </w:style>
  <w:style w:type="character" w:styleId="Emphasis">
    <w:name w:val="Emphasis"/>
    <w:basedOn w:val="DefaultParagraphFont"/>
    <w:uiPriority w:val="20"/>
    <w:qFormat/>
    <w:rsid w:val="00CE0B45"/>
    <w:rPr>
      <w:i/>
      <w:iCs/>
    </w:rPr>
  </w:style>
  <w:style w:type="character" w:customStyle="1" w:styleId="blsp-spelling-error">
    <w:name w:val="blsp-spelling-error"/>
    <w:basedOn w:val="DefaultParagraphFont"/>
    <w:rsid w:val="00BD417A"/>
  </w:style>
  <w:style w:type="character" w:customStyle="1" w:styleId="apple-converted-space">
    <w:name w:val="apple-converted-space"/>
    <w:basedOn w:val="DefaultParagraphFont"/>
    <w:rsid w:val="00BD417A"/>
  </w:style>
  <w:style w:type="character" w:customStyle="1" w:styleId="ircsu">
    <w:name w:val="irc_su"/>
    <w:basedOn w:val="DefaultParagraphFont"/>
    <w:rsid w:val="00A501CD"/>
  </w:style>
  <w:style w:type="character" w:styleId="Strong">
    <w:name w:val="Strong"/>
    <w:basedOn w:val="DefaultParagraphFont"/>
    <w:uiPriority w:val="22"/>
    <w:qFormat/>
    <w:rsid w:val="003F0FE9"/>
    <w:rPr>
      <w:b/>
      <w:bCs/>
    </w:rPr>
  </w:style>
  <w:style w:type="paragraph" w:styleId="EndnoteText">
    <w:name w:val="endnote text"/>
    <w:basedOn w:val="Normal"/>
    <w:link w:val="EndnoteTextChar"/>
    <w:uiPriority w:val="99"/>
    <w:semiHidden/>
    <w:unhideWhenUsed/>
    <w:rsid w:val="00515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386"/>
    <w:rPr>
      <w:sz w:val="20"/>
      <w:szCs w:val="20"/>
    </w:rPr>
  </w:style>
  <w:style w:type="character" w:styleId="EndnoteReference">
    <w:name w:val="endnote reference"/>
    <w:basedOn w:val="DefaultParagraphFont"/>
    <w:uiPriority w:val="99"/>
    <w:semiHidden/>
    <w:unhideWhenUsed/>
    <w:rsid w:val="00515386"/>
    <w:rPr>
      <w:vertAlign w:val="superscript"/>
    </w:rPr>
  </w:style>
  <w:style w:type="table" w:styleId="TableGrid">
    <w:name w:val="Table Grid"/>
    <w:basedOn w:val="TableNormal"/>
    <w:uiPriority w:val="59"/>
    <w:rsid w:val="00C50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C22CC"/>
  </w:style>
  <w:style w:type="character" w:styleId="PlaceholderText">
    <w:name w:val="Placeholder Text"/>
    <w:basedOn w:val="DefaultParagraphFont"/>
    <w:uiPriority w:val="99"/>
    <w:semiHidden/>
    <w:rsid w:val="00CA292F"/>
    <w:rPr>
      <w:color w:val="808080"/>
    </w:rPr>
  </w:style>
  <w:style w:type="character" w:customStyle="1" w:styleId="a">
    <w:name w:val="a"/>
    <w:basedOn w:val="DefaultParagraphFont"/>
    <w:rsid w:val="00C27388"/>
  </w:style>
  <w:style w:type="character" w:customStyle="1" w:styleId="l6">
    <w:name w:val="l6"/>
    <w:basedOn w:val="DefaultParagraphFont"/>
    <w:rsid w:val="00E5095C"/>
  </w:style>
  <w:style w:type="character" w:customStyle="1" w:styleId="l7">
    <w:name w:val="l7"/>
    <w:basedOn w:val="DefaultParagraphFont"/>
    <w:rsid w:val="00E50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046"/>
    <w:rPr>
      <w:rFonts w:ascii="Tahoma" w:hAnsi="Tahoma" w:cs="Tahoma"/>
      <w:sz w:val="16"/>
      <w:szCs w:val="16"/>
    </w:rPr>
  </w:style>
  <w:style w:type="paragraph" w:styleId="FootnoteText">
    <w:name w:val="footnote text"/>
    <w:basedOn w:val="Normal"/>
    <w:link w:val="FootnoteTextChar"/>
    <w:uiPriority w:val="99"/>
    <w:unhideWhenUsed/>
    <w:rsid w:val="00E8643B"/>
    <w:pPr>
      <w:spacing w:after="0" w:line="240" w:lineRule="auto"/>
    </w:pPr>
    <w:rPr>
      <w:sz w:val="20"/>
      <w:szCs w:val="20"/>
    </w:rPr>
  </w:style>
  <w:style w:type="character" w:customStyle="1" w:styleId="FootnoteTextChar">
    <w:name w:val="Footnote Text Char"/>
    <w:basedOn w:val="DefaultParagraphFont"/>
    <w:link w:val="FootnoteText"/>
    <w:uiPriority w:val="99"/>
    <w:rsid w:val="00E8643B"/>
    <w:rPr>
      <w:sz w:val="20"/>
      <w:szCs w:val="20"/>
    </w:rPr>
  </w:style>
  <w:style w:type="character" w:styleId="FootnoteReference">
    <w:name w:val="footnote reference"/>
    <w:basedOn w:val="DefaultParagraphFont"/>
    <w:uiPriority w:val="99"/>
    <w:semiHidden/>
    <w:unhideWhenUsed/>
    <w:rsid w:val="00E8643B"/>
    <w:rPr>
      <w:vertAlign w:val="superscript"/>
    </w:rPr>
  </w:style>
  <w:style w:type="paragraph" w:styleId="ListParagraph">
    <w:name w:val="List Paragraph"/>
    <w:basedOn w:val="Normal"/>
    <w:uiPriority w:val="34"/>
    <w:qFormat/>
    <w:rsid w:val="00C40634"/>
    <w:pPr>
      <w:ind w:left="720"/>
      <w:contextualSpacing/>
    </w:pPr>
    <w:rPr>
      <w:lang w:val="id-ID"/>
    </w:rPr>
  </w:style>
  <w:style w:type="character" w:styleId="Hyperlink">
    <w:name w:val="Hyperlink"/>
    <w:basedOn w:val="DefaultParagraphFont"/>
    <w:uiPriority w:val="99"/>
    <w:unhideWhenUsed/>
    <w:rsid w:val="000860C6"/>
    <w:rPr>
      <w:color w:val="0000FF" w:themeColor="hyperlink"/>
      <w:u w:val="single"/>
    </w:rPr>
  </w:style>
  <w:style w:type="paragraph" w:styleId="Header">
    <w:name w:val="header"/>
    <w:basedOn w:val="Normal"/>
    <w:link w:val="HeaderChar"/>
    <w:uiPriority w:val="99"/>
    <w:unhideWhenUsed/>
    <w:rsid w:val="0041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FA"/>
  </w:style>
  <w:style w:type="paragraph" w:styleId="Footer">
    <w:name w:val="footer"/>
    <w:basedOn w:val="Normal"/>
    <w:link w:val="FooterChar"/>
    <w:uiPriority w:val="99"/>
    <w:unhideWhenUsed/>
    <w:rsid w:val="0041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FA"/>
  </w:style>
  <w:style w:type="character" w:styleId="Emphasis">
    <w:name w:val="Emphasis"/>
    <w:basedOn w:val="DefaultParagraphFont"/>
    <w:uiPriority w:val="20"/>
    <w:qFormat/>
    <w:rsid w:val="00CE0B45"/>
    <w:rPr>
      <w:i/>
      <w:iCs/>
    </w:rPr>
  </w:style>
  <w:style w:type="character" w:customStyle="1" w:styleId="blsp-spelling-error">
    <w:name w:val="blsp-spelling-error"/>
    <w:basedOn w:val="DefaultParagraphFont"/>
    <w:rsid w:val="00BD417A"/>
  </w:style>
  <w:style w:type="character" w:customStyle="1" w:styleId="apple-converted-space">
    <w:name w:val="apple-converted-space"/>
    <w:basedOn w:val="DefaultParagraphFont"/>
    <w:rsid w:val="00BD417A"/>
  </w:style>
  <w:style w:type="character" w:customStyle="1" w:styleId="ircsu">
    <w:name w:val="irc_su"/>
    <w:basedOn w:val="DefaultParagraphFont"/>
    <w:rsid w:val="00A501CD"/>
  </w:style>
  <w:style w:type="character" w:styleId="Strong">
    <w:name w:val="Strong"/>
    <w:basedOn w:val="DefaultParagraphFont"/>
    <w:uiPriority w:val="22"/>
    <w:qFormat/>
    <w:rsid w:val="003F0FE9"/>
    <w:rPr>
      <w:b/>
      <w:bCs/>
    </w:rPr>
  </w:style>
  <w:style w:type="paragraph" w:styleId="EndnoteText">
    <w:name w:val="endnote text"/>
    <w:basedOn w:val="Normal"/>
    <w:link w:val="EndnoteTextChar"/>
    <w:uiPriority w:val="99"/>
    <w:semiHidden/>
    <w:unhideWhenUsed/>
    <w:rsid w:val="00515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386"/>
    <w:rPr>
      <w:sz w:val="20"/>
      <w:szCs w:val="20"/>
    </w:rPr>
  </w:style>
  <w:style w:type="character" w:styleId="EndnoteReference">
    <w:name w:val="endnote reference"/>
    <w:basedOn w:val="DefaultParagraphFont"/>
    <w:uiPriority w:val="99"/>
    <w:semiHidden/>
    <w:unhideWhenUsed/>
    <w:rsid w:val="00515386"/>
    <w:rPr>
      <w:vertAlign w:val="superscript"/>
    </w:rPr>
  </w:style>
  <w:style w:type="table" w:styleId="TableGrid">
    <w:name w:val="Table Grid"/>
    <w:basedOn w:val="TableNormal"/>
    <w:uiPriority w:val="59"/>
    <w:rsid w:val="00C50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C22CC"/>
  </w:style>
  <w:style w:type="character" w:styleId="PlaceholderText">
    <w:name w:val="Placeholder Text"/>
    <w:basedOn w:val="DefaultParagraphFont"/>
    <w:uiPriority w:val="99"/>
    <w:semiHidden/>
    <w:rsid w:val="00CA292F"/>
    <w:rPr>
      <w:color w:val="808080"/>
    </w:rPr>
  </w:style>
  <w:style w:type="character" w:customStyle="1" w:styleId="a">
    <w:name w:val="a"/>
    <w:basedOn w:val="DefaultParagraphFont"/>
    <w:rsid w:val="00C27388"/>
  </w:style>
  <w:style w:type="character" w:customStyle="1" w:styleId="l6">
    <w:name w:val="l6"/>
    <w:basedOn w:val="DefaultParagraphFont"/>
    <w:rsid w:val="00E5095C"/>
  </w:style>
  <w:style w:type="character" w:customStyle="1" w:styleId="l7">
    <w:name w:val="l7"/>
    <w:basedOn w:val="DefaultParagraphFont"/>
    <w:rsid w:val="00E5095C"/>
  </w:style>
</w:styles>
</file>

<file path=word/webSettings.xml><?xml version="1.0" encoding="utf-8"?>
<w:webSettings xmlns:r="http://schemas.openxmlformats.org/officeDocument/2006/relationships" xmlns:w="http://schemas.openxmlformats.org/wordprocessingml/2006/main">
  <w:divs>
    <w:div w:id="217254065">
      <w:bodyDiv w:val="1"/>
      <w:marLeft w:val="0"/>
      <w:marRight w:val="0"/>
      <w:marTop w:val="0"/>
      <w:marBottom w:val="0"/>
      <w:divBdr>
        <w:top w:val="none" w:sz="0" w:space="0" w:color="auto"/>
        <w:left w:val="none" w:sz="0" w:space="0" w:color="auto"/>
        <w:bottom w:val="none" w:sz="0" w:space="0" w:color="auto"/>
        <w:right w:val="none" w:sz="0" w:space="0" w:color="auto"/>
      </w:divBdr>
    </w:div>
    <w:div w:id="530143996">
      <w:bodyDiv w:val="1"/>
      <w:marLeft w:val="0"/>
      <w:marRight w:val="0"/>
      <w:marTop w:val="0"/>
      <w:marBottom w:val="0"/>
      <w:divBdr>
        <w:top w:val="none" w:sz="0" w:space="0" w:color="auto"/>
        <w:left w:val="none" w:sz="0" w:space="0" w:color="auto"/>
        <w:bottom w:val="none" w:sz="0" w:space="0" w:color="auto"/>
        <w:right w:val="none" w:sz="0" w:space="0" w:color="auto"/>
      </w:divBdr>
    </w:div>
    <w:div w:id="901673921">
      <w:bodyDiv w:val="1"/>
      <w:marLeft w:val="0"/>
      <w:marRight w:val="0"/>
      <w:marTop w:val="0"/>
      <w:marBottom w:val="0"/>
      <w:divBdr>
        <w:top w:val="none" w:sz="0" w:space="0" w:color="auto"/>
        <w:left w:val="none" w:sz="0" w:space="0" w:color="auto"/>
        <w:bottom w:val="none" w:sz="0" w:space="0" w:color="auto"/>
        <w:right w:val="none" w:sz="0" w:space="0" w:color="auto"/>
      </w:divBdr>
    </w:div>
    <w:div w:id="1579904797">
      <w:bodyDiv w:val="1"/>
      <w:marLeft w:val="0"/>
      <w:marRight w:val="0"/>
      <w:marTop w:val="0"/>
      <w:marBottom w:val="0"/>
      <w:divBdr>
        <w:top w:val="none" w:sz="0" w:space="0" w:color="auto"/>
        <w:left w:val="none" w:sz="0" w:space="0" w:color="auto"/>
        <w:bottom w:val="none" w:sz="0" w:space="0" w:color="auto"/>
        <w:right w:val="none" w:sz="0" w:space="0" w:color="auto"/>
      </w:divBdr>
    </w:div>
    <w:div w:id="1745762209">
      <w:bodyDiv w:val="1"/>
      <w:marLeft w:val="0"/>
      <w:marRight w:val="0"/>
      <w:marTop w:val="0"/>
      <w:marBottom w:val="0"/>
      <w:divBdr>
        <w:top w:val="none" w:sz="0" w:space="0" w:color="auto"/>
        <w:left w:val="none" w:sz="0" w:space="0" w:color="auto"/>
        <w:bottom w:val="none" w:sz="0" w:space="0" w:color="auto"/>
        <w:right w:val="none" w:sz="0" w:space="0" w:color="auto"/>
      </w:divBdr>
    </w:div>
    <w:div w:id="1754428062">
      <w:bodyDiv w:val="1"/>
      <w:marLeft w:val="0"/>
      <w:marRight w:val="0"/>
      <w:marTop w:val="0"/>
      <w:marBottom w:val="0"/>
      <w:divBdr>
        <w:top w:val="none" w:sz="0" w:space="0" w:color="auto"/>
        <w:left w:val="none" w:sz="0" w:space="0" w:color="auto"/>
        <w:bottom w:val="none" w:sz="0" w:space="0" w:color="auto"/>
        <w:right w:val="none" w:sz="0" w:space="0" w:color="auto"/>
      </w:divBdr>
      <w:divsChild>
        <w:div w:id="975993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55A5-C32F-4F57-A693-125DE756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333284</TotalTime>
  <Pages>40</Pages>
  <Words>8129</Words>
  <Characters>46338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Abdullah</dc:creator>
  <cp:lastModifiedBy>user1</cp:lastModifiedBy>
  <cp:revision>57</cp:revision>
  <cp:lastPrinted>2016-04-30T03:11:00Z</cp:lastPrinted>
  <dcterms:created xsi:type="dcterms:W3CDTF">2016-03-29T15:07:00Z</dcterms:created>
  <dcterms:modified xsi:type="dcterms:W3CDTF">2016-09-20T06:31:00Z</dcterms:modified>
</cp:coreProperties>
</file>