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52" w:rsidRPr="00C13552" w:rsidRDefault="00C13552" w:rsidP="004B45EC">
      <w:pPr>
        <w:spacing w:line="240" w:lineRule="auto"/>
        <w:ind w:left="1702" w:hanging="113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3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C13552" w:rsidRDefault="00C13552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</w:p>
    <w:p w:rsidR="00C13552" w:rsidRDefault="00082CA0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  <w:r w:rsidRPr="00082CA0">
        <w:rPr>
          <w:rFonts w:ascii="Times New Roman" w:hAnsi="Times New Roman" w:cs="Times New Roman"/>
          <w:sz w:val="24"/>
          <w:szCs w:val="24"/>
        </w:rPr>
        <w:t xml:space="preserve">Simon, Herbert A. 1999. </w:t>
      </w:r>
      <w:r w:rsidRPr="00C13552">
        <w:rPr>
          <w:rFonts w:ascii="Times New Roman" w:hAnsi="Times New Roman" w:cs="Times New Roman"/>
          <w:i/>
          <w:sz w:val="24"/>
          <w:szCs w:val="24"/>
        </w:rPr>
        <w:t>Administrative Behaviour</w:t>
      </w:r>
      <w:r w:rsidRPr="00082CA0">
        <w:rPr>
          <w:rFonts w:ascii="Times New Roman" w:hAnsi="Times New Roman" w:cs="Times New Roman"/>
          <w:sz w:val="24"/>
          <w:szCs w:val="24"/>
        </w:rPr>
        <w:t xml:space="preserve"> (Perilaku Adminstrasi). Alih Bahasa st. Dianjung. Jakarta : PT. Bina Aksara</w:t>
      </w:r>
    </w:p>
    <w:p w:rsidR="00082CA0" w:rsidRDefault="00082CA0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Atmosudirdjo, Prajudi. 1990. Dasar-dasar Adsministrasi Negara, Jakarta : Ghalia</w:t>
      </w:r>
    </w:p>
    <w:p w:rsidR="00C13552" w:rsidRDefault="00082CA0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Indonesia............, Teori</w:t>
      </w:r>
      <w:r w:rsidR="00BD01E7">
        <w:rPr>
          <w:rFonts w:ascii="Times New Roman" w:hAnsi="Times New Roman" w:cs="Times New Roman"/>
          <w:sz w:val="24"/>
          <w:szCs w:val="24"/>
        </w:rPr>
        <w:t xml:space="preserve"> Organisasi, Jakarta : STIA-LAN Press.</w:t>
      </w:r>
    </w:p>
    <w:p w:rsidR="00BD01E7" w:rsidRDefault="00BD01E7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</w:t>
      </w:r>
      <w:r w:rsidR="0078215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 Miftah. 20</w:t>
      </w:r>
      <w:r w:rsidR="00C13552">
        <w:rPr>
          <w:rFonts w:ascii="Times New Roman" w:hAnsi="Times New Roman" w:cs="Times New Roman"/>
          <w:sz w:val="24"/>
          <w:szCs w:val="24"/>
        </w:rPr>
        <w:t>03. Dimensi-dimensi Prima Ilmu A</w:t>
      </w:r>
      <w:r>
        <w:rPr>
          <w:rFonts w:ascii="Times New Roman" w:hAnsi="Times New Roman" w:cs="Times New Roman"/>
          <w:sz w:val="24"/>
          <w:szCs w:val="24"/>
        </w:rPr>
        <w:t>dministrasi Negara. Jakarta :</w:t>
      </w:r>
    </w:p>
    <w:p w:rsidR="00C13552" w:rsidRDefault="00BD01E7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PT. Raja </w:t>
      </w:r>
      <w:r w:rsidR="00782154">
        <w:rPr>
          <w:rFonts w:ascii="Times New Roman" w:hAnsi="Times New Roman" w:cs="Times New Roman"/>
          <w:sz w:val="24"/>
          <w:szCs w:val="24"/>
        </w:rPr>
        <w:t>Grafindo.</w:t>
      </w:r>
    </w:p>
    <w:p w:rsidR="00C13552" w:rsidRDefault="00C13552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Gullick, Luther. 1995.</w:t>
      </w:r>
      <w:r w:rsidR="00782154" w:rsidRPr="00C13552">
        <w:rPr>
          <w:rFonts w:ascii="Times New Roman" w:hAnsi="Times New Roman" w:cs="Times New Roman"/>
          <w:i/>
          <w:sz w:val="24"/>
          <w:szCs w:val="24"/>
        </w:rPr>
        <w:t>Management is a science”</w:t>
      </w:r>
      <w:r w:rsidRPr="00C13552">
        <w:rPr>
          <w:rFonts w:ascii="Times New Roman" w:hAnsi="Times New Roman" w:cs="Times New Roman"/>
          <w:i/>
          <w:sz w:val="24"/>
          <w:szCs w:val="24"/>
        </w:rPr>
        <w:t xml:space="preserve">,Academy of Management </w:t>
      </w:r>
      <w:r w:rsidR="00782154" w:rsidRPr="00C13552">
        <w:rPr>
          <w:rFonts w:ascii="Times New Roman" w:hAnsi="Times New Roman" w:cs="Times New Roman"/>
          <w:i/>
          <w:sz w:val="24"/>
          <w:szCs w:val="24"/>
        </w:rPr>
        <w:t>Journal</w:t>
      </w:r>
      <w:r w:rsidRPr="00C135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154">
        <w:rPr>
          <w:rFonts w:ascii="Times New Roman" w:hAnsi="Times New Roman" w:cs="Times New Roman"/>
          <w:sz w:val="24"/>
          <w:szCs w:val="24"/>
        </w:rPr>
        <w:t>Vol.8,</w:t>
      </w:r>
    </w:p>
    <w:p w:rsidR="00C13552" w:rsidRDefault="00782154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Gie, The Liang. 1989. Ensiklopedia Administrasi. Jakarta : CV. Haji Masagung.</w:t>
      </w:r>
    </w:p>
    <w:p w:rsidR="00782154" w:rsidRDefault="00782154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Inu Kencana Syafi’ie, dkk </w:t>
      </w:r>
      <w:r w:rsidR="00C13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(1998:18) dalam Harbani Pasolong, Teori</w:t>
      </w:r>
      <w:r w:rsidR="00C1355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Administrasi Publik (Bandung, Alfabeta, 2010)</w:t>
      </w:r>
    </w:p>
    <w:p w:rsidR="00C13552" w:rsidRDefault="00782154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Variasi batasan tentang “Administrasi” yang dikutip ulang oleh Yeremias. T. Keban. Enam dimensi Strategis Administrasi Publik. Konsep, Teori</w:t>
      </w:r>
      <w:r w:rsidR="0044513D">
        <w:rPr>
          <w:rFonts w:ascii="Times New Roman" w:hAnsi="Times New Roman" w:cs="Times New Roman"/>
          <w:sz w:val="24"/>
          <w:szCs w:val="24"/>
        </w:rPr>
        <w:t xml:space="preserve"> dan Isu. (Yogyakarta : Gava Media, 2008)</w:t>
      </w:r>
    </w:p>
    <w:p w:rsidR="004B45EC" w:rsidRDefault="0044513D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Wahab, SA. 2001, Analisis Kebijaksanaan</w:t>
      </w:r>
      <w:r w:rsidR="004B45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5EC">
        <w:rPr>
          <w:rFonts w:ascii="Times New Roman" w:hAnsi="Times New Roman" w:cs="Times New Roman"/>
          <w:sz w:val="24"/>
          <w:szCs w:val="24"/>
        </w:rPr>
        <w:t xml:space="preserve">dari Formulasi ke Implementasi </w:t>
      </w:r>
      <w:r>
        <w:rPr>
          <w:rFonts w:ascii="Times New Roman" w:hAnsi="Times New Roman" w:cs="Times New Roman"/>
          <w:sz w:val="24"/>
          <w:szCs w:val="24"/>
        </w:rPr>
        <w:t>Ke</w:t>
      </w:r>
      <w:r w:rsidR="004B45E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ijaksanaan Negara, Edisi Kedua, Penerbit Bumi Aksara, Jakarta</w:t>
      </w:r>
      <w:r w:rsidR="004B45EC">
        <w:rPr>
          <w:rFonts w:ascii="Times New Roman" w:hAnsi="Times New Roman" w:cs="Times New Roman"/>
          <w:sz w:val="24"/>
          <w:szCs w:val="24"/>
        </w:rPr>
        <w:t>.</w:t>
      </w:r>
    </w:p>
    <w:p w:rsidR="004B45EC" w:rsidRDefault="0044513D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Islamy Irfan. 2007. Prinsip-prinsip Perumusan Kebijakan Negara,  Jakarta : Bumi  Aksara</w:t>
      </w:r>
      <w:r w:rsidR="004B45EC">
        <w:rPr>
          <w:rFonts w:ascii="Times New Roman" w:hAnsi="Times New Roman" w:cs="Times New Roman"/>
          <w:sz w:val="24"/>
          <w:szCs w:val="24"/>
        </w:rPr>
        <w:t>.</w:t>
      </w:r>
    </w:p>
    <w:p w:rsidR="004B45EC" w:rsidRDefault="0044513D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Echols, John M. Dan Hasan Shadili.2005. Kamus Inggris Indonesia </w:t>
      </w:r>
      <w:r w:rsidRPr="004B45EC">
        <w:rPr>
          <w:rFonts w:ascii="Times New Roman" w:hAnsi="Times New Roman" w:cs="Times New Roman"/>
          <w:i/>
          <w:sz w:val="24"/>
          <w:szCs w:val="24"/>
        </w:rPr>
        <w:t>: An English –Indonesia Dictionary</w:t>
      </w:r>
      <w:r w:rsidR="0079259B">
        <w:rPr>
          <w:rFonts w:ascii="Times New Roman" w:hAnsi="Times New Roman" w:cs="Times New Roman"/>
          <w:sz w:val="24"/>
          <w:szCs w:val="24"/>
        </w:rPr>
        <w:t>. Jakarta : PT GramediaPustaka Utama, Jakarta</w:t>
      </w:r>
    </w:p>
    <w:p w:rsidR="0079259B" w:rsidRDefault="0079259B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Sugiama, A Gima (2013), Manajemen Aset Pariwisata , Guardaya Intimarta, Bandug</w:t>
      </w:r>
    </w:p>
    <w:p w:rsidR="0079259B" w:rsidRDefault="0079259B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Weygrandt, J.J.,Kieso, D.E. &amp; Kimmel, P.D (2008), </w:t>
      </w:r>
      <w:r w:rsidRPr="004B45EC">
        <w:rPr>
          <w:rFonts w:ascii="Times New Roman" w:hAnsi="Times New Roman" w:cs="Times New Roman"/>
          <w:i/>
          <w:sz w:val="24"/>
          <w:szCs w:val="24"/>
        </w:rPr>
        <w:t>Accounting Principles</w:t>
      </w:r>
      <w:r>
        <w:rPr>
          <w:rFonts w:ascii="Times New Roman" w:hAnsi="Times New Roman" w:cs="Times New Roman"/>
          <w:sz w:val="24"/>
          <w:szCs w:val="24"/>
        </w:rPr>
        <w:t>, Ed,8. NewYork : John Wiley &amp; Sons.</w:t>
      </w:r>
    </w:p>
    <w:p w:rsidR="0079259B" w:rsidRDefault="0079259B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Mulyadi, 2001, Sistem Akuntansi, Edisi Ketiga, Cetakan Ketiga, Penerbit  Salemba Empat, Jakarta.</w:t>
      </w:r>
    </w:p>
    <w:p w:rsidR="004B45EC" w:rsidRDefault="0079259B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Al. Haryono Jus</w:t>
      </w:r>
      <w:r w:rsidR="004B45E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p. 2001. Dasar-dasar</w:t>
      </w:r>
      <w:r w:rsidR="004B4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Akuntansi Jilid 2, Yogyakarta</w:t>
      </w:r>
      <w:r w:rsidR="004B45EC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541890" w:rsidRDefault="004B45EC" w:rsidP="004B45EC">
      <w:pPr>
        <w:spacing w:line="240" w:lineRule="auto"/>
        <w:ind w:left="1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Bagia</w:t>
      </w:r>
      <w:r w:rsidR="00541890">
        <w:rPr>
          <w:rFonts w:ascii="Times New Roman" w:hAnsi="Times New Roman" w:cs="Times New Roman"/>
          <w:sz w:val="24"/>
          <w:szCs w:val="24"/>
        </w:rPr>
        <w:t>n Penerbitan Sekolah Tinggi Ilmu YKPN.</w:t>
      </w:r>
    </w:p>
    <w:p w:rsidR="00541890" w:rsidRDefault="00541890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</w:p>
    <w:p w:rsidR="00541890" w:rsidRDefault="00541890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</w:p>
    <w:p w:rsidR="00541890" w:rsidRDefault="00541890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</w:p>
    <w:p w:rsidR="00C13552" w:rsidRDefault="00C13552" w:rsidP="004B45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90" w:rsidRDefault="00541890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Soemarso S.R. (2004). Akuntansi Suatu Pengantar, Ed,5. Jakarta : Salemba Empat</w:t>
      </w:r>
    </w:p>
    <w:p w:rsidR="00541890" w:rsidRDefault="00541890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Ikatan Akuntan Indonesia, 2002, Standar Profesional Akuntan Publik, Cetakan Kedua Bagian Penerbit Sekolah Tinggi Ilmu Ekonomi YKPN, Yogyakarta</w:t>
      </w:r>
    </w:p>
    <w:p w:rsidR="00541890" w:rsidRDefault="00541890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Suwardjono. (2003). Teori Akuntansi. Yogyakarta : BPFE</w:t>
      </w:r>
    </w:p>
    <w:p w:rsidR="00541890" w:rsidRDefault="00541890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Hadi, Sutrisno, 2004. </w:t>
      </w:r>
      <w:r w:rsidRPr="004B45EC">
        <w:rPr>
          <w:rFonts w:ascii="Times New Roman" w:hAnsi="Times New Roman" w:cs="Times New Roman"/>
          <w:i/>
          <w:sz w:val="24"/>
          <w:szCs w:val="24"/>
        </w:rPr>
        <w:t>Metodology Research</w:t>
      </w:r>
      <w:r>
        <w:rPr>
          <w:rFonts w:ascii="Times New Roman" w:hAnsi="Times New Roman" w:cs="Times New Roman"/>
          <w:sz w:val="24"/>
          <w:szCs w:val="24"/>
        </w:rPr>
        <w:t xml:space="preserve"> Jilid 3. Yogyakarta : Andi</w:t>
      </w:r>
    </w:p>
    <w:p w:rsidR="00541890" w:rsidRDefault="00541890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Siregar, Doli. D, 2004</w:t>
      </w:r>
      <w:r w:rsidR="00792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Manajemen Aset Strategi Penataan Konsep Pembangunan Berkelanjutan secara Nasional dalam Kepala Dae</w:t>
      </w:r>
      <w:r w:rsidR="004B45E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ah sebagai CEO’s pada Era Globalisasi dan Otonomi Daerah, </w:t>
      </w:r>
      <w:r w:rsidR="004B45EC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PT Gramedia</w:t>
      </w:r>
      <w:r w:rsidR="004B4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Pustaka Utama, Jakarta</w:t>
      </w:r>
    </w:p>
    <w:p w:rsidR="004B45EC" w:rsidRDefault="00541890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Djumara, Noorsyamasa. 2007. Modul Prinsip-prinsip Manajemen Aset </w:t>
      </w:r>
      <w:r w:rsidR="000B5813">
        <w:rPr>
          <w:rFonts w:ascii="Times New Roman" w:hAnsi="Times New Roman" w:cs="Times New Roman"/>
          <w:sz w:val="24"/>
          <w:szCs w:val="24"/>
        </w:rPr>
        <w:t>/ Barang Milik Daerah. Departemen Dalam Negeridan Lembaga Administrasi Negara. Jakarta</w:t>
      </w:r>
    </w:p>
    <w:p w:rsidR="000B5813" w:rsidRDefault="000B5813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Hidayati, Wahyu dan Harjanto, Budi, 2003, Konsep Dasar Penilaian Properti, BPFE, Yogyakarta</w:t>
      </w:r>
    </w:p>
    <w:p w:rsidR="000B5813" w:rsidRDefault="000B5813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Sugiono. 2001. Metoda Penilaian Administrasi. Bandung : CV.Alfabeta</w:t>
      </w:r>
    </w:p>
    <w:p w:rsidR="000B5813" w:rsidRDefault="000B5813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Suparmoko M. 2000. Keuangan Negara Dalam Teori dan Praktek. Jakarta </w:t>
      </w:r>
    </w:p>
    <w:p w:rsidR="000B5813" w:rsidRDefault="000B5813" w:rsidP="004B45EC">
      <w:pPr>
        <w:spacing w:line="240" w:lineRule="auto"/>
        <w:ind w:left="1702" w:hanging="2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 BPFE. 156</w:t>
      </w:r>
    </w:p>
    <w:p w:rsidR="000B5813" w:rsidRDefault="000B5813" w:rsidP="004B45E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Nasir, 2005. Metode Penelitian. Bogor, Ghalia Indonesia</w:t>
      </w:r>
    </w:p>
    <w:p w:rsidR="004B45EC" w:rsidRPr="004B45EC" w:rsidRDefault="004B45EC" w:rsidP="004B45E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813" w:rsidRPr="004B45EC" w:rsidRDefault="000B5813" w:rsidP="004B45EC">
      <w:p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5EC">
        <w:rPr>
          <w:rFonts w:ascii="Times New Roman" w:hAnsi="Times New Roman" w:cs="Times New Roman"/>
          <w:b/>
          <w:sz w:val="24"/>
          <w:szCs w:val="24"/>
        </w:rPr>
        <w:t>Dokumen-dokumen</w:t>
      </w:r>
    </w:p>
    <w:p w:rsidR="000B5813" w:rsidRDefault="000B5813" w:rsidP="004B45EC">
      <w:p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Perme</w:t>
      </w:r>
      <w:r w:rsidR="00C13552">
        <w:rPr>
          <w:rFonts w:ascii="Times New Roman" w:hAnsi="Times New Roman" w:cs="Times New Roman"/>
          <w:sz w:val="24"/>
          <w:szCs w:val="24"/>
        </w:rPr>
        <w:t xml:space="preserve">ndagri Nomor </w:t>
      </w:r>
      <w:r>
        <w:rPr>
          <w:rFonts w:ascii="Times New Roman" w:hAnsi="Times New Roman" w:cs="Times New Roman"/>
          <w:sz w:val="24"/>
          <w:szCs w:val="24"/>
        </w:rPr>
        <w:t>19 Tahun 2015 Tentang Petunjuk Teknis Pengelolaan Barang Milik Daerah</w:t>
      </w:r>
    </w:p>
    <w:p w:rsidR="000B5813" w:rsidRDefault="00C13552" w:rsidP="004B45EC">
      <w:p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Daerah Kota BanjarNomor</w:t>
      </w:r>
      <w:r w:rsidR="000B5813">
        <w:rPr>
          <w:rFonts w:ascii="Times New Roman" w:hAnsi="Times New Roman" w:cs="Times New Roman"/>
          <w:sz w:val="24"/>
          <w:szCs w:val="24"/>
        </w:rPr>
        <w:t xml:space="preserve"> 11 Tahun 2011 Tentang Pengelolaan Barang Milik Pemerintah Kota Banjar</w:t>
      </w:r>
    </w:p>
    <w:p w:rsidR="00C13552" w:rsidRDefault="00C13552" w:rsidP="004B45EC">
      <w:p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Pemerintah Daerah Kota Banjar Nomor 9 Tahun 2010 Tentang Retribusi Jasa Usaha di Kota Banjar</w:t>
      </w:r>
    </w:p>
    <w:p w:rsidR="00C13552" w:rsidRDefault="00C13552" w:rsidP="004B45EC">
      <w:p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Daerah Kota Banjar Nomor 2 Tahun 2015 Tentang Perubahan Atas Peraturan Daerah Kota Banjar Nomor 9 Tahun 2010 Tentang Retribusi Jasa Usaha di Kota Banjar</w:t>
      </w:r>
    </w:p>
    <w:p w:rsidR="000B5813" w:rsidRDefault="000B5813" w:rsidP="004B45E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813" w:rsidRDefault="000B5813" w:rsidP="004B45E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813" w:rsidRDefault="000B5813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</w:p>
    <w:p w:rsidR="000B5813" w:rsidRDefault="000B5813" w:rsidP="004B45EC">
      <w:pPr>
        <w:spacing w:line="240" w:lineRule="auto"/>
        <w:ind w:left="1702" w:hanging="262"/>
        <w:jc w:val="both"/>
        <w:rPr>
          <w:rFonts w:ascii="Times New Roman" w:hAnsi="Times New Roman" w:cs="Times New Roman"/>
          <w:sz w:val="24"/>
          <w:szCs w:val="24"/>
        </w:rPr>
      </w:pPr>
    </w:p>
    <w:p w:rsidR="000B5813" w:rsidRDefault="000B5813" w:rsidP="004B45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5813" w:rsidRDefault="000B5813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</w:p>
    <w:p w:rsidR="000B5813" w:rsidRDefault="000B5813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</w:p>
    <w:p w:rsidR="0079259B" w:rsidRDefault="0079259B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</w:p>
    <w:p w:rsidR="0079259B" w:rsidRDefault="0079259B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</w:p>
    <w:p w:rsidR="00782154" w:rsidRDefault="00782154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</w:p>
    <w:p w:rsidR="00BD01E7" w:rsidRPr="00082CA0" w:rsidRDefault="00BD01E7" w:rsidP="004B45EC">
      <w:pPr>
        <w:spacing w:line="240" w:lineRule="auto"/>
        <w:ind w:left="1702" w:hanging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D01E7" w:rsidRPr="00082CA0" w:rsidSect="004B45EC">
      <w:pgSz w:w="11906" w:h="16838"/>
      <w:pgMar w:top="1474" w:right="1440" w:bottom="136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21AED"/>
    <w:multiLevelType w:val="hybridMultilevel"/>
    <w:tmpl w:val="60AC15B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CA0"/>
    <w:rsid w:val="00082CA0"/>
    <w:rsid w:val="000B5813"/>
    <w:rsid w:val="0044513D"/>
    <w:rsid w:val="004B45EC"/>
    <w:rsid w:val="00541890"/>
    <w:rsid w:val="00782154"/>
    <w:rsid w:val="0079259B"/>
    <w:rsid w:val="009F1D45"/>
    <w:rsid w:val="00BD01E7"/>
    <w:rsid w:val="00C13552"/>
    <w:rsid w:val="00D8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</cp:revision>
  <dcterms:created xsi:type="dcterms:W3CDTF">2018-02-25T07:26:00Z</dcterms:created>
  <dcterms:modified xsi:type="dcterms:W3CDTF">2018-02-25T08:58:00Z</dcterms:modified>
</cp:coreProperties>
</file>