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70" w:rsidRPr="00801E70" w:rsidRDefault="00801E70" w:rsidP="007448F7">
      <w:pPr>
        <w:spacing w:line="480" w:lineRule="auto"/>
        <w:contextualSpacing/>
        <w:jc w:val="center"/>
        <w:rPr>
          <w:rFonts w:ascii="Times New Roman" w:hAnsi="Times New Roman" w:cs="Times New Roman"/>
          <w:b/>
          <w:sz w:val="24"/>
          <w:szCs w:val="24"/>
        </w:rPr>
      </w:pPr>
      <w:r w:rsidRPr="00801E70">
        <w:rPr>
          <w:rFonts w:ascii="Times New Roman" w:hAnsi="Times New Roman" w:cs="Times New Roman"/>
          <w:b/>
          <w:sz w:val="24"/>
          <w:szCs w:val="24"/>
        </w:rPr>
        <w:t>BAB I</w:t>
      </w:r>
    </w:p>
    <w:p w:rsidR="00801E70" w:rsidRPr="00801E70" w:rsidRDefault="00801E70" w:rsidP="007448F7">
      <w:pPr>
        <w:spacing w:line="480" w:lineRule="auto"/>
        <w:contextualSpacing/>
        <w:jc w:val="center"/>
        <w:rPr>
          <w:rFonts w:ascii="Times New Roman" w:hAnsi="Times New Roman" w:cs="Times New Roman"/>
          <w:b/>
          <w:sz w:val="24"/>
          <w:szCs w:val="24"/>
        </w:rPr>
      </w:pPr>
      <w:r w:rsidRPr="00801E70">
        <w:rPr>
          <w:rFonts w:ascii="Times New Roman" w:hAnsi="Times New Roman" w:cs="Times New Roman"/>
          <w:b/>
          <w:sz w:val="24"/>
          <w:szCs w:val="24"/>
        </w:rPr>
        <w:t>PENDAHULUAN</w:t>
      </w:r>
    </w:p>
    <w:p w:rsidR="00801E70" w:rsidRPr="00801E70" w:rsidRDefault="00801E70" w:rsidP="007448F7">
      <w:pPr>
        <w:spacing w:line="480" w:lineRule="auto"/>
        <w:contextualSpacing/>
        <w:jc w:val="both"/>
        <w:rPr>
          <w:rFonts w:ascii="Times New Roman" w:hAnsi="Times New Roman" w:cs="Times New Roman"/>
          <w:b/>
          <w:sz w:val="24"/>
          <w:szCs w:val="24"/>
        </w:rPr>
      </w:pPr>
    </w:p>
    <w:p w:rsidR="00801E70" w:rsidRPr="00801E70" w:rsidRDefault="00801E70" w:rsidP="007448F7">
      <w:pPr>
        <w:pStyle w:val="ListParagraph"/>
        <w:numPr>
          <w:ilvl w:val="1"/>
          <w:numId w:val="1"/>
        </w:numPr>
        <w:spacing w:line="480" w:lineRule="auto"/>
        <w:ind w:left="709" w:hanging="709"/>
        <w:jc w:val="both"/>
        <w:rPr>
          <w:rFonts w:ascii="Times New Roman" w:hAnsi="Times New Roman" w:cs="Times New Roman"/>
          <w:b/>
          <w:sz w:val="24"/>
          <w:szCs w:val="24"/>
        </w:rPr>
      </w:pPr>
      <w:r w:rsidRPr="00801E70">
        <w:rPr>
          <w:rFonts w:ascii="Times New Roman" w:hAnsi="Times New Roman" w:cs="Times New Roman"/>
          <w:b/>
          <w:sz w:val="24"/>
          <w:szCs w:val="24"/>
        </w:rPr>
        <w:t>Latar Belakang Penelitian</w:t>
      </w:r>
    </w:p>
    <w:p w:rsidR="00801E70" w:rsidRPr="00801E70" w:rsidRDefault="00801E70" w:rsidP="007448F7">
      <w:pPr>
        <w:pStyle w:val="ListParagraph"/>
        <w:spacing w:line="480" w:lineRule="auto"/>
        <w:ind w:left="0"/>
        <w:jc w:val="both"/>
        <w:rPr>
          <w:rFonts w:ascii="Times New Roman" w:hAnsi="Times New Roman" w:cs="Times New Roman"/>
          <w:sz w:val="24"/>
          <w:szCs w:val="24"/>
        </w:rPr>
      </w:pPr>
      <w:r w:rsidRPr="00801E70">
        <w:rPr>
          <w:rFonts w:ascii="Times New Roman" w:hAnsi="Times New Roman" w:cs="Times New Roman"/>
          <w:b/>
          <w:sz w:val="24"/>
          <w:szCs w:val="24"/>
        </w:rPr>
        <w:tab/>
      </w:r>
      <w:r w:rsidRPr="00801E70">
        <w:rPr>
          <w:rFonts w:ascii="Times New Roman" w:hAnsi="Times New Roman" w:cs="Times New Roman"/>
          <w:sz w:val="24"/>
          <w:szCs w:val="24"/>
        </w:rPr>
        <w:t xml:space="preserve">Perubahan kondisi perekonomian seringkali mempengaruhi kinerja keuangan, baik perusahaan kecil, menengah maupun perusahaan besar apabila manajemen tidak mampu mengelola dengan baik maka akan terjadi bayangan penurunan kinerja keuangan bahkan bahaya kebangkrutan senatiasa akan dihadapi perusahaan. Kondisi perekonomian dunia yang tidak stabil sepanjang tahun 2013 masih menjadi pemicu perlambatan pertumbuhan ekonomi yang terjadi di tahun 2014, selain itu </w:t>
      </w:r>
      <w:r w:rsidRPr="00801E70">
        <w:rPr>
          <w:rFonts w:ascii="Times New Roman" w:hAnsi="Times New Roman" w:cs="Times New Roman"/>
          <w:i/>
          <w:sz w:val="24"/>
          <w:szCs w:val="24"/>
        </w:rPr>
        <w:t>Chief Economist</w:t>
      </w:r>
      <w:r w:rsidRPr="00801E70">
        <w:rPr>
          <w:rFonts w:ascii="Times New Roman" w:hAnsi="Times New Roman" w:cs="Times New Roman"/>
          <w:sz w:val="24"/>
          <w:szCs w:val="24"/>
        </w:rPr>
        <w:t xml:space="preserve"> dan </w:t>
      </w:r>
      <w:r w:rsidRPr="00801E70">
        <w:rPr>
          <w:rFonts w:ascii="Times New Roman" w:hAnsi="Times New Roman" w:cs="Times New Roman"/>
          <w:i/>
          <w:sz w:val="24"/>
          <w:szCs w:val="24"/>
        </w:rPr>
        <w:t>Senior Vice President of The World Bank</w:t>
      </w:r>
      <w:r w:rsidRPr="00801E70">
        <w:rPr>
          <w:rFonts w:ascii="Times New Roman" w:hAnsi="Times New Roman" w:cs="Times New Roman"/>
          <w:sz w:val="24"/>
          <w:szCs w:val="24"/>
        </w:rPr>
        <w:t>, Kaushik Bashu, menyatakan bahwa perlambatan ekonomi juga dipacu dari kondisi menurunnya prospek ekonomi Amerika Serikat akibat cuaca buruk, gejolak dipasar keuangan dunia, serta konflik yang terjadi di Ukraina (</w:t>
      </w:r>
      <w:r w:rsidRPr="00801E70">
        <w:rPr>
          <w:rFonts w:ascii="Times New Roman" w:hAnsi="Times New Roman" w:cs="Times New Roman"/>
          <w:i/>
          <w:sz w:val="24"/>
          <w:szCs w:val="24"/>
        </w:rPr>
        <w:t>Global Economic Prospects June 2014</w:t>
      </w:r>
      <w:r w:rsidR="002A791B">
        <w:rPr>
          <w:rFonts w:ascii="Times New Roman" w:hAnsi="Times New Roman" w:cs="Times New Roman"/>
          <w:i/>
          <w:sz w:val="24"/>
          <w:szCs w:val="24"/>
        </w:rPr>
        <w:t>, www.worldbank.org</w:t>
      </w:r>
      <w:r w:rsidRPr="00801E70">
        <w:rPr>
          <w:rFonts w:ascii="Times New Roman" w:hAnsi="Times New Roman" w:cs="Times New Roman"/>
          <w:sz w:val="24"/>
          <w:szCs w:val="24"/>
        </w:rPr>
        <w:t>). Perlambatan perekonomian global dapat memberikan dampak bagi negara-negara lain di dunia, hal ini terlihat dari menurunnya pertumbuhan ekonomi Indonesia, setelah mencapai pertumbuhan ekonomi 6,5 persen pada 2011 dan 6,23 persen pada 2012, pertumbuhan ekonomi 2013 berada dibawah 6 persen (Bank Indonesia Maret 2014</w:t>
      </w:r>
      <w:r w:rsidR="002A791B">
        <w:rPr>
          <w:rFonts w:ascii="Times New Roman" w:hAnsi="Times New Roman" w:cs="Times New Roman"/>
          <w:sz w:val="24"/>
          <w:szCs w:val="24"/>
        </w:rPr>
        <w:t>, www.BI.go.id</w:t>
      </w:r>
      <w:r w:rsidRPr="00801E70">
        <w:rPr>
          <w:rFonts w:ascii="Times New Roman" w:hAnsi="Times New Roman" w:cs="Times New Roman"/>
          <w:sz w:val="24"/>
          <w:szCs w:val="24"/>
        </w:rPr>
        <w:t>). Badan Pusat Statistik (BPS) mencatat pertumbuhan ekonomi Indonesia sepanjang 2013 sebesar hanya 5,78 persen, angka tersebut turun dibandingkan sepanj</w:t>
      </w:r>
      <w:r w:rsidR="002A791B">
        <w:rPr>
          <w:rFonts w:ascii="Times New Roman" w:hAnsi="Times New Roman" w:cs="Times New Roman"/>
          <w:sz w:val="24"/>
          <w:szCs w:val="24"/>
        </w:rPr>
        <w:t xml:space="preserve">ang 2012 sebesar 6,23 persen, dan pada tahun </w:t>
      </w:r>
      <w:r w:rsidR="002A791B">
        <w:rPr>
          <w:rFonts w:ascii="Times New Roman" w:hAnsi="Times New Roman" w:cs="Times New Roman"/>
          <w:sz w:val="24"/>
          <w:szCs w:val="24"/>
        </w:rPr>
        <w:lastRenderedPageBreak/>
        <w:t>2014 pertumbuhan ekonomi Indonesia hanya sebesar 5,02 persen, angka tersebut terus menurun dari</w:t>
      </w:r>
      <w:r w:rsidR="0079152F">
        <w:rPr>
          <w:rFonts w:ascii="Times New Roman" w:hAnsi="Times New Roman" w:cs="Times New Roman"/>
          <w:sz w:val="24"/>
          <w:szCs w:val="24"/>
        </w:rPr>
        <w:t xml:space="preserve"> tahun 2011 sampai dengan 2014,</w:t>
      </w:r>
      <w:r w:rsidR="00A14EE7">
        <w:rPr>
          <w:rFonts w:ascii="Times New Roman" w:hAnsi="Times New Roman" w:cs="Times New Roman"/>
          <w:sz w:val="24"/>
          <w:szCs w:val="24"/>
        </w:rPr>
        <w:t xml:space="preserve"> yang diakibatkan karena pada tahun 2012-2013 rupiah mengalami pelemahan terhadap dollar, inflasi tinggi, dan para investor pun enggan untuk berinvestasi di Indonesia, </w:t>
      </w:r>
      <w:r w:rsidR="0079152F">
        <w:rPr>
          <w:rFonts w:ascii="Times New Roman" w:hAnsi="Times New Roman" w:cs="Times New Roman"/>
          <w:sz w:val="24"/>
          <w:szCs w:val="24"/>
        </w:rPr>
        <w:t xml:space="preserve">maka dari itu penulis melakukan penelitian pada tahun 2010-2014. </w:t>
      </w:r>
      <w:r w:rsidR="00EC7E44">
        <w:rPr>
          <w:rFonts w:ascii="Times New Roman" w:hAnsi="Times New Roman" w:cs="Times New Roman"/>
          <w:sz w:val="24"/>
          <w:szCs w:val="24"/>
        </w:rPr>
        <w:t xml:space="preserve">Pertumbuhan ekonomi Indonesia yang menurun mengakibatkan menurunnya kinerja keuangan suatu perusahaan, kinerja keuangan perusahaan itu sendiri dapat dilihat dari harga saham perusahaan, apabila harga saham perusahaan naik maka nilai perusahaan pun akan naik dan dapat memberikan kemakmuran bagi para pemegang saham tetapi apabila nilai perusahaan itu buruk berarti kinerja keuangan perusahaan tersebut kurang baik dan apabila dibiarkan terus menerus maka perusahaan bisa mengalami masalah kesulitan keuangaan atau </w:t>
      </w:r>
      <w:r w:rsidR="00EC7E44" w:rsidRPr="00EC7E44">
        <w:rPr>
          <w:rFonts w:ascii="Times New Roman" w:hAnsi="Times New Roman" w:cs="Times New Roman"/>
          <w:i/>
          <w:sz w:val="24"/>
          <w:szCs w:val="24"/>
        </w:rPr>
        <w:t>(Financial Distress</w:t>
      </w:r>
      <w:r w:rsidR="0035528F">
        <w:rPr>
          <w:rFonts w:ascii="Times New Roman" w:hAnsi="Times New Roman" w:cs="Times New Roman"/>
          <w:i/>
          <w:sz w:val="24"/>
          <w:szCs w:val="24"/>
        </w:rPr>
        <w:t xml:space="preserve">), </w:t>
      </w:r>
      <w:r w:rsidR="0035528F" w:rsidRPr="0035528F">
        <w:rPr>
          <w:rFonts w:ascii="Times New Roman" w:hAnsi="Times New Roman" w:cs="Times New Roman"/>
          <w:sz w:val="24"/>
          <w:szCs w:val="24"/>
        </w:rPr>
        <w:t>untuk melihat</w:t>
      </w:r>
      <w:r w:rsidR="0035528F">
        <w:rPr>
          <w:rFonts w:ascii="Times New Roman" w:hAnsi="Times New Roman" w:cs="Times New Roman"/>
          <w:sz w:val="24"/>
          <w:szCs w:val="24"/>
        </w:rPr>
        <w:t xml:space="preserve"> harga saham suatu perusahaa kita bisa melihat data statistik dari bursa efek indonesia. </w:t>
      </w:r>
      <w:r w:rsidRPr="00801E70">
        <w:rPr>
          <w:rFonts w:ascii="Times New Roman" w:hAnsi="Times New Roman" w:cs="Times New Roman"/>
          <w:sz w:val="24"/>
          <w:szCs w:val="24"/>
        </w:rPr>
        <w:t>Menurut data statistik dari www.idx.co.id, hingga 20 Desember 2013, imbal hasil atau perubahan indeks saham di Bursa Efek Indon</w:t>
      </w:r>
      <w:r w:rsidR="00FC4BFD">
        <w:rPr>
          <w:rFonts w:ascii="Times New Roman" w:hAnsi="Times New Roman" w:cs="Times New Roman"/>
          <w:sz w:val="24"/>
          <w:szCs w:val="24"/>
        </w:rPr>
        <w:t>esia mayoritas berwarna merah, d</w:t>
      </w:r>
      <w:r w:rsidRPr="00801E70">
        <w:rPr>
          <w:rFonts w:ascii="Times New Roman" w:hAnsi="Times New Roman" w:cs="Times New Roman"/>
          <w:sz w:val="24"/>
          <w:szCs w:val="24"/>
        </w:rPr>
        <w:t>emikian juga dari sisi kinerja, Indeks Harga Saham Gabungan (IHSG) sepanjang 2013 menduduki level terendahnya dalam tiga tahun terakhir. Sepanjang tahun 2013 terpantau 6 (enam) sektor memerah, salah satunya sektor pemberat indeks adalah sektor industri dasar dan kimia yang dibebani kinerja buruk perusahaan semen, dimana mencatat penurunan sebesar 9,54%</w:t>
      </w:r>
      <w:r w:rsidR="00FC4BFD">
        <w:rPr>
          <w:rFonts w:ascii="Times New Roman" w:hAnsi="Times New Roman" w:cs="Times New Roman"/>
          <w:sz w:val="24"/>
          <w:szCs w:val="24"/>
        </w:rPr>
        <w:t xml:space="preserve"> (</w:t>
      </w:r>
      <w:r w:rsidR="00FC4BFD" w:rsidRPr="00801E70">
        <w:rPr>
          <w:rFonts w:ascii="Times New Roman" w:hAnsi="Times New Roman" w:cs="Times New Roman"/>
          <w:sz w:val="24"/>
          <w:szCs w:val="24"/>
        </w:rPr>
        <w:t>www.idx.co.id</w:t>
      </w:r>
      <w:r w:rsidR="00FC4BFD">
        <w:rPr>
          <w:rFonts w:ascii="Times New Roman" w:hAnsi="Times New Roman" w:cs="Times New Roman"/>
          <w:sz w:val="24"/>
          <w:szCs w:val="24"/>
        </w:rPr>
        <w:t>)</w:t>
      </w:r>
      <w:r w:rsidRPr="00801E70">
        <w:rPr>
          <w:rFonts w:ascii="Times New Roman" w:hAnsi="Times New Roman" w:cs="Times New Roman"/>
          <w:sz w:val="24"/>
          <w:szCs w:val="24"/>
        </w:rPr>
        <w:t xml:space="preserve">. Kinerja IHSG sepanjang 2013 yang memburuk lebih banyak disumbang oleh emiten di sektor industri yang menggunakan materi impor serta harga jual produknya dipengaruhi faktor global. </w:t>
      </w:r>
    </w:p>
    <w:p w:rsidR="00801E70" w:rsidRPr="00801E70" w:rsidRDefault="00801E70" w:rsidP="007448F7">
      <w:pPr>
        <w:pStyle w:val="ListParagraph"/>
        <w:spacing w:line="480" w:lineRule="auto"/>
        <w:ind w:left="0"/>
        <w:jc w:val="both"/>
        <w:rPr>
          <w:rFonts w:ascii="Times New Roman" w:hAnsi="Times New Roman" w:cs="Times New Roman"/>
          <w:sz w:val="24"/>
          <w:szCs w:val="24"/>
        </w:rPr>
      </w:pPr>
      <w:r w:rsidRPr="00801E70">
        <w:rPr>
          <w:rFonts w:ascii="Times New Roman" w:hAnsi="Times New Roman" w:cs="Times New Roman"/>
          <w:sz w:val="24"/>
          <w:szCs w:val="24"/>
        </w:rPr>
        <w:lastRenderedPageBreak/>
        <w:tab/>
        <w:t xml:space="preserve">Masalah keuangan perusahaan pada umumnya dapat terjadi dengan berbagai penyebab, diantaranya perusahan mengalami rugi terus-menerus, penjualan yang tidak laku, bencana alam yang membuat aset perusahaan rusak, sistem tata kelola perusahaan </w:t>
      </w:r>
      <w:r w:rsidRPr="00801E70">
        <w:rPr>
          <w:rFonts w:ascii="Times New Roman" w:hAnsi="Times New Roman" w:cs="Times New Roman"/>
          <w:i/>
          <w:iCs/>
          <w:sz w:val="24"/>
          <w:szCs w:val="24"/>
        </w:rPr>
        <w:t xml:space="preserve">(Corporate Governance) </w:t>
      </w:r>
      <w:r w:rsidRPr="00801E70">
        <w:rPr>
          <w:rFonts w:ascii="Times New Roman" w:hAnsi="Times New Roman" w:cs="Times New Roman"/>
          <w:sz w:val="24"/>
          <w:szCs w:val="24"/>
        </w:rPr>
        <w:t xml:space="preserve">yang kurang baik atau dikarenakan oleh kondisi perekonomian negara yang kurang stabil yang memicu timbulya krisis keuangan, seperti halnya pada industri yang berbasis bahan baku impor sangat sering mengalami pukulan. Ketergantungan yang teramat tinggi pada bahan baku impor menjadikan industri sangat rawan, apalagi dengan keadaan kurs rupiah yang tidak stabil, manakala rupiah melemah perusahaan akan ikut goyah apalagi dalam menghadapi kondisi ekonomi-politik yang tidak stabil, perusahaan manufaktur harus dapat menjaga kesehatan keuangan atau likuiditasnya. Keberlangsungan hidup perusahaan akan terpengaruhi oleh penyebab di atas, apabila perusahaan tidak dapat bertahan dengan situasi tersebut, bukan tidak mungkin dalam jangka panjang perusahaan akan mengalami </w:t>
      </w:r>
      <w:r w:rsidRPr="00801E70">
        <w:rPr>
          <w:rFonts w:ascii="Times New Roman" w:hAnsi="Times New Roman" w:cs="Times New Roman"/>
          <w:i/>
          <w:iCs/>
          <w:sz w:val="24"/>
          <w:szCs w:val="24"/>
        </w:rPr>
        <w:t>financial</w:t>
      </w:r>
      <w:r w:rsidR="0079152F">
        <w:rPr>
          <w:rFonts w:ascii="Times New Roman" w:hAnsi="Times New Roman" w:cs="Times New Roman"/>
          <w:i/>
          <w:iCs/>
          <w:sz w:val="24"/>
          <w:szCs w:val="24"/>
        </w:rPr>
        <w:t xml:space="preserve"> </w:t>
      </w:r>
      <w:r w:rsidRPr="00801E70">
        <w:rPr>
          <w:rFonts w:ascii="Times New Roman" w:hAnsi="Times New Roman" w:cs="Times New Roman"/>
          <w:i/>
          <w:iCs/>
          <w:sz w:val="24"/>
          <w:szCs w:val="24"/>
        </w:rPr>
        <w:t>distress</w:t>
      </w:r>
      <w:r w:rsidRPr="00801E70">
        <w:rPr>
          <w:rFonts w:ascii="Times New Roman" w:hAnsi="Times New Roman" w:cs="Times New Roman"/>
          <w:sz w:val="24"/>
          <w:szCs w:val="24"/>
        </w:rPr>
        <w:t>.</w:t>
      </w:r>
      <w:r w:rsidR="0079152F">
        <w:rPr>
          <w:rFonts w:ascii="Times New Roman" w:hAnsi="Times New Roman" w:cs="Times New Roman"/>
          <w:sz w:val="24"/>
          <w:szCs w:val="24"/>
        </w:rPr>
        <w:t xml:space="preserve"> </w:t>
      </w:r>
      <w:r w:rsidRPr="00801E70">
        <w:rPr>
          <w:rFonts w:ascii="Times New Roman" w:hAnsi="Times New Roman" w:cs="Times New Roman"/>
          <w:i/>
          <w:sz w:val="24"/>
          <w:szCs w:val="24"/>
        </w:rPr>
        <w:t>Financial distress</w:t>
      </w:r>
      <w:r w:rsidRPr="00801E70">
        <w:rPr>
          <w:rFonts w:ascii="Times New Roman" w:hAnsi="Times New Roman" w:cs="Times New Roman"/>
          <w:sz w:val="24"/>
          <w:szCs w:val="24"/>
        </w:rPr>
        <w:t xml:space="preserve"> dimulai dari ketidakmampuan dalam memenuhi kewajiban-kewajibannya, terutama kewajiban yang bersifat jangka pendek. Apabila kondisi </w:t>
      </w:r>
      <w:r w:rsidRPr="00801E70">
        <w:rPr>
          <w:rFonts w:ascii="Times New Roman" w:hAnsi="Times New Roman" w:cs="Times New Roman"/>
          <w:i/>
          <w:iCs/>
          <w:sz w:val="24"/>
          <w:szCs w:val="24"/>
        </w:rPr>
        <w:t xml:space="preserve">financial distress </w:t>
      </w:r>
      <w:r w:rsidRPr="00801E70">
        <w:rPr>
          <w:rFonts w:ascii="Times New Roman" w:hAnsi="Times New Roman" w:cs="Times New Roman"/>
          <w:sz w:val="24"/>
          <w:szCs w:val="24"/>
        </w:rPr>
        <w:t>ini dapat diketahui, diharapkan dapat dilakukan suatu tindakan dengan situasi tersebut sehingga perusahaan tidak akan masuk pada tahap kesulitan yang lebih berat seperti kebangkrutan.</w:t>
      </w:r>
    </w:p>
    <w:p w:rsidR="00801E70" w:rsidRPr="00801E70" w:rsidRDefault="00801E70" w:rsidP="007448F7">
      <w:pPr>
        <w:pStyle w:val="ListParagraph"/>
        <w:spacing w:line="480" w:lineRule="auto"/>
        <w:ind w:left="0"/>
        <w:jc w:val="both"/>
        <w:rPr>
          <w:rFonts w:ascii="Times New Roman" w:hAnsi="Times New Roman" w:cs="Times New Roman"/>
          <w:color w:val="000000"/>
          <w:sz w:val="24"/>
          <w:szCs w:val="24"/>
        </w:rPr>
      </w:pPr>
      <w:r w:rsidRPr="00801E70">
        <w:rPr>
          <w:rFonts w:ascii="Times New Roman" w:hAnsi="Times New Roman" w:cs="Times New Roman"/>
          <w:sz w:val="24"/>
          <w:szCs w:val="24"/>
        </w:rPr>
        <w:tab/>
        <w:t xml:space="preserve">Banyak model atau teknik yang dapat digunakan dalam memprediksi tentang potensi kebangkrutan. Rasio keuangan merupakan salah satu informasi yang dapat digunakan sebagai alat untuk memprediksi kinerja perusahaan. Salah satu teknis yang digunakan dalam analisis kebangkrutan perusahaan adalah dengan menggunakan </w:t>
      </w:r>
      <w:r w:rsidRPr="00801E70">
        <w:rPr>
          <w:rFonts w:ascii="Times New Roman" w:hAnsi="Times New Roman" w:cs="Times New Roman"/>
          <w:sz w:val="24"/>
          <w:szCs w:val="24"/>
        </w:rPr>
        <w:lastRenderedPageBreak/>
        <w:t xml:space="preserve">analisis yang telah diteliti oleh Altman yang merupakan </w:t>
      </w:r>
      <w:r w:rsidRPr="00801E70">
        <w:rPr>
          <w:rFonts w:ascii="Times New Roman" w:hAnsi="Times New Roman" w:cs="Times New Roman"/>
          <w:color w:val="000000"/>
          <w:sz w:val="24"/>
          <w:szCs w:val="24"/>
        </w:rPr>
        <w:t xml:space="preserve">peneliti awal yang mengkaji pemanfaatan analisis rasio keuangan sebagai alat untuk memprediksi kebangkrutan perusahaan. Model Altman ini dikenal dengan </w:t>
      </w:r>
      <w:r w:rsidRPr="00801E70">
        <w:rPr>
          <w:rFonts w:ascii="Times New Roman" w:hAnsi="Times New Roman" w:cs="Times New Roman"/>
          <w:i/>
          <w:iCs/>
          <w:color w:val="000000"/>
          <w:sz w:val="24"/>
          <w:szCs w:val="24"/>
        </w:rPr>
        <w:t xml:space="preserve">Z-score </w:t>
      </w:r>
      <w:r w:rsidRPr="00801E70">
        <w:rPr>
          <w:rFonts w:ascii="Times New Roman" w:hAnsi="Times New Roman" w:cs="Times New Roman"/>
          <w:color w:val="000000"/>
          <w:sz w:val="24"/>
          <w:szCs w:val="24"/>
        </w:rPr>
        <w:t xml:space="preserve">yaitu </w:t>
      </w:r>
      <w:r w:rsidRPr="00801E70">
        <w:rPr>
          <w:rFonts w:ascii="Times New Roman" w:hAnsi="Times New Roman" w:cs="Times New Roman"/>
          <w:i/>
          <w:color w:val="000000"/>
          <w:sz w:val="24"/>
          <w:szCs w:val="24"/>
        </w:rPr>
        <w:t>score</w:t>
      </w:r>
      <w:r w:rsidRPr="00801E70">
        <w:rPr>
          <w:rFonts w:ascii="Times New Roman" w:hAnsi="Times New Roman" w:cs="Times New Roman"/>
          <w:color w:val="000000"/>
          <w:sz w:val="24"/>
          <w:szCs w:val="24"/>
        </w:rPr>
        <w:t xml:space="preserve"> yang ditentukan dari hitungan standar kali nisbah-nisbah keuangan yang menunjukkan tingkat kemungkinan kebangkrutan perusahaan.</w:t>
      </w:r>
    </w:p>
    <w:p w:rsidR="00801E70" w:rsidRPr="00801E70" w:rsidRDefault="00801E70" w:rsidP="007448F7">
      <w:pPr>
        <w:pStyle w:val="ListParagraph"/>
        <w:spacing w:line="480" w:lineRule="auto"/>
        <w:ind w:left="0"/>
        <w:jc w:val="both"/>
        <w:rPr>
          <w:rFonts w:ascii="Times New Roman" w:hAnsi="Times New Roman" w:cs="Times New Roman"/>
          <w:sz w:val="24"/>
          <w:szCs w:val="24"/>
        </w:rPr>
      </w:pPr>
      <w:r w:rsidRPr="00801E70">
        <w:rPr>
          <w:rFonts w:ascii="Times New Roman" w:hAnsi="Times New Roman" w:cs="Times New Roman"/>
          <w:color w:val="000000"/>
          <w:sz w:val="24"/>
          <w:szCs w:val="24"/>
        </w:rPr>
        <w:tab/>
        <w:t>Menurut Altman dalam Sofyan Harahap (2015:353) menyatakan bahwa jika perusahaan memiliki indeks kebangkrutan lebih dari 2,99 maka perusahaan tidak mengalami masalah dengan kondisi keuangan, termasuk perusahaan yang dikategorikan tidak akan mengalami kebangkrutan (</w:t>
      </w:r>
      <w:r w:rsidRPr="00801E70">
        <w:rPr>
          <w:rFonts w:ascii="Times New Roman" w:hAnsi="Times New Roman" w:cs="Times New Roman"/>
          <w:i/>
          <w:color w:val="000000"/>
          <w:sz w:val="24"/>
          <w:szCs w:val="24"/>
        </w:rPr>
        <w:t>Safe Zone</w:t>
      </w:r>
      <w:r w:rsidRPr="00801E70">
        <w:rPr>
          <w:rFonts w:ascii="Times New Roman" w:hAnsi="Times New Roman" w:cs="Times New Roman"/>
          <w:color w:val="000000"/>
          <w:sz w:val="24"/>
          <w:szCs w:val="24"/>
        </w:rPr>
        <w:t xml:space="preserve">). Apabila perusahaan yang memiliki indeks kebangkrutan lebih dari </w:t>
      </w:r>
      <w:r w:rsidRPr="00801E70">
        <w:rPr>
          <w:rFonts w:ascii="Times New Roman" w:eastAsia="Times New Roman" w:hAnsi="Times New Roman" w:cs="Times New Roman"/>
          <w:sz w:val="24"/>
          <w:szCs w:val="24"/>
        </w:rPr>
        <w:t xml:space="preserve">1,23 dan kurang dari 2,9 maka perusahaan dikategorikan abu-abu </w:t>
      </w:r>
      <w:r w:rsidRPr="00801E70">
        <w:rPr>
          <w:rFonts w:ascii="Times New Roman" w:eastAsia="Times New Roman" w:hAnsi="Times New Roman" w:cs="Times New Roman"/>
          <w:i/>
          <w:sz w:val="24"/>
          <w:szCs w:val="24"/>
        </w:rPr>
        <w:t>(Grey Zone)</w:t>
      </w:r>
      <w:r w:rsidRPr="00801E70">
        <w:rPr>
          <w:rFonts w:ascii="Times New Roman" w:eastAsia="Times New Roman" w:hAnsi="Times New Roman" w:cs="Times New Roman"/>
          <w:sz w:val="24"/>
          <w:szCs w:val="24"/>
        </w:rPr>
        <w:t xml:space="preserve"> artinya perusahaan akan mengalami permasalahan keuangan jika tidak melakukan perbaikan yang dalam dalam manajemen  struktur keuangan. Sedangkan  </w:t>
      </w:r>
      <w:r w:rsidRPr="00801E70">
        <w:rPr>
          <w:rFonts w:ascii="Times New Roman" w:hAnsi="Times New Roman" w:cs="Times New Roman"/>
          <w:color w:val="000000"/>
          <w:sz w:val="24"/>
          <w:szCs w:val="24"/>
        </w:rPr>
        <w:t xml:space="preserve">perusahaan yang memiliki indeks kebangkrutan kurang dari 1,23 maka perusahaan termasuk kategori bangkrut </w:t>
      </w:r>
      <w:r w:rsidRPr="00801E70">
        <w:rPr>
          <w:rFonts w:ascii="Times New Roman" w:hAnsi="Times New Roman" w:cs="Times New Roman"/>
          <w:i/>
          <w:color w:val="000000"/>
          <w:sz w:val="24"/>
          <w:szCs w:val="24"/>
        </w:rPr>
        <w:t>(Distress Zone)</w:t>
      </w:r>
      <w:r w:rsidRPr="00801E70">
        <w:rPr>
          <w:rFonts w:ascii="Times New Roman" w:hAnsi="Times New Roman" w:cs="Times New Roman"/>
          <w:color w:val="000000"/>
          <w:sz w:val="24"/>
          <w:szCs w:val="24"/>
        </w:rPr>
        <w:t xml:space="preserve"> artinya perusahaan mengalami masalah keuangan ya</w:t>
      </w:r>
      <w:r w:rsidR="00FD3BBE">
        <w:rPr>
          <w:rFonts w:ascii="Times New Roman" w:hAnsi="Times New Roman" w:cs="Times New Roman"/>
          <w:color w:val="000000"/>
          <w:sz w:val="24"/>
          <w:szCs w:val="24"/>
        </w:rPr>
        <w:t>ng serius. Menurut Harahap (2015</w:t>
      </w:r>
      <w:r w:rsidRPr="00801E70">
        <w:rPr>
          <w:rFonts w:ascii="Times New Roman" w:hAnsi="Times New Roman" w:cs="Times New Roman"/>
          <w:color w:val="000000"/>
          <w:sz w:val="24"/>
          <w:szCs w:val="24"/>
        </w:rPr>
        <w:t xml:space="preserve">:353) menyatakan terdapat lima rasio keuangan yang dapat digunakan untuk mendeteksi kebangkrutan perusahaan dua tahun sebelum perusahaan tersebut bangkrut. Uraian dari rasio keuangan yang terdapat dalam persamaan model Altman </w:t>
      </w:r>
      <w:r w:rsidRPr="00801E70">
        <w:rPr>
          <w:rFonts w:ascii="Times New Roman" w:hAnsi="Times New Roman" w:cs="Times New Roman"/>
          <w:i/>
          <w:color w:val="000000"/>
          <w:sz w:val="24"/>
          <w:szCs w:val="24"/>
        </w:rPr>
        <w:t>Z-Score</w:t>
      </w:r>
      <w:r w:rsidR="00305963">
        <w:rPr>
          <w:rFonts w:ascii="Times New Roman" w:hAnsi="Times New Roman" w:cs="Times New Roman"/>
          <w:i/>
          <w:color w:val="000000"/>
          <w:sz w:val="24"/>
          <w:szCs w:val="24"/>
        </w:rPr>
        <w:t xml:space="preserve"> </w:t>
      </w:r>
      <w:r w:rsidRPr="00801E70">
        <w:rPr>
          <w:rFonts w:ascii="Times New Roman" w:hAnsi="Times New Roman" w:cs="Times New Roman"/>
          <w:color w:val="000000"/>
          <w:sz w:val="24"/>
          <w:szCs w:val="24"/>
        </w:rPr>
        <w:t>adalah :</w:t>
      </w:r>
      <w:r w:rsidRPr="00801E70">
        <w:rPr>
          <w:rFonts w:ascii="Times New Roman" w:hAnsi="Times New Roman" w:cs="Times New Roman"/>
          <w:sz w:val="24"/>
          <w:szCs w:val="24"/>
        </w:rPr>
        <w:t xml:space="preserve"> X</w:t>
      </w:r>
      <w:r w:rsidRPr="00801E70">
        <w:rPr>
          <w:rFonts w:ascii="Times New Roman" w:hAnsi="Times New Roman" w:cs="Times New Roman"/>
          <w:sz w:val="24"/>
          <w:szCs w:val="24"/>
          <w:vertAlign w:val="subscript"/>
        </w:rPr>
        <w:t>1</w:t>
      </w:r>
      <w:r w:rsidRPr="00801E70">
        <w:rPr>
          <w:rFonts w:ascii="Times New Roman" w:hAnsi="Times New Roman" w:cs="Times New Roman"/>
          <w:sz w:val="24"/>
          <w:szCs w:val="24"/>
        </w:rPr>
        <w:t xml:space="preserve"> = Modal kerja/Total aset, X</w:t>
      </w:r>
      <w:r w:rsidRPr="00801E70">
        <w:rPr>
          <w:rFonts w:ascii="Times New Roman" w:hAnsi="Times New Roman" w:cs="Times New Roman"/>
          <w:sz w:val="24"/>
          <w:szCs w:val="24"/>
          <w:vertAlign w:val="subscript"/>
        </w:rPr>
        <w:t>2</w:t>
      </w:r>
      <w:r w:rsidRPr="00801E70">
        <w:rPr>
          <w:rFonts w:ascii="Times New Roman" w:hAnsi="Times New Roman" w:cs="Times New Roman"/>
          <w:sz w:val="24"/>
          <w:szCs w:val="24"/>
        </w:rPr>
        <w:t xml:space="preserve"> = Laba ditahan/Total aset, X</w:t>
      </w:r>
      <w:r w:rsidRPr="00801E70">
        <w:rPr>
          <w:rFonts w:ascii="Times New Roman" w:hAnsi="Times New Roman" w:cs="Times New Roman"/>
          <w:sz w:val="24"/>
          <w:szCs w:val="24"/>
          <w:vertAlign w:val="subscript"/>
        </w:rPr>
        <w:t>3</w:t>
      </w:r>
      <w:r w:rsidRPr="00801E70">
        <w:rPr>
          <w:rFonts w:ascii="Times New Roman" w:hAnsi="Times New Roman" w:cs="Times New Roman"/>
          <w:sz w:val="24"/>
          <w:szCs w:val="24"/>
        </w:rPr>
        <w:t>= Laba sebelum bunga dan pajak/Total aset, X</w:t>
      </w:r>
      <w:r w:rsidRPr="00801E70">
        <w:rPr>
          <w:rFonts w:ascii="Times New Roman" w:hAnsi="Times New Roman" w:cs="Times New Roman"/>
          <w:sz w:val="24"/>
          <w:szCs w:val="24"/>
          <w:vertAlign w:val="subscript"/>
        </w:rPr>
        <w:t>4</w:t>
      </w:r>
      <w:r w:rsidRPr="00801E70">
        <w:rPr>
          <w:rFonts w:ascii="Times New Roman" w:hAnsi="Times New Roman" w:cs="Times New Roman"/>
          <w:sz w:val="24"/>
          <w:szCs w:val="24"/>
        </w:rPr>
        <w:t xml:space="preserve"> = Ekuitas pemegang saham/Total kewajiban, X</w:t>
      </w:r>
      <w:r w:rsidRPr="00801E70">
        <w:rPr>
          <w:rFonts w:ascii="Times New Roman" w:hAnsi="Times New Roman" w:cs="Times New Roman"/>
          <w:sz w:val="24"/>
          <w:szCs w:val="24"/>
          <w:vertAlign w:val="subscript"/>
        </w:rPr>
        <w:t>5</w:t>
      </w:r>
      <w:r w:rsidRPr="00801E70">
        <w:rPr>
          <w:rFonts w:ascii="Times New Roman" w:hAnsi="Times New Roman" w:cs="Times New Roman"/>
          <w:sz w:val="24"/>
          <w:szCs w:val="24"/>
        </w:rPr>
        <w:t xml:space="preserve"> = Penjualan/Total aset.</w:t>
      </w:r>
    </w:p>
    <w:p w:rsidR="00801E70" w:rsidRPr="00801E70" w:rsidRDefault="00801E70" w:rsidP="007448F7">
      <w:pPr>
        <w:pStyle w:val="ListParagraph"/>
        <w:spacing w:line="480" w:lineRule="auto"/>
        <w:ind w:left="0"/>
        <w:jc w:val="both"/>
        <w:rPr>
          <w:rFonts w:ascii="Times New Roman" w:hAnsi="Times New Roman" w:cs="Times New Roman"/>
          <w:sz w:val="24"/>
          <w:szCs w:val="24"/>
        </w:rPr>
      </w:pPr>
      <w:r w:rsidRPr="00801E70">
        <w:rPr>
          <w:rFonts w:ascii="Times New Roman" w:hAnsi="Times New Roman" w:cs="Times New Roman"/>
          <w:sz w:val="24"/>
          <w:szCs w:val="24"/>
        </w:rPr>
        <w:lastRenderedPageBreak/>
        <w:tab/>
        <w:t xml:space="preserve">Ancaman-ancaman permasalahan tersebut membuat para manajer harus berpikir keras mengenai strategi untuk mengantisipasi kondisi-kondisi yang bisa menyebabkan terjadinya permasalahan keuangan yang mungkin menyerang perusahaan yang dapat mengakibatkan perusahaan mengalami kondisi </w:t>
      </w:r>
      <w:r w:rsidRPr="00801E70">
        <w:rPr>
          <w:rFonts w:ascii="Times New Roman" w:hAnsi="Times New Roman" w:cs="Times New Roman"/>
          <w:i/>
          <w:sz w:val="24"/>
          <w:szCs w:val="24"/>
        </w:rPr>
        <w:t>financial distress</w:t>
      </w:r>
      <w:r w:rsidRPr="00801E70">
        <w:rPr>
          <w:rFonts w:ascii="Times New Roman" w:hAnsi="Times New Roman" w:cs="Times New Roman"/>
          <w:sz w:val="24"/>
          <w:szCs w:val="24"/>
        </w:rPr>
        <w:t xml:space="preserve">. </w:t>
      </w:r>
    </w:p>
    <w:p w:rsidR="0083065D" w:rsidRPr="0083065D" w:rsidRDefault="00801E70" w:rsidP="0083065D">
      <w:pPr>
        <w:pStyle w:val="ListParagraph"/>
        <w:spacing w:line="480" w:lineRule="auto"/>
        <w:ind w:left="0"/>
        <w:jc w:val="both"/>
        <w:rPr>
          <w:rFonts w:ascii="Times New Roman" w:hAnsi="Times New Roman" w:cs="Times New Roman"/>
          <w:sz w:val="24"/>
          <w:szCs w:val="24"/>
        </w:rPr>
      </w:pPr>
      <w:r w:rsidRPr="00801E70">
        <w:rPr>
          <w:rFonts w:ascii="Times New Roman" w:hAnsi="Times New Roman" w:cs="Times New Roman"/>
          <w:sz w:val="24"/>
          <w:szCs w:val="24"/>
        </w:rPr>
        <w:tab/>
        <w:t>Sektor manufaktur di Indonesia merupakan sektor ekonomi yang paling sering mengalami tekanan dibanding sektor lainnya, salah satunya yaitu sektor indusri dasar dan kimia karena industri ini sangat mengandalkan bahan baku impor.</w:t>
      </w:r>
      <w:r w:rsidR="0035528F" w:rsidRPr="0035528F">
        <w:rPr>
          <w:rFonts w:ascii="Times New Roman" w:hAnsi="Times New Roman" w:cs="Times New Roman"/>
          <w:sz w:val="24"/>
          <w:szCs w:val="24"/>
        </w:rPr>
        <w:t xml:space="preserve"> </w:t>
      </w:r>
      <w:r w:rsidR="0035528F" w:rsidRPr="00801E70">
        <w:rPr>
          <w:rFonts w:ascii="Times New Roman" w:hAnsi="Times New Roman" w:cs="Times New Roman"/>
          <w:sz w:val="24"/>
          <w:szCs w:val="24"/>
        </w:rPr>
        <w:t>Sepanjang tahun 2013 terpantau sektor pemberat indeks adalah sektor industri dasar dan kimia yang dibebani</w:t>
      </w:r>
      <w:r w:rsidR="000076A6">
        <w:rPr>
          <w:rFonts w:ascii="Times New Roman" w:hAnsi="Times New Roman" w:cs="Times New Roman"/>
          <w:sz w:val="24"/>
          <w:szCs w:val="24"/>
        </w:rPr>
        <w:t xml:space="preserve"> kinerja buruk perusahaan semen dan keramik,</w:t>
      </w:r>
      <w:r w:rsidR="0035528F" w:rsidRPr="00801E70">
        <w:rPr>
          <w:rFonts w:ascii="Times New Roman" w:hAnsi="Times New Roman" w:cs="Times New Roman"/>
          <w:sz w:val="24"/>
          <w:szCs w:val="24"/>
        </w:rPr>
        <w:t xml:space="preserve"> dimana mencatat penurunan sebesar 9,54%</w:t>
      </w:r>
      <w:r w:rsidR="0035528F">
        <w:rPr>
          <w:rFonts w:ascii="Times New Roman" w:hAnsi="Times New Roman" w:cs="Times New Roman"/>
          <w:sz w:val="24"/>
          <w:szCs w:val="24"/>
        </w:rPr>
        <w:t xml:space="preserve"> (</w:t>
      </w:r>
      <w:hyperlink r:id="rId7" w:history="1">
        <w:r w:rsidR="001C1076" w:rsidRPr="00587A2B">
          <w:rPr>
            <w:rStyle w:val="Hyperlink"/>
            <w:rFonts w:ascii="Times New Roman" w:hAnsi="Times New Roman" w:cs="Times New Roman"/>
            <w:sz w:val="24"/>
            <w:szCs w:val="24"/>
          </w:rPr>
          <w:t>www.idx.co.id</w:t>
        </w:r>
      </w:hyperlink>
      <w:r w:rsidR="0035528F">
        <w:rPr>
          <w:rFonts w:ascii="Times New Roman" w:hAnsi="Times New Roman" w:cs="Times New Roman"/>
          <w:sz w:val="24"/>
          <w:szCs w:val="24"/>
        </w:rPr>
        <w:t>)</w:t>
      </w:r>
      <w:r w:rsidR="001C1076">
        <w:rPr>
          <w:rFonts w:ascii="Times New Roman" w:hAnsi="Times New Roman" w:cs="Times New Roman"/>
          <w:sz w:val="24"/>
          <w:szCs w:val="24"/>
        </w:rPr>
        <w:t xml:space="preserve">, hal ini dapat terlihat dari kondisi </w:t>
      </w:r>
      <w:r w:rsidR="0083065D">
        <w:rPr>
          <w:rFonts w:ascii="Times New Roman" w:hAnsi="Times New Roman" w:cs="Times New Roman"/>
          <w:sz w:val="24"/>
          <w:szCs w:val="24"/>
        </w:rPr>
        <w:t>rata-rata l</w:t>
      </w:r>
      <w:r w:rsidR="001C1076">
        <w:rPr>
          <w:rFonts w:ascii="Times New Roman" w:hAnsi="Times New Roman" w:cs="Times New Roman"/>
          <w:sz w:val="24"/>
          <w:szCs w:val="24"/>
        </w:rPr>
        <w:t xml:space="preserve">aba per tahun pada sektor dasar dan kimia yang terus menurun, berikut disajikan </w:t>
      </w:r>
      <w:r w:rsidR="0083065D">
        <w:rPr>
          <w:rFonts w:ascii="Times New Roman" w:hAnsi="Times New Roman" w:cs="Times New Roman"/>
          <w:sz w:val="24"/>
          <w:szCs w:val="24"/>
        </w:rPr>
        <w:t>rata-rata laba perusahaan industri dasar dan kimia</w:t>
      </w:r>
      <w:r w:rsidR="001C1076">
        <w:rPr>
          <w:rFonts w:ascii="Times New Roman" w:hAnsi="Times New Roman" w:cs="Times New Roman"/>
          <w:sz w:val="24"/>
          <w:szCs w:val="24"/>
        </w:rPr>
        <w:t xml:space="preserve"> :</w:t>
      </w:r>
    </w:p>
    <w:p w:rsidR="0083065D" w:rsidRPr="00801E70" w:rsidRDefault="00E14530" w:rsidP="0083065D">
      <w:pPr>
        <w:pStyle w:val="Caption"/>
        <w:spacing w:line="276" w:lineRule="auto"/>
        <w:ind w:left="851" w:right="707"/>
        <w:rPr>
          <w:rFonts w:cs="Times New Roman"/>
          <w:szCs w:val="24"/>
        </w:rPr>
      </w:pPr>
      <w:r w:rsidRPr="00E14530">
        <w:rPr>
          <w:rFonts w:cs="Times New Roman"/>
          <w:noProof/>
          <w:szCs w:val="24"/>
        </w:rPr>
        <w:pict>
          <v:roundrect id="_x0000_s1061" style="position:absolute;left:0;text-align:left;margin-left:258.6pt;margin-top:39.6pt;width:60.35pt;height:22.5pt;z-index:251688448" arcsize="10923f" filled="f" fillcolor="white [3201]" stroked="f" strokecolor="black [3200]" strokeweight="1pt">
            <v:stroke dashstyle="dash"/>
            <v:shadow color="#868686"/>
            <v:textbox style="mso-next-textbox:#_x0000_s1061">
              <w:txbxContent>
                <w:p w:rsidR="00B76F31" w:rsidRPr="00940C7B" w:rsidRDefault="00B76F31" w:rsidP="0083065D">
                  <w:pPr>
                    <w:spacing w:after="0" w:line="240" w:lineRule="auto"/>
                    <w:rPr>
                      <w:rFonts w:ascii="Calibri" w:eastAsia="Times New Roman" w:hAnsi="Calibri" w:cs="Calibri"/>
                      <w:color w:val="000000"/>
                    </w:rPr>
                  </w:pPr>
                  <w:r w:rsidRPr="00940C7B">
                    <w:rPr>
                      <w:rFonts w:ascii="Calibri" w:eastAsia="Times New Roman" w:hAnsi="Calibri" w:cs="Calibri"/>
                      <w:color w:val="000000"/>
                    </w:rPr>
                    <w:t>254,020</w:t>
                  </w:r>
                </w:p>
                <w:p w:rsidR="00B76F31" w:rsidRPr="002E7FD8" w:rsidRDefault="00B76F31" w:rsidP="0083065D">
                  <w:pPr>
                    <w:rPr>
                      <w:b/>
                    </w:rPr>
                  </w:pPr>
                </w:p>
              </w:txbxContent>
            </v:textbox>
          </v:roundrect>
        </w:pict>
      </w:r>
      <w:r w:rsidRPr="00E14530">
        <w:rPr>
          <w:rFonts w:cs="Times New Roman"/>
          <w:noProof/>
          <w:szCs w:val="24"/>
        </w:rPr>
        <w:pict>
          <v:roundrect id="_x0000_s1060" style="position:absolute;left:0;text-align:left;margin-left:221.45pt;margin-top:32.2pt;width:55.25pt;height:22.5pt;z-index:251687424" arcsize="10923f" filled="f" fillcolor="white [3201]" stroked="f" strokecolor="black [3200]" strokeweight="1pt">
            <v:stroke dashstyle="dash"/>
            <v:shadow color="#868686"/>
            <v:textbox style="mso-next-textbox:#_x0000_s1060">
              <w:txbxContent>
                <w:p w:rsidR="00B76F31" w:rsidRPr="00940C7B" w:rsidRDefault="00B76F31" w:rsidP="0083065D">
                  <w:pPr>
                    <w:spacing w:after="0" w:line="240" w:lineRule="auto"/>
                    <w:rPr>
                      <w:rFonts w:ascii="Calibri" w:eastAsia="Times New Roman" w:hAnsi="Calibri" w:cs="Calibri"/>
                      <w:color w:val="000000"/>
                    </w:rPr>
                  </w:pPr>
                  <w:r w:rsidRPr="00940C7B">
                    <w:rPr>
                      <w:rFonts w:ascii="Calibri" w:eastAsia="Times New Roman" w:hAnsi="Calibri" w:cs="Calibri"/>
                      <w:color w:val="000000"/>
                    </w:rPr>
                    <w:t>268,781</w:t>
                  </w:r>
                </w:p>
                <w:p w:rsidR="00B76F31" w:rsidRPr="002E7FD8" w:rsidRDefault="00B76F31" w:rsidP="0083065D">
                  <w:pPr>
                    <w:rPr>
                      <w:b/>
                    </w:rPr>
                  </w:pPr>
                </w:p>
              </w:txbxContent>
            </v:textbox>
          </v:roundrect>
        </w:pict>
      </w:r>
      <w:r w:rsidRPr="00E14530">
        <w:rPr>
          <w:rFonts w:cs="Times New Roman"/>
          <w:noProof/>
          <w:szCs w:val="24"/>
        </w:rPr>
        <w:pict>
          <v:roundrect id="_x0000_s1059" style="position:absolute;left:0;text-align:left;margin-left:180.75pt;margin-top:62.1pt;width:57.8pt;height:22.5pt;z-index:251686400" arcsize="10923f" filled="f" fillcolor="white [3201]" stroked="f" strokecolor="black [3200]" strokeweight="1pt">
            <v:stroke dashstyle="dash"/>
            <v:shadow color="#868686"/>
            <v:textbox style="mso-next-textbox:#_x0000_s1059">
              <w:txbxContent>
                <w:p w:rsidR="00B76F31" w:rsidRPr="00940C7B" w:rsidRDefault="00B76F31" w:rsidP="0083065D">
                  <w:pPr>
                    <w:spacing w:after="0" w:line="240" w:lineRule="auto"/>
                    <w:rPr>
                      <w:rFonts w:ascii="Calibri" w:eastAsia="Times New Roman" w:hAnsi="Calibri" w:cs="Calibri"/>
                      <w:color w:val="000000"/>
                    </w:rPr>
                  </w:pPr>
                  <w:r w:rsidRPr="00940C7B">
                    <w:rPr>
                      <w:rFonts w:ascii="Calibri" w:eastAsia="Times New Roman" w:hAnsi="Calibri" w:cs="Calibri"/>
                      <w:color w:val="000000"/>
                    </w:rPr>
                    <w:t>165,401</w:t>
                  </w:r>
                </w:p>
                <w:p w:rsidR="00B76F31" w:rsidRPr="002E7FD8" w:rsidRDefault="00B76F31" w:rsidP="0083065D">
                  <w:pPr>
                    <w:rPr>
                      <w:b/>
                    </w:rPr>
                  </w:pPr>
                </w:p>
              </w:txbxContent>
            </v:textbox>
          </v:roundrect>
        </w:pict>
      </w:r>
      <w:r w:rsidRPr="00E14530">
        <w:rPr>
          <w:rFonts w:cs="Times New Roman"/>
          <w:noProof/>
          <w:szCs w:val="24"/>
        </w:rPr>
        <w:pict>
          <v:roundrect id="_x0000_s1058" style="position:absolute;left:0;text-align:left;margin-left:135.35pt;margin-top:36.5pt;width:63.6pt;height:25.6pt;z-index:251685376" arcsize="10923f" filled="f" fillcolor="white [3201]" stroked="f" strokecolor="black [3200]" strokeweight="1pt">
            <v:stroke dashstyle="dash"/>
            <v:shadow color="#868686"/>
            <v:textbox style="mso-next-textbox:#_x0000_s1058">
              <w:txbxContent>
                <w:p w:rsidR="00B76F31" w:rsidRPr="00940C7B" w:rsidRDefault="00B76F31" w:rsidP="0083065D">
                  <w:pPr>
                    <w:spacing w:after="0" w:line="240" w:lineRule="auto"/>
                    <w:rPr>
                      <w:rFonts w:ascii="Calibri" w:eastAsia="Times New Roman" w:hAnsi="Calibri" w:cs="Calibri"/>
                      <w:color w:val="000000"/>
                    </w:rPr>
                  </w:pPr>
                  <w:r w:rsidRPr="00940C7B">
                    <w:rPr>
                      <w:rFonts w:ascii="Calibri" w:eastAsia="Times New Roman" w:hAnsi="Calibri" w:cs="Calibri"/>
                      <w:color w:val="000000"/>
                    </w:rPr>
                    <w:t>273,392</w:t>
                  </w:r>
                </w:p>
                <w:p w:rsidR="00B76F31" w:rsidRPr="002E7FD8" w:rsidRDefault="00B76F31" w:rsidP="0083065D">
                  <w:pPr>
                    <w:rPr>
                      <w:b/>
                    </w:rPr>
                  </w:pPr>
                </w:p>
              </w:txbxContent>
            </v:textbox>
          </v:roundrect>
        </w:pict>
      </w:r>
      <w:r w:rsidRPr="00E14530">
        <w:rPr>
          <w:rFonts w:cs="Times New Roman"/>
          <w:noProof/>
          <w:szCs w:val="24"/>
        </w:rPr>
        <w:pict>
          <v:roundrect id="_x0000_s1057" style="position:absolute;left:0;text-align:left;margin-left:111.95pt;margin-top:16.3pt;width:63.45pt;height:33.6pt;z-index:251684352" arcsize="10923f" filled="f" fillcolor="white [3201]" stroked="f" strokecolor="black [3200]" strokeweight="1pt">
            <v:stroke dashstyle="dash"/>
            <v:shadow color="#868686"/>
            <v:textbox style="mso-next-textbox:#_x0000_s1057">
              <w:txbxContent>
                <w:p w:rsidR="00B76F31" w:rsidRPr="00940C7B" w:rsidRDefault="00B76F31" w:rsidP="0083065D">
                  <w:pPr>
                    <w:spacing w:after="0" w:line="240" w:lineRule="auto"/>
                    <w:rPr>
                      <w:rFonts w:ascii="Calibri" w:eastAsia="Times New Roman" w:hAnsi="Calibri" w:cs="Calibri"/>
                      <w:color w:val="000000"/>
                    </w:rPr>
                  </w:pPr>
                  <w:r w:rsidRPr="00940C7B">
                    <w:rPr>
                      <w:rFonts w:ascii="Calibri" w:eastAsia="Times New Roman" w:hAnsi="Calibri" w:cs="Calibri"/>
                      <w:color w:val="000000"/>
                    </w:rPr>
                    <w:t>328,342</w:t>
                  </w:r>
                </w:p>
                <w:p w:rsidR="00B76F31" w:rsidRPr="002E7FD8" w:rsidRDefault="00B76F31" w:rsidP="0083065D">
                  <w:pPr>
                    <w:rPr>
                      <w:b/>
                    </w:rPr>
                  </w:pPr>
                </w:p>
              </w:txbxContent>
            </v:textbox>
          </v:roundrect>
        </w:pict>
      </w:r>
      <w:r w:rsidR="0083065D" w:rsidRPr="00801E70">
        <w:rPr>
          <w:rFonts w:cs="Times New Roman"/>
          <w:noProof/>
          <w:szCs w:val="24"/>
          <w:lang w:val="en-US"/>
        </w:rPr>
        <w:drawing>
          <wp:inline distT="0" distB="0" distL="0" distR="0">
            <wp:extent cx="4189228" cy="1743740"/>
            <wp:effectExtent l="0" t="0" r="0"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065D" w:rsidRDefault="0083065D" w:rsidP="0083065D">
      <w:pPr>
        <w:pStyle w:val="ListParagraph"/>
        <w:spacing w:line="240" w:lineRule="auto"/>
        <w:ind w:left="0"/>
        <w:jc w:val="center"/>
        <w:rPr>
          <w:rFonts w:ascii="Times New Roman" w:hAnsi="Times New Roman" w:cs="Times New Roman"/>
          <w:noProof/>
          <w:sz w:val="24"/>
          <w:szCs w:val="24"/>
          <w:lang w:eastAsia="id-ID"/>
        </w:rPr>
      </w:pPr>
      <w:r w:rsidRPr="00801E70">
        <w:rPr>
          <w:rFonts w:ascii="Times New Roman" w:hAnsi="Times New Roman" w:cs="Times New Roman"/>
          <w:noProof/>
          <w:sz w:val="24"/>
          <w:szCs w:val="24"/>
          <w:lang w:eastAsia="id-ID"/>
        </w:rPr>
        <w:t>(</w:t>
      </w:r>
      <w:r w:rsidRPr="00801E70">
        <w:rPr>
          <w:rFonts w:ascii="Times New Roman" w:hAnsi="Times New Roman" w:cs="Times New Roman"/>
          <w:i/>
          <w:noProof/>
          <w:sz w:val="24"/>
          <w:szCs w:val="24"/>
          <w:lang w:eastAsia="id-ID"/>
        </w:rPr>
        <w:t xml:space="preserve">sumber: </w:t>
      </w:r>
      <w:hyperlink r:id="rId9" w:history="1">
        <w:r w:rsidRPr="00801E70">
          <w:rPr>
            <w:rStyle w:val="Hyperlink"/>
            <w:rFonts w:ascii="Times New Roman" w:hAnsi="Times New Roman" w:cs="Times New Roman"/>
            <w:i/>
            <w:noProof/>
            <w:sz w:val="24"/>
            <w:szCs w:val="24"/>
            <w:lang w:eastAsia="id-ID"/>
          </w:rPr>
          <w:t>www.idx.co.id</w:t>
        </w:r>
      </w:hyperlink>
      <w:r w:rsidRPr="00801E70">
        <w:rPr>
          <w:rFonts w:ascii="Times New Roman" w:hAnsi="Times New Roman" w:cs="Times New Roman"/>
          <w:i/>
          <w:noProof/>
          <w:sz w:val="24"/>
          <w:szCs w:val="24"/>
          <w:lang w:eastAsia="id-ID"/>
        </w:rPr>
        <w:t xml:space="preserve">, </w:t>
      </w:r>
      <w:r>
        <w:t xml:space="preserve">data </w:t>
      </w:r>
      <w:r w:rsidRPr="00801E70">
        <w:rPr>
          <w:rFonts w:ascii="Times New Roman" w:hAnsi="Times New Roman" w:cs="Times New Roman"/>
          <w:i/>
          <w:noProof/>
          <w:sz w:val="24"/>
          <w:szCs w:val="24"/>
          <w:lang w:eastAsia="id-ID"/>
        </w:rPr>
        <w:t>diolah</w:t>
      </w:r>
      <w:r>
        <w:rPr>
          <w:rFonts w:ascii="Times New Roman" w:hAnsi="Times New Roman" w:cs="Times New Roman"/>
          <w:noProof/>
          <w:sz w:val="24"/>
          <w:szCs w:val="24"/>
          <w:lang w:eastAsia="id-ID"/>
        </w:rPr>
        <w:t>)</w:t>
      </w:r>
    </w:p>
    <w:p w:rsidR="0083065D" w:rsidRPr="00940C7B" w:rsidRDefault="0083065D" w:rsidP="0083065D">
      <w:pPr>
        <w:pStyle w:val="Caption"/>
        <w:ind w:left="851" w:right="707"/>
        <w:rPr>
          <w:rFonts w:cs="Times New Roman"/>
          <w:szCs w:val="24"/>
          <w:lang w:val="en-US"/>
        </w:rPr>
      </w:pPr>
      <w:r>
        <w:rPr>
          <w:rFonts w:cs="Times New Roman"/>
          <w:szCs w:val="24"/>
        </w:rPr>
        <w:t>G</w:t>
      </w:r>
      <w:r>
        <w:rPr>
          <w:rFonts w:cs="Times New Roman"/>
          <w:szCs w:val="24"/>
          <w:lang w:val="en-US"/>
        </w:rPr>
        <w:t xml:space="preserve">rafik </w:t>
      </w:r>
      <w:r w:rsidRPr="00801E70">
        <w:rPr>
          <w:rFonts w:cs="Times New Roman"/>
          <w:szCs w:val="24"/>
        </w:rPr>
        <w:t>1.</w:t>
      </w:r>
      <w:r>
        <w:rPr>
          <w:rFonts w:cs="Times New Roman"/>
          <w:szCs w:val="24"/>
          <w:lang w:val="en-US"/>
        </w:rPr>
        <w:t>1</w:t>
      </w:r>
      <w:r w:rsidRPr="00801E70">
        <w:rPr>
          <w:rFonts w:cs="Times New Roman"/>
          <w:szCs w:val="24"/>
        </w:rPr>
        <w:br/>
      </w:r>
      <w:r>
        <w:rPr>
          <w:rFonts w:cs="Times New Roman"/>
          <w:szCs w:val="24"/>
          <w:lang w:val="en-US"/>
        </w:rPr>
        <w:t>R</w:t>
      </w:r>
      <w:r>
        <w:rPr>
          <w:rFonts w:cs="Times New Roman"/>
          <w:szCs w:val="24"/>
        </w:rPr>
        <w:t>ata-</w:t>
      </w:r>
      <w:r>
        <w:rPr>
          <w:rFonts w:cs="Times New Roman"/>
          <w:szCs w:val="24"/>
          <w:lang w:val="en-US"/>
        </w:rPr>
        <w:t>R</w:t>
      </w:r>
      <w:r>
        <w:rPr>
          <w:rFonts w:cs="Times New Roman"/>
          <w:szCs w:val="24"/>
        </w:rPr>
        <w:t>ata</w:t>
      </w:r>
      <w:r w:rsidRPr="00801E70">
        <w:rPr>
          <w:rFonts w:cs="Times New Roman"/>
          <w:szCs w:val="24"/>
        </w:rPr>
        <w:t xml:space="preserve"> </w:t>
      </w:r>
      <w:r>
        <w:rPr>
          <w:rFonts w:cs="Times New Roman"/>
          <w:szCs w:val="24"/>
          <w:lang w:val="en-US"/>
        </w:rPr>
        <w:t>L</w:t>
      </w:r>
      <w:r w:rsidR="00B4746E">
        <w:rPr>
          <w:rFonts w:cs="Times New Roman"/>
          <w:szCs w:val="24"/>
        </w:rPr>
        <w:t>aba</w:t>
      </w:r>
      <w:r>
        <w:rPr>
          <w:rFonts w:cs="Times New Roman"/>
          <w:szCs w:val="24"/>
        </w:rPr>
        <w:t xml:space="preserve"> </w:t>
      </w:r>
      <w:r>
        <w:rPr>
          <w:rFonts w:cs="Times New Roman"/>
          <w:szCs w:val="24"/>
          <w:lang w:val="en-US"/>
        </w:rPr>
        <w:t>(dalam Jutaan Rp.)</w:t>
      </w:r>
    </w:p>
    <w:p w:rsidR="001C1076" w:rsidRDefault="0083065D" w:rsidP="00B4746E">
      <w:pPr>
        <w:pStyle w:val="ListParagraph"/>
        <w:spacing w:line="240" w:lineRule="auto"/>
        <w:ind w:left="0"/>
        <w:jc w:val="center"/>
        <w:rPr>
          <w:rFonts w:ascii="Times New Roman" w:hAnsi="Times New Roman" w:cs="Times New Roman"/>
          <w:b/>
          <w:noProof/>
          <w:sz w:val="28"/>
          <w:szCs w:val="24"/>
          <w:lang w:eastAsia="id-ID"/>
        </w:rPr>
      </w:pPr>
      <w:r w:rsidRPr="0083065D">
        <w:rPr>
          <w:rFonts w:ascii="Times New Roman" w:hAnsi="Times New Roman" w:cs="Times New Roman"/>
          <w:b/>
          <w:sz w:val="24"/>
          <w:szCs w:val="24"/>
        </w:rPr>
        <w:t xml:space="preserve">Perusahaan Industri Dasar dan Kimia Tahun 2010-2014 </w:t>
      </w:r>
    </w:p>
    <w:p w:rsidR="00B4746E" w:rsidRDefault="00B4746E" w:rsidP="00B4746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Grafik 1.1</w:t>
      </w:r>
      <w:r w:rsidRPr="00801E70">
        <w:rPr>
          <w:rFonts w:ascii="Times New Roman" w:hAnsi="Times New Roman" w:cs="Times New Roman"/>
          <w:sz w:val="24"/>
          <w:szCs w:val="24"/>
        </w:rPr>
        <w:t xml:space="preserve"> menunjuk</w:t>
      </w:r>
      <w:r w:rsidR="009F474A">
        <w:rPr>
          <w:rFonts w:ascii="Times New Roman" w:hAnsi="Times New Roman" w:cs="Times New Roman"/>
          <w:sz w:val="24"/>
          <w:szCs w:val="24"/>
        </w:rPr>
        <w:t>k</w:t>
      </w:r>
      <w:r w:rsidRPr="00801E70">
        <w:rPr>
          <w:rFonts w:ascii="Times New Roman" w:hAnsi="Times New Roman" w:cs="Times New Roman"/>
          <w:sz w:val="24"/>
          <w:szCs w:val="24"/>
        </w:rPr>
        <w:t xml:space="preserve">an bahwa </w:t>
      </w:r>
      <w:r>
        <w:rPr>
          <w:rFonts w:ascii="Times New Roman" w:hAnsi="Times New Roman" w:cs="Times New Roman"/>
          <w:sz w:val="24"/>
          <w:szCs w:val="24"/>
        </w:rPr>
        <w:t>rata-rata laba pada perusahaan industri dasar dan kimia tahun 2010-2014 mengalami fluktuasi, pada tahun 2010 perusahaan mampu menghasilkan rata-rata laba sebesar 328,342 namun kondisi tersebut terus menurun dari tahun ke tahun, h</w:t>
      </w:r>
      <w:r w:rsidRPr="00547893">
        <w:rPr>
          <w:rFonts w:ascii="Times New Roman" w:hAnsi="Times New Roman" w:cs="Times New Roman"/>
          <w:sz w:val="24"/>
        </w:rPr>
        <w:t xml:space="preserve">al ini jika terjadi berturut-turut akan mengakibatkan para investor menarik investasinya karena mereka menganggap perusahaan tersebut </w:t>
      </w:r>
      <w:r>
        <w:rPr>
          <w:rFonts w:ascii="Times New Roman" w:hAnsi="Times New Roman" w:cs="Times New Roman"/>
          <w:sz w:val="24"/>
        </w:rPr>
        <w:t xml:space="preserve">bisa saja mengalami kondisi </w:t>
      </w:r>
      <w:r w:rsidRPr="005E2A43">
        <w:rPr>
          <w:rFonts w:ascii="Times New Roman" w:hAnsi="Times New Roman" w:cs="Times New Roman"/>
          <w:iCs/>
          <w:sz w:val="24"/>
        </w:rPr>
        <w:t>penurunan keuangan</w:t>
      </w:r>
      <w:r>
        <w:rPr>
          <w:rFonts w:ascii="Times New Roman" w:hAnsi="Times New Roman" w:cs="Times New Roman"/>
          <w:i/>
          <w:iCs/>
          <w:sz w:val="24"/>
        </w:rPr>
        <w:t>.</w:t>
      </w:r>
      <w:r>
        <w:rPr>
          <w:rFonts w:ascii="Times New Roman" w:hAnsi="Times New Roman" w:cs="Times New Roman"/>
          <w:sz w:val="24"/>
          <w:szCs w:val="24"/>
        </w:rPr>
        <w:t xml:space="preserve"> </w:t>
      </w:r>
      <w:r w:rsidRPr="00547893">
        <w:rPr>
          <w:rFonts w:ascii="Times New Roman" w:hAnsi="Times New Roman" w:cs="Times New Roman"/>
          <w:sz w:val="24"/>
        </w:rPr>
        <w:t>Informasi laba</w:t>
      </w:r>
      <w:r>
        <w:rPr>
          <w:rFonts w:ascii="Times New Roman" w:hAnsi="Times New Roman" w:cs="Times New Roman"/>
          <w:sz w:val="24"/>
        </w:rPr>
        <w:t xml:space="preserve"> banyak</w:t>
      </w:r>
      <w:r w:rsidRPr="00547893">
        <w:rPr>
          <w:rFonts w:ascii="Times New Roman" w:hAnsi="Times New Roman" w:cs="Times New Roman"/>
          <w:sz w:val="24"/>
        </w:rPr>
        <w:t xml:space="preserve"> dimanfaatkan untuk mengetahui kemampuan perusahaan dalam pembagian deviden kepada para investor. Laba bersih suatu perusahaan digunakan sebagai dasar pembagian deviden kepada investornya. Jika laba bersih yang diperoleh perusahaan sedikit atau bahkan mengalami rugi maka pihak investor tidak akan mendapatkan deviden. </w:t>
      </w:r>
    </w:p>
    <w:p w:rsidR="0079152F" w:rsidRDefault="00B4746E" w:rsidP="0079152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01E70" w:rsidRPr="00801E70">
        <w:rPr>
          <w:rFonts w:ascii="Times New Roman" w:hAnsi="Times New Roman" w:cs="Times New Roman"/>
          <w:sz w:val="24"/>
          <w:szCs w:val="24"/>
        </w:rPr>
        <w:t>Kenaikan harga komoditi primer yang menjadi bahan baku sektor ini telah menyebabkan biaya produksi meningkat, demikian juga kenaikan harga minyak bumi telah mendorong kenaikan biaya operasi karena harga BBM untuk sektor industri tidak disubsidi. Sementara itu pasar ekspor yang menjadi target utama pemasaran produk manufaktur juga mengalam</w:t>
      </w:r>
      <w:r w:rsidR="000076A6">
        <w:rPr>
          <w:rFonts w:ascii="Times New Roman" w:hAnsi="Times New Roman" w:cs="Times New Roman"/>
          <w:sz w:val="24"/>
          <w:szCs w:val="24"/>
        </w:rPr>
        <w:t>i kemerosotan karena negara maju</w:t>
      </w:r>
      <w:r w:rsidR="00801E70" w:rsidRPr="00801E70">
        <w:rPr>
          <w:rFonts w:ascii="Times New Roman" w:hAnsi="Times New Roman" w:cs="Times New Roman"/>
          <w:sz w:val="24"/>
          <w:szCs w:val="24"/>
        </w:rPr>
        <w:t xml:space="preserve"> yang menjadi tujuan ekspor utama ekonominya sedang terkena dampak serius dari krisis keu</w:t>
      </w:r>
      <w:r w:rsidR="0035528F">
        <w:rPr>
          <w:rFonts w:ascii="Times New Roman" w:hAnsi="Times New Roman" w:cs="Times New Roman"/>
          <w:sz w:val="24"/>
          <w:szCs w:val="24"/>
        </w:rPr>
        <w:t>angan (</w:t>
      </w:r>
      <w:r w:rsidR="0035528F" w:rsidRPr="00801E70">
        <w:rPr>
          <w:rFonts w:ascii="Times New Roman" w:hAnsi="Times New Roman" w:cs="Times New Roman"/>
          <w:sz w:val="24"/>
          <w:szCs w:val="24"/>
        </w:rPr>
        <w:t>www.idx.co.id</w:t>
      </w:r>
      <w:r w:rsidR="0079152F">
        <w:rPr>
          <w:rFonts w:ascii="Times New Roman" w:hAnsi="Times New Roman" w:cs="Times New Roman"/>
          <w:sz w:val="24"/>
          <w:szCs w:val="24"/>
        </w:rPr>
        <w:t>).</w:t>
      </w:r>
    </w:p>
    <w:p w:rsidR="00B4746E" w:rsidRDefault="0079152F" w:rsidP="00B4746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01E70" w:rsidRPr="00801E70">
        <w:rPr>
          <w:rFonts w:ascii="Times New Roman" w:hAnsi="Times New Roman" w:cs="Times New Roman"/>
          <w:sz w:val="24"/>
          <w:szCs w:val="24"/>
        </w:rPr>
        <w:t xml:space="preserve">Kementrian Perindustrian mengungkapkan bahwa kebutuhan bahan kimia dari masing-masing sektor industri mengalami peningkatan, misalnya seperti industri plastik yang diperkirakan naik 8 persen dan semen yang diproyeksi naik 10 persen hingga 14 persen. Kenaikan kebutuhan akan membuat permintaan bahan kimia dasar </w:t>
      </w:r>
      <w:r w:rsidR="00801E70" w:rsidRPr="00801E70">
        <w:rPr>
          <w:rFonts w:ascii="Times New Roman" w:hAnsi="Times New Roman" w:cs="Times New Roman"/>
          <w:sz w:val="24"/>
          <w:szCs w:val="24"/>
        </w:rPr>
        <w:lastRenderedPageBreak/>
        <w:t xml:space="preserve">seperti petrokimia meningkat, sedangkan suplai petrokimia masih banyak didatangkan dari luar negeri dan itu tergantung pada transaksi mata uang dolar Amerika Serikat (AS). </w:t>
      </w:r>
      <w:r w:rsidR="00801E70" w:rsidRPr="00801E70">
        <w:rPr>
          <w:rFonts w:ascii="Times New Roman" w:eastAsia="Times New Roman" w:hAnsi="Times New Roman" w:cs="Times New Roman"/>
          <w:sz w:val="24"/>
          <w:szCs w:val="24"/>
        </w:rPr>
        <w:t>Kebutuhan biaya produksi dari sub sektor keramik, porselin, dan kaca</w:t>
      </w:r>
      <w:r w:rsidR="00801E70" w:rsidRPr="00801E70">
        <w:rPr>
          <w:rFonts w:ascii="Times New Roman" w:hAnsi="Times New Roman" w:cs="Times New Roman"/>
          <w:sz w:val="24"/>
          <w:szCs w:val="24"/>
        </w:rPr>
        <w:t xml:space="preserve"> hampir 60%, mulai dari kebutuhan gas, bahan baku, hingga sparepart tergantung pada transaksi mata uang dolar Amerika Serikat (AS). Kondisi tersebut akan berpengaruh pada membengkaknya beban biaya produksi industri keramik sekitar 20%. </w:t>
      </w:r>
      <w:r w:rsidR="00801E70" w:rsidRPr="00801E70">
        <w:rPr>
          <w:rFonts w:ascii="Times New Roman" w:eastAsia="Times New Roman" w:hAnsi="Times New Roman" w:cs="Times New Roman"/>
          <w:sz w:val="24"/>
          <w:szCs w:val="24"/>
        </w:rPr>
        <w:t xml:space="preserve">Sejak November tahun 2014 hingga Maret 2015 pun, dua perusahaan keramik dalam negeri, yakni PT Maha Keramindo Perkasa dan PT Intikeramik Alamasri Industri Tbk (IKAI), menghentikan produksi. Kondisi tersebut dinilai sebagai cerminan lesunya industri ini sejak tahun lalu yang dipengaruhi oleh tekanan beban depresasi rupiah serta lesunya sektor properti sejak tahun lalu. PT. Maha </w:t>
      </w:r>
      <w:r w:rsidR="005346D9" w:rsidRPr="00801E70">
        <w:rPr>
          <w:rFonts w:ascii="Times New Roman" w:eastAsia="Times New Roman" w:hAnsi="Times New Roman" w:cs="Times New Roman"/>
          <w:sz w:val="24"/>
          <w:szCs w:val="24"/>
        </w:rPr>
        <w:t xml:space="preserve">biaya ditambah </w:t>
      </w:r>
      <w:r w:rsidR="00801E70" w:rsidRPr="00801E70">
        <w:rPr>
          <w:rFonts w:ascii="Times New Roman" w:eastAsia="Times New Roman" w:hAnsi="Times New Roman" w:cs="Times New Roman"/>
          <w:sz w:val="24"/>
          <w:szCs w:val="24"/>
        </w:rPr>
        <w:t>Keramindo Perkasa, produsen keramik dengan merek Masterina, telah menghentikan produksinya sejak akhir November 2014. Sedangkan PT. Intikeramik Alamsari yang mengusung merek Essenza telah resmi menghentikan produksinya pada Maret tahun 2015.</w:t>
      </w:r>
      <w:r w:rsidR="00801E70" w:rsidRPr="00801E70">
        <w:rPr>
          <w:rFonts w:ascii="Times New Roman" w:hAnsi="Times New Roman" w:cs="Times New Roman"/>
          <w:sz w:val="24"/>
          <w:szCs w:val="24"/>
        </w:rPr>
        <w:t xml:space="preserve"> (Diberitakan oleh Kementrian Perindustrian Republik Indonesia: </w:t>
      </w:r>
      <w:hyperlink r:id="rId10" w:tgtFrame="_blank" w:history="1">
        <w:r w:rsidR="00801E70" w:rsidRPr="00801E70">
          <w:rPr>
            <w:rStyle w:val="Hyperlink"/>
            <w:rFonts w:ascii="Times New Roman" w:hAnsi="Times New Roman" w:cs="Times New Roman"/>
            <w:color w:val="auto"/>
            <w:sz w:val="24"/>
            <w:szCs w:val="24"/>
            <w:u w:val="none"/>
          </w:rPr>
          <w:t>http://www. kemenperin. go .id / artikel / 11461 / Dua - Perusahaan - Keramik - Lokal Berhenti -Produksi</w:t>
        </w:r>
      </w:hyperlink>
      <w:r w:rsidR="00801E70" w:rsidRPr="00801E70">
        <w:rPr>
          <w:rFonts w:ascii="Times New Roman" w:hAnsi="Times New Roman" w:cs="Times New Roman"/>
          <w:sz w:val="24"/>
          <w:szCs w:val="24"/>
        </w:rPr>
        <w:t xml:space="preserve"> ;diakses tanggal 20 Maret 2015). </w:t>
      </w:r>
    </w:p>
    <w:p w:rsidR="007059A3" w:rsidRPr="00B4746E" w:rsidRDefault="00801E70" w:rsidP="00B4746E">
      <w:pPr>
        <w:pStyle w:val="ListParagraph"/>
        <w:spacing w:line="480" w:lineRule="auto"/>
        <w:ind w:left="0" w:firstLine="720"/>
        <w:jc w:val="both"/>
        <w:rPr>
          <w:rFonts w:ascii="Times New Roman" w:hAnsi="Times New Roman" w:cs="Times New Roman"/>
          <w:sz w:val="24"/>
          <w:szCs w:val="24"/>
        </w:rPr>
      </w:pPr>
      <w:r w:rsidRPr="00801E70">
        <w:rPr>
          <w:rFonts w:ascii="Times New Roman" w:hAnsi="Times New Roman" w:cs="Times New Roman"/>
          <w:sz w:val="24"/>
          <w:szCs w:val="24"/>
        </w:rPr>
        <w:t>Berdasarkan kondisi yang telah terjadi pada sebagian industri dasar dan kimia maka penulis melakukan pra-survey dengan menghitung</w:t>
      </w:r>
      <w:r w:rsidR="000076A6">
        <w:rPr>
          <w:rFonts w:ascii="Times New Roman" w:hAnsi="Times New Roman" w:cs="Times New Roman"/>
          <w:sz w:val="24"/>
          <w:szCs w:val="24"/>
        </w:rPr>
        <w:t xml:space="preserve"> berapa perusahaan</w:t>
      </w:r>
      <w:r w:rsidR="0079152F">
        <w:rPr>
          <w:rFonts w:ascii="Times New Roman" w:hAnsi="Times New Roman" w:cs="Times New Roman"/>
          <w:sz w:val="24"/>
          <w:szCs w:val="24"/>
        </w:rPr>
        <w:t xml:space="preserve"> sektor industri dasar dan kimia yang terdaftar di Bursa Efek Indonesia</w:t>
      </w:r>
      <w:r w:rsidR="000076A6">
        <w:rPr>
          <w:rFonts w:ascii="Times New Roman" w:hAnsi="Times New Roman" w:cs="Times New Roman"/>
          <w:sz w:val="24"/>
          <w:szCs w:val="24"/>
        </w:rPr>
        <w:t xml:space="preserve"> yang mengalami kondisi </w:t>
      </w:r>
      <w:r w:rsidR="000076A6" w:rsidRPr="000076A6">
        <w:rPr>
          <w:rFonts w:ascii="Times New Roman" w:hAnsi="Times New Roman" w:cs="Times New Roman"/>
          <w:i/>
          <w:sz w:val="24"/>
          <w:szCs w:val="24"/>
        </w:rPr>
        <w:t xml:space="preserve">financial distress </w:t>
      </w:r>
      <w:r w:rsidR="000076A6">
        <w:rPr>
          <w:rFonts w:ascii="Times New Roman" w:hAnsi="Times New Roman" w:cs="Times New Roman"/>
          <w:sz w:val="24"/>
          <w:szCs w:val="24"/>
        </w:rPr>
        <w:t xml:space="preserve">pada tahun 2010-2014. </w:t>
      </w:r>
      <w:r w:rsidRPr="00801E70">
        <w:rPr>
          <w:rFonts w:ascii="Times New Roman" w:hAnsi="Times New Roman" w:cs="Times New Roman"/>
          <w:sz w:val="24"/>
          <w:szCs w:val="24"/>
        </w:rPr>
        <w:t xml:space="preserve">Berikut ini disajikan </w:t>
      </w:r>
      <w:r w:rsidR="000076A6" w:rsidRPr="000076A6">
        <w:rPr>
          <w:rFonts w:ascii="Times New Roman" w:hAnsi="Times New Roman" w:cs="Times New Roman"/>
          <w:sz w:val="24"/>
          <w:szCs w:val="24"/>
          <w:lang w:val="en-GB"/>
        </w:rPr>
        <w:t>Jumlah</w:t>
      </w:r>
      <w:r w:rsidR="000076A6" w:rsidRPr="000076A6">
        <w:rPr>
          <w:rFonts w:ascii="Times New Roman" w:hAnsi="Times New Roman" w:cs="Times New Roman"/>
          <w:sz w:val="24"/>
          <w:szCs w:val="24"/>
        </w:rPr>
        <w:t xml:space="preserve"> </w:t>
      </w:r>
      <w:r w:rsidR="000076A6" w:rsidRPr="00801E70">
        <w:rPr>
          <w:rFonts w:ascii="Times New Roman" w:hAnsi="Times New Roman" w:cs="Times New Roman"/>
          <w:sz w:val="24"/>
          <w:szCs w:val="24"/>
        </w:rPr>
        <w:lastRenderedPageBreak/>
        <w:t>Perusahaan Manufaktur Sektor Industri dasar dan Kimia yang terdaftar di Bursa Efek Indonesia periode 2010-2014</w:t>
      </w:r>
      <w:r w:rsidR="000076A6">
        <w:rPr>
          <w:rFonts w:ascii="Times New Roman" w:hAnsi="Times New Roman" w:cs="Times New Roman"/>
          <w:sz w:val="24"/>
          <w:szCs w:val="24"/>
          <w:lang w:val="en-GB"/>
        </w:rPr>
        <w:t xml:space="preserve"> </w:t>
      </w:r>
      <w:r w:rsidR="000076A6" w:rsidRPr="000076A6">
        <w:rPr>
          <w:rFonts w:ascii="Times New Roman" w:hAnsi="Times New Roman" w:cs="Times New Roman"/>
          <w:sz w:val="24"/>
          <w:szCs w:val="24"/>
          <w:lang w:val="en-GB"/>
        </w:rPr>
        <w:t xml:space="preserve">yang mengalami kondisi </w:t>
      </w:r>
      <w:r w:rsidR="000076A6" w:rsidRPr="000076A6">
        <w:rPr>
          <w:rFonts w:ascii="Times New Roman" w:hAnsi="Times New Roman" w:cs="Times New Roman"/>
          <w:i/>
          <w:iCs/>
          <w:sz w:val="24"/>
          <w:szCs w:val="24"/>
          <w:lang w:val="en-GB"/>
        </w:rPr>
        <w:t>financial distres</w:t>
      </w:r>
      <w:r w:rsidR="000076A6">
        <w:rPr>
          <w:rFonts w:ascii="Times New Roman" w:hAnsi="Times New Roman" w:cs="Times New Roman"/>
          <w:i/>
          <w:iCs/>
          <w:sz w:val="24"/>
          <w:szCs w:val="24"/>
          <w:lang w:val="en-GB"/>
        </w:rPr>
        <w:t>s.</w:t>
      </w:r>
    </w:p>
    <w:p w:rsidR="000076A6" w:rsidRPr="00801E70" w:rsidRDefault="00E14530" w:rsidP="0079152F">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pict>
          <v:roundrect id="_x0000_s1050" style="position:absolute;left:0;text-align:left;margin-left:277.15pt;margin-top:12.2pt;width:28.85pt;height:22.5pt;z-index:251676160" arcsize="10923f" filled="f" fillcolor="white [3201]" stroked="f" strokecolor="black [3200]" strokeweight="1pt">
            <v:stroke dashstyle="dash"/>
            <v:shadow color="#868686"/>
            <v:textbox style="mso-next-textbox:#_x0000_s1050">
              <w:txbxContent>
                <w:p w:rsidR="00B76F31" w:rsidRPr="002E7FD8" w:rsidRDefault="00B76F31" w:rsidP="000076A6">
                  <w:pPr>
                    <w:rPr>
                      <w:b/>
                    </w:rPr>
                  </w:pPr>
                  <w:r>
                    <w:rPr>
                      <w:rFonts w:ascii="Calibri" w:eastAsia="Times New Roman" w:hAnsi="Calibri" w:cs="Calibri"/>
                      <w:b/>
                      <w:color w:val="000000"/>
                    </w:rPr>
                    <w:t>13</w:t>
                  </w:r>
                </w:p>
              </w:txbxContent>
            </v:textbox>
          </v:roundrect>
        </w:pict>
      </w:r>
      <w:r>
        <w:rPr>
          <w:rFonts w:ascii="Times New Roman" w:hAnsi="Times New Roman" w:cs="Times New Roman"/>
          <w:noProof/>
          <w:sz w:val="24"/>
          <w:szCs w:val="24"/>
        </w:rPr>
        <w:pict>
          <v:roundrect id="_x0000_s1049" style="position:absolute;left:0;text-align:left;margin-left:233.7pt;margin-top:7.8pt;width:30.5pt;height:22.5pt;z-index:251675136" arcsize="10923f" filled="f" fillcolor="white [3201]" stroked="f" strokecolor="black [3200]" strokeweight="1pt">
            <v:stroke dashstyle="dash"/>
            <v:shadow color="#868686"/>
            <v:textbox style="mso-next-textbox:#_x0000_s1049">
              <w:txbxContent>
                <w:p w:rsidR="00B76F31" w:rsidRPr="002E7FD8" w:rsidRDefault="00B76F31" w:rsidP="000076A6">
                  <w:pPr>
                    <w:rPr>
                      <w:b/>
                    </w:rPr>
                  </w:pPr>
                  <w:r>
                    <w:rPr>
                      <w:rFonts w:ascii="Calibri" w:eastAsia="Times New Roman" w:hAnsi="Calibri" w:cs="Calibri"/>
                      <w:b/>
                      <w:color w:val="000000"/>
                    </w:rPr>
                    <w:t>14</w:t>
                  </w:r>
                </w:p>
              </w:txbxContent>
            </v:textbox>
          </v:roundrect>
        </w:pict>
      </w:r>
      <w:r>
        <w:rPr>
          <w:rFonts w:ascii="Times New Roman" w:hAnsi="Times New Roman" w:cs="Times New Roman"/>
          <w:noProof/>
          <w:sz w:val="24"/>
          <w:szCs w:val="24"/>
        </w:rPr>
        <w:pict>
          <v:roundrect id="_x0000_s1048" style="position:absolute;left:0;text-align:left;margin-left:195.95pt;margin-top:54.7pt;width:27.5pt;height:22.5pt;z-index:251674112" arcsize="10923f" filled="f" fillcolor="white [3201]" stroked="f" strokecolor="black [3200]" strokeweight="1pt">
            <v:stroke dashstyle="dash"/>
            <v:shadow color="#868686"/>
            <v:textbox style="mso-next-textbox:#_x0000_s1048">
              <w:txbxContent>
                <w:p w:rsidR="00B76F31" w:rsidRPr="002E7FD8" w:rsidRDefault="00B76F31" w:rsidP="000076A6">
                  <w:pPr>
                    <w:rPr>
                      <w:b/>
                    </w:rPr>
                  </w:pPr>
                  <w:r>
                    <w:rPr>
                      <w:rFonts w:ascii="Calibri" w:eastAsia="Times New Roman" w:hAnsi="Calibri" w:cs="Calibri"/>
                      <w:b/>
                      <w:color w:val="000000"/>
                    </w:rPr>
                    <w:t>10</w:t>
                  </w:r>
                </w:p>
              </w:txbxContent>
            </v:textbox>
          </v:roundrect>
        </w:pict>
      </w:r>
      <w:r>
        <w:rPr>
          <w:rFonts w:ascii="Times New Roman" w:hAnsi="Times New Roman" w:cs="Times New Roman"/>
          <w:noProof/>
          <w:sz w:val="24"/>
          <w:szCs w:val="24"/>
        </w:rPr>
        <w:pict>
          <v:roundrect id="_x0000_s1047" style="position:absolute;left:0;text-align:left;margin-left:151.35pt;margin-top:25.4pt;width:30.1pt;height:18.75pt;z-index:251673088" arcsize="10923f" filled="f" fillcolor="white [3201]" stroked="f" strokecolor="black [3200]" strokeweight="1pt">
            <v:stroke dashstyle="dash"/>
            <v:shadow color="#868686"/>
            <v:textbox style="mso-next-textbox:#_x0000_s1047">
              <w:txbxContent>
                <w:p w:rsidR="00B76F31" w:rsidRPr="002E7FD8" w:rsidRDefault="00B76F31" w:rsidP="000076A6">
                  <w:pPr>
                    <w:rPr>
                      <w:b/>
                    </w:rPr>
                  </w:pPr>
                  <w:r>
                    <w:rPr>
                      <w:rFonts w:ascii="Calibri" w:eastAsia="Times New Roman" w:hAnsi="Calibri" w:cs="Calibri"/>
                      <w:b/>
                      <w:color w:val="000000"/>
                    </w:rPr>
                    <w:t>11</w:t>
                  </w:r>
                </w:p>
              </w:txbxContent>
            </v:textbox>
          </v:roundrect>
        </w:pict>
      </w:r>
      <w:r>
        <w:rPr>
          <w:rFonts w:ascii="Times New Roman" w:hAnsi="Times New Roman" w:cs="Times New Roman"/>
          <w:noProof/>
          <w:sz w:val="24"/>
          <w:szCs w:val="24"/>
        </w:rPr>
        <w:pict>
          <v:roundrect id="_x0000_s1046" style="position:absolute;left:0;text-align:left;margin-left:125.55pt;margin-top:63.9pt;width:25.8pt;height:18pt;z-index:251672064" arcsize="10923f" filled="f" fillcolor="white [3201]" stroked="f" strokecolor="black [3200]" strokeweight="1pt">
            <v:stroke dashstyle="dash"/>
            <v:shadow color="#868686"/>
            <v:textbox style="mso-next-textbox:#_x0000_s1046">
              <w:txbxContent>
                <w:p w:rsidR="00B76F31" w:rsidRPr="002E7FD8" w:rsidRDefault="00B76F31" w:rsidP="000076A6">
                  <w:pPr>
                    <w:rPr>
                      <w:b/>
                    </w:rPr>
                  </w:pPr>
                  <w:r>
                    <w:rPr>
                      <w:rFonts w:ascii="Calibri" w:eastAsia="Times New Roman" w:hAnsi="Calibri" w:cs="Calibri"/>
                      <w:b/>
                      <w:color w:val="000000"/>
                    </w:rPr>
                    <w:t>8</w:t>
                  </w:r>
                </w:p>
              </w:txbxContent>
            </v:textbox>
          </v:roundrect>
        </w:pict>
      </w:r>
      <w:r w:rsidR="000076A6" w:rsidRPr="00801E70">
        <w:rPr>
          <w:rFonts w:ascii="Times New Roman" w:hAnsi="Times New Roman" w:cs="Times New Roman"/>
          <w:noProof/>
          <w:sz w:val="24"/>
          <w:szCs w:val="24"/>
        </w:rPr>
        <w:drawing>
          <wp:inline distT="0" distB="0" distL="0" distR="0">
            <wp:extent cx="4710223" cy="1892595"/>
            <wp:effectExtent l="0" t="0" r="0" b="0"/>
            <wp:docPr id="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746E" w:rsidRPr="00B4746E" w:rsidRDefault="000076A6" w:rsidP="00B4746E">
      <w:pPr>
        <w:pStyle w:val="ListParagraph"/>
        <w:spacing w:line="240" w:lineRule="auto"/>
        <w:ind w:left="0"/>
        <w:jc w:val="center"/>
        <w:rPr>
          <w:rFonts w:ascii="Times New Roman" w:hAnsi="Times New Roman" w:cs="Times New Roman"/>
          <w:noProof/>
          <w:sz w:val="24"/>
          <w:szCs w:val="24"/>
          <w:lang w:eastAsia="id-ID"/>
        </w:rPr>
      </w:pPr>
      <w:r w:rsidRPr="00801E70">
        <w:rPr>
          <w:rFonts w:ascii="Times New Roman" w:hAnsi="Times New Roman" w:cs="Times New Roman"/>
          <w:noProof/>
          <w:sz w:val="24"/>
          <w:szCs w:val="24"/>
          <w:lang w:eastAsia="id-ID"/>
        </w:rPr>
        <w:t>(</w:t>
      </w:r>
      <w:r w:rsidRPr="00801E70">
        <w:rPr>
          <w:rFonts w:ascii="Times New Roman" w:hAnsi="Times New Roman" w:cs="Times New Roman"/>
          <w:i/>
          <w:noProof/>
          <w:sz w:val="24"/>
          <w:szCs w:val="24"/>
          <w:lang w:eastAsia="id-ID"/>
        </w:rPr>
        <w:t xml:space="preserve">sumber: </w:t>
      </w:r>
      <w:hyperlink r:id="rId12" w:history="1">
        <w:r w:rsidRPr="00801E70">
          <w:rPr>
            <w:rStyle w:val="Hyperlink"/>
            <w:rFonts w:ascii="Times New Roman" w:hAnsi="Times New Roman" w:cs="Times New Roman"/>
            <w:i/>
            <w:noProof/>
            <w:sz w:val="24"/>
            <w:szCs w:val="24"/>
            <w:lang w:eastAsia="id-ID"/>
          </w:rPr>
          <w:t>www.idx.co.id</w:t>
        </w:r>
      </w:hyperlink>
      <w:r w:rsidRPr="00801E70">
        <w:rPr>
          <w:rFonts w:ascii="Times New Roman" w:hAnsi="Times New Roman" w:cs="Times New Roman"/>
          <w:i/>
          <w:noProof/>
          <w:sz w:val="24"/>
          <w:szCs w:val="24"/>
          <w:lang w:eastAsia="id-ID"/>
        </w:rPr>
        <w:t xml:space="preserve">, </w:t>
      </w:r>
      <w:r>
        <w:t xml:space="preserve">data </w:t>
      </w:r>
      <w:r w:rsidRPr="00801E70">
        <w:rPr>
          <w:rFonts w:ascii="Times New Roman" w:hAnsi="Times New Roman" w:cs="Times New Roman"/>
          <w:i/>
          <w:noProof/>
          <w:sz w:val="24"/>
          <w:szCs w:val="24"/>
          <w:lang w:eastAsia="id-ID"/>
        </w:rPr>
        <w:t>diolah</w:t>
      </w:r>
      <w:r w:rsidRPr="00801E70">
        <w:rPr>
          <w:rFonts w:ascii="Times New Roman" w:hAnsi="Times New Roman" w:cs="Times New Roman"/>
          <w:noProof/>
          <w:sz w:val="24"/>
          <w:szCs w:val="24"/>
          <w:lang w:eastAsia="id-ID"/>
        </w:rPr>
        <w:t>)</w:t>
      </w:r>
    </w:p>
    <w:p w:rsidR="00B4746E" w:rsidRDefault="00B4746E" w:rsidP="00B4746E">
      <w:pPr>
        <w:pStyle w:val="Caption"/>
        <w:ind w:right="707"/>
        <w:rPr>
          <w:rFonts w:cs="Times New Roman"/>
          <w:szCs w:val="24"/>
          <w:lang w:val="en-US"/>
        </w:rPr>
      </w:pPr>
      <w:r w:rsidRPr="00801E70">
        <w:rPr>
          <w:rFonts w:cs="Times New Roman"/>
          <w:szCs w:val="24"/>
        </w:rPr>
        <w:t>G</w:t>
      </w:r>
      <w:r>
        <w:rPr>
          <w:rFonts w:cs="Times New Roman"/>
          <w:szCs w:val="24"/>
          <w:lang w:val="en-US"/>
        </w:rPr>
        <w:t>rafik</w:t>
      </w:r>
      <w:r w:rsidRPr="00801E70">
        <w:rPr>
          <w:rFonts w:cs="Times New Roman"/>
          <w:szCs w:val="24"/>
        </w:rPr>
        <w:t xml:space="preserve"> 1.</w:t>
      </w:r>
      <w:r>
        <w:rPr>
          <w:rFonts w:cs="Times New Roman"/>
          <w:szCs w:val="24"/>
          <w:lang w:val="en-US"/>
        </w:rPr>
        <w:t>2</w:t>
      </w:r>
    </w:p>
    <w:p w:rsidR="00B4746E" w:rsidRDefault="00B4746E" w:rsidP="00B4746E">
      <w:pPr>
        <w:pStyle w:val="Caption"/>
        <w:ind w:right="707"/>
        <w:rPr>
          <w:rFonts w:cs="Times New Roman"/>
          <w:szCs w:val="24"/>
          <w:lang w:val="en-GB"/>
        </w:rPr>
      </w:pPr>
      <w:r w:rsidRPr="0079152F">
        <w:rPr>
          <w:rFonts w:cs="Times New Roman"/>
          <w:szCs w:val="24"/>
          <w:lang w:val="en-GB"/>
        </w:rPr>
        <w:t>Perusahaan Industri Dasar d</w:t>
      </w:r>
      <w:r>
        <w:rPr>
          <w:rFonts w:cs="Times New Roman"/>
          <w:szCs w:val="24"/>
          <w:lang w:val="en-GB"/>
        </w:rPr>
        <w:t xml:space="preserve">an Kimia Periode 2010-2014 yang </w:t>
      </w:r>
    </w:p>
    <w:p w:rsidR="00B4746E" w:rsidRPr="00B4746E" w:rsidRDefault="00B4746E" w:rsidP="00B4746E">
      <w:pPr>
        <w:pStyle w:val="Caption"/>
        <w:ind w:right="707"/>
        <w:rPr>
          <w:rFonts w:cs="Times New Roman"/>
          <w:szCs w:val="24"/>
          <w:lang w:val="en-GB"/>
        </w:rPr>
      </w:pPr>
      <w:r w:rsidRPr="0079152F">
        <w:rPr>
          <w:rFonts w:cs="Times New Roman"/>
          <w:szCs w:val="24"/>
          <w:lang w:val="en-GB"/>
        </w:rPr>
        <w:t xml:space="preserve">mengalami kondisi </w:t>
      </w:r>
      <w:r w:rsidRPr="0079152F">
        <w:rPr>
          <w:rFonts w:cs="Times New Roman"/>
          <w:i/>
          <w:iCs/>
          <w:szCs w:val="24"/>
          <w:lang w:val="en-GB"/>
        </w:rPr>
        <w:t>financial distress</w:t>
      </w:r>
    </w:p>
    <w:p w:rsidR="00B4746E" w:rsidRPr="00EC375B" w:rsidRDefault="00B4746E" w:rsidP="0079152F">
      <w:pPr>
        <w:pStyle w:val="ListParagraph"/>
        <w:spacing w:line="240" w:lineRule="auto"/>
        <w:ind w:left="0"/>
        <w:jc w:val="center"/>
        <w:rPr>
          <w:rFonts w:ascii="Times New Roman" w:hAnsi="Times New Roman" w:cs="Times New Roman"/>
          <w:noProof/>
          <w:sz w:val="24"/>
          <w:szCs w:val="24"/>
          <w:lang w:eastAsia="id-ID"/>
        </w:rPr>
      </w:pPr>
    </w:p>
    <w:p w:rsidR="007059A3" w:rsidRDefault="00B4746E" w:rsidP="007448F7">
      <w:pPr>
        <w:spacing w:line="48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Grafik 1.2</w:t>
      </w:r>
      <w:r w:rsidR="00801E70" w:rsidRPr="00801E70">
        <w:rPr>
          <w:rFonts w:ascii="Times New Roman" w:hAnsi="Times New Roman" w:cs="Times New Roman"/>
          <w:sz w:val="24"/>
          <w:szCs w:val="24"/>
        </w:rPr>
        <w:t xml:space="preserve"> menunjuk</w:t>
      </w:r>
      <w:r w:rsidR="009F474A">
        <w:rPr>
          <w:rFonts w:ascii="Times New Roman" w:hAnsi="Times New Roman" w:cs="Times New Roman"/>
          <w:sz w:val="24"/>
          <w:szCs w:val="24"/>
        </w:rPr>
        <w:t>k</w:t>
      </w:r>
      <w:r w:rsidR="00801E70" w:rsidRPr="00801E70">
        <w:rPr>
          <w:rFonts w:ascii="Times New Roman" w:hAnsi="Times New Roman" w:cs="Times New Roman"/>
          <w:sz w:val="24"/>
          <w:szCs w:val="24"/>
        </w:rPr>
        <w:t xml:space="preserve">an bahwa sebagian dari </w:t>
      </w:r>
      <w:r w:rsidR="00801E70" w:rsidRPr="00801E70">
        <w:rPr>
          <w:rFonts w:ascii="Times New Roman" w:eastAsia="Times New Roman" w:hAnsi="Times New Roman" w:cs="Times New Roman"/>
          <w:sz w:val="24"/>
          <w:szCs w:val="24"/>
        </w:rPr>
        <w:t>perusahaan sektor industri dasar dan kimia</w:t>
      </w:r>
      <w:r w:rsidR="007059A3">
        <w:rPr>
          <w:rFonts w:ascii="Times New Roman" w:eastAsia="Times New Roman" w:hAnsi="Times New Roman" w:cs="Times New Roman"/>
          <w:sz w:val="24"/>
          <w:szCs w:val="24"/>
        </w:rPr>
        <w:t xml:space="preserve"> banyak yang</w:t>
      </w:r>
      <w:r w:rsidR="00801E70" w:rsidRPr="00801E70">
        <w:rPr>
          <w:rFonts w:ascii="Times New Roman" w:eastAsia="Times New Roman" w:hAnsi="Times New Roman" w:cs="Times New Roman"/>
          <w:sz w:val="24"/>
          <w:szCs w:val="24"/>
        </w:rPr>
        <w:t xml:space="preserve"> mengalami </w:t>
      </w:r>
      <w:r w:rsidR="007059A3">
        <w:rPr>
          <w:rFonts w:ascii="Times New Roman" w:eastAsia="Times New Roman" w:hAnsi="Times New Roman" w:cs="Times New Roman"/>
          <w:sz w:val="24"/>
          <w:szCs w:val="24"/>
        </w:rPr>
        <w:t xml:space="preserve">kondisi </w:t>
      </w:r>
      <w:r w:rsidR="007059A3" w:rsidRPr="001308A7">
        <w:rPr>
          <w:rFonts w:ascii="Times New Roman" w:eastAsia="Times New Roman" w:hAnsi="Times New Roman" w:cs="Times New Roman"/>
          <w:i/>
          <w:sz w:val="24"/>
          <w:szCs w:val="24"/>
        </w:rPr>
        <w:t>financial distress</w:t>
      </w:r>
      <w:r w:rsidR="007059A3">
        <w:rPr>
          <w:rFonts w:ascii="Times New Roman" w:eastAsia="Times New Roman" w:hAnsi="Times New Roman" w:cs="Times New Roman"/>
          <w:sz w:val="24"/>
          <w:szCs w:val="24"/>
        </w:rPr>
        <w:t xml:space="preserve">. Tercatat dari tahun 2010-2014 perusahaan yang mengalami kondisi </w:t>
      </w:r>
      <w:r w:rsidR="007059A3" w:rsidRPr="001308A7">
        <w:rPr>
          <w:rFonts w:ascii="Times New Roman" w:eastAsia="Times New Roman" w:hAnsi="Times New Roman" w:cs="Times New Roman"/>
          <w:i/>
          <w:sz w:val="24"/>
          <w:szCs w:val="24"/>
        </w:rPr>
        <w:t>financial distress</w:t>
      </w:r>
      <w:r w:rsidR="007059A3">
        <w:rPr>
          <w:rFonts w:ascii="Times New Roman" w:eastAsia="Times New Roman" w:hAnsi="Times New Roman" w:cs="Times New Roman"/>
          <w:sz w:val="24"/>
          <w:szCs w:val="24"/>
        </w:rPr>
        <w:t xml:space="preserve"> terus meningkat walaupun sempat turun pada tahun 2012 namun kembali meningkat pada tahun 2013. </w:t>
      </w:r>
      <w:r w:rsidR="00801E70" w:rsidRPr="00801E70">
        <w:rPr>
          <w:rFonts w:ascii="Times New Roman" w:eastAsia="Times New Roman" w:hAnsi="Times New Roman" w:cs="Times New Roman"/>
          <w:sz w:val="24"/>
          <w:szCs w:val="24"/>
        </w:rPr>
        <w:t xml:space="preserve">Kontribusi industri dasar </w:t>
      </w:r>
      <w:r w:rsidR="007059A3">
        <w:rPr>
          <w:rFonts w:ascii="Times New Roman" w:eastAsia="Times New Roman" w:hAnsi="Times New Roman" w:cs="Times New Roman"/>
          <w:sz w:val="24"/>
          <w:szCs w:val="24"/>
        </w:rPr>
        <w:t xml:space="preserve">dan kimia </w:t>
      </w:r>
      <w:r w:rsidR="00801E70" w:rsidRPr="00801E70">
        <w:rPr>
          <w:rFonts w:ascii="Times New Roman" w:eastAsia="Times New Roman" w:hAnsi="Times New Roman" w:cs="Times New Roman"/>
          <w:sz w:val="24"/>
          <w:szCs w:val="24"/>
        </w:rPr>
        <w:t>terhadap indeks manufaktur tergolong kecil yakni hanya sebesar 20%, kenaikan BBM, pelemahan rupiah, memberi dampak besar terhadap penurunan daya beli dan kinerja emiten di indeks manufaktur, karena sebagian besar emiten tersebut masih mengandalkan bahan baku impor</w:t>
      </w:r>
      <w:r w:rsidR="007059A3">
        <w:rPr>
          <w:rFonts w:ascii="Times New Roman" w:eastAsia="Times New Roman" w:hAnsi="Times New Roman" w:cs="Times New Roman"/>
          <w:sz w:val="24"/>
          <w:szCs w:val="24"/>
        </w:rPr>
        <w:t xml:space="preserve"> </w:t>
      </w:r>
      <w:r w:rsidR="007059A3" w:rsidRPr="007059A3">
        <w:rPr>
          <w:rFonts w:ascii="Times New Roman" w:eastAsia="Times New Roman" w:hAnsi="Times New Roman" w:cs="Times New Roman"/>
          <w:sz w:val="24"/>
          <w:szCs w:val="24"/>
        </w:rPr>
        <w:t>(</w:t>
      </w:r>
      <w:hyperlink r:id="rId13" w:history="1">
        <w:r w:rsidR="007059A3" w:rsidRPr="007059A3">
          <w:rPr>
            <w:rStyle w:val="Hyperlink"/>
            <w:rFonts w:ascii="Times New Roman" w:hAnsi="Times New Roman" w:cs="Times New Roman"/>
            <w:noProof/>
            <w:color w:val="auto"/>
            <w:sz w:val="24"/>
            <w:szCs w:val="24"/>
            <w:u w:val="none"/>
            <w:lang w:eastAsia="id-ID"/>
          </w:rPr>
          <w:t>www.idx.co.id</w:t>
        </w:r>
      </w:hyperlink>
      <w:r w:rsidR="007059A3" w:rsidRPr="007059A3">
        <w:rPr>
          <w:rFonts w:ascii="Times New Roman" w:eastAsia="Times New Roman" w:hAnsi="Times New Roman" w:cs="Times New Roman"/>
          <w:sz w:val="24"/>
          <w:szCs w:val="24"/>
        </w:rPr>
        <w:t>).</w:t>
      </w:r>
    </w:p>
    <w:p w:rsidR="00414B07" w:rsidRDefault="00801E70" w:rsidP="007448F7">
      <w:pPr>
        <w:spacing w:line="480" w:lineRule="auto"/>
        <w:ind w:firstLine="709"/>
        <w:contextualSpacing/>
        <w:jc w:val="both"/>
        <w:rPr>
          <w:rFonts w:ascii="Times New Roman" w:hAnsi="Times New Roman" w:cs="Times New Roman"/>
          <w:sz w:val="24"/>
          <w:szCs w:val="24"/>
        </w:rPr>
      </w:pPr>
      <w:r w:rsidRPr="00801E70">
        <w:rPr>
          <w:rFonts w:ascii="Times New Roman" w:hAnsi="Times New Roman" w:cs="Times New Roman"/>
          <w:color w:val="000000" w:themeColor="text1"/>
          <w:sz w:val="24"/>
          <w:szCs w:val="24"/>
        </w:rPr>
        <w:lastRenderedPageBreak/>
        <w:t>Kondisi kesulitan keuangan menurut teori-teori yang telah ada (</w:t>
      </w:r>
      <w:r w:rsidRPr="00801E70">
        <w:rPr>
          <w:rFonts w:ascii="Times New Roman" w:hAnsi="Times New Roman" w:cs="Times New Roman"/>
          <w:i/>
          <w:iCs/>
          <w:color w:val="000000" w:themeColor="text1"/>
          <w:sz w:val="24"/>
          <w:szCs w:val="24"/>
        </w:rPr>
        <w:t>financial distress</w:t>
      </w:r>
      <w:r w:rsidRPr="00801E70">
        <w:rPr>
          <w:rFonts w:ascii="Times New Roman" w:hAnsi="Times New Roman" w:cs="Times New Roman"/>
          <w:color w:val="000000" w:themeColor="text1"/>
          <w:sz w:val="24"/>
          <w:szCs w:val="24"/>
        </w:rPr>
        <w:t xml:space="preserve">) terjadi sebelum kebangkrutan. Sehingga banyak sekali model </w:t>
      </w:r>
      <w:r w:rsidRPr="00801E70">
        <w:rPr>
          <w:rFonts w:ascii="Times New Roman" w:hAnsi="Times New Roman" w:cs="Times New Roman"/>
          <w:i/>
          <w:iCs/>
          <w:color w:val="000000" w:themeColor="text1"/>
          <w:sz w:val="24"/>
          <w:szCs w:val="24"/>
        </w:rPr>
        <w:t xml:space="preserve">financial distress </w:t>
      </w:r>
      <w:r w:rsidRPr="00801E70">
        <w:rPr>
          <w:rFonts w:ascii="Times New Roman" w:hAnsi="Times New Roman" w:cs="Times New Roman"/>
          <w:color w:val="000000" w:themeColor="text1"/>
          <w:sz w:val="24"/>
          <w:szCs w:val="24"/>
        </w:rPr>
        <w:t xml:space="preserve">perlu dikembangkan karena dengan mengetahui kondisi kesulitan keuangan perusahaan sejak dini diharapkan dapat dilakukan kebijakan untuk mengantisipasinya. Istilah umum untuk menggambarkan situasi tersebut adalah kegagalan, ketidakmampuan melunasi hutang, kinerja keuangan yang negatif, masalah likuiditas, dan </w:t>
      </w:r>
      <w:r w:rsidRPr="00801E70">
        <w:rPr>
          <w:rFonts w:ascii="Times New Roman" w:hAnsi="Times New Roman" w:cs="Times New Roman"/>
          <w:i/>
          <w:iCs/>
          <w:color w:val="000000" w:themeColor="text1"/>
          <w:sz w:val="24"/>
          <w:szCs w:val="24"/>
        </w:rPr>
        <w:t>default</w:t>
      </w:r>
      <w:r w:rsidRPr="00801E70">
        <w:rPr>
          <w:rFonts w:ascii="Times New Roman" w:hAnsi="Times New Roman" w:cs="Times New Roman"/>
          <w:color w:val="000000" w:themeColor="text1"/>
          <w:sz w:val="24"/>
          <w:szCs w:val="24"/>
        </w:rPr>
        <w:t xml:space="preserve">. </w:t>
      </w:r>
      <w:r w:rsidRPr="00801E70">
        <w:rPr>
          <w:rFonts w:ascii="Times New Roman" w:hAnsi="Times New Roman" w:cs="Times New Roman"/>
          <w:sz w:val="24"/>
          <w:szCs w:val="24"/>
        </w:rPr>
        <w:t xml:space="preserve">Perusahaan bisa </w:t>
      </w:r>
      <w:r w:rsidRPr="00801E70">
        <w:rPr>
          <w:rFonts w:ascii="Times New Roman" w:hAnsi="Times New Roman" w:cs="Times New Roman"/>
          <w:i/>
          <w:iCs/>
          <w:sz w:val="24"/>
          <w:szCs w:val="24"/>
        </w:rPr>
        <w:t xml:space="preserve">survive </w:t>
      </w:r>
      <w:r w:rsidRPr="00801E70">
        <w:rPr>
          <w:rFonts w:ascii="Times New Roman" w:hAnsi="Times New Roman" w:cs="Times New Roman"/>
          <w:sz w:val="24"/>
          <w:szCs w:val="24"/>
        </w:rPr>
        <w:t xml:space="preserve">dari masa masa kritis tersebut tergantung dari ketepatan penanganan yang dilakukan oleh manajemen perusahaan. Ada beberapa faktor yang dapat mengakibatkan perusahaan mengalami kondisi </w:t>
      </w:r>
      <w:r w:rsidRPr="00801E70">
        <w:rPr>
          <w:rFonts w:ascii="Times New Roman" w:hAnsi="Times New Roman" w:cs="Times New Roman"/>
          <w:i/>
          <w:sz w:val="24"/>
          <w:szCs w:val="24"/>
        </w:rPr>
        <w:t>financial distress,</w:t>
      </w:r>
      <w:r w:rsidRPr="00801E70">
        <w:rPr>
          <w:rFonts w:ascii="Times New Roman" w:hAnsi="Times New Roman" w:cs="Times New Roman"/>
          <w:sz w:val="24"/>
          <w:szCs w:val="24"/>
        </w:rPr>
        <w:t xml:space="preserve"> ada yang berasal dari internal perusahaan ada pula yang berasal eksternal perusahaan. Faktor internal perusahaan tersebut</w:t>
      </w:r>
      <w:r w:rsidR="008A5E5D">
        <w:rPr>
          <w:rFonts w:ascii="Times New Roman" w:hAnsi="Times New Roman" w:cs="Times New Roman"/>
          <w:sz w:val="24"/>
          <w:szCs w:val="24"/>
        </w:rPr>
        <w:t xml:space="preserve"> salah satunya</w:t>
      </w:r>
      <w:r w:rsidRPr="00801E70">
        <w:rPr>
          <w:rFonts w:ascii="Times New Roman" w:hAnsi="Times New Roman" w:cs="Times New Roman"/>
          <w:sz w:val="24"/>
          <w:szCs w:val="24"/>
        </w:rPr>
        <w:t xml:space="preserve"> yaitu kesulitan arus ka</w:t>
      </w:r>
      <w:r w:rsidR="007059A3">
        <w:rPr>
          <w:rFonts w:ascii="Times New Roman" w:hAnsi="Times New Roman" w:cs="Times New Roman"/>
          <w:sz w:val="24"/>
          <w:szCs w:val="24"/>
        </w:rPr>
        <w:t>s</w:t>
      </w:r>
      <w:r w:rsidR="008A5E5D">
        <w:rPr>
          <w:rFonts w:ascii="Times New Roman" w:hAnsi="Times New Roman" w:cs="Times New Roman"/>
          <w:sz w:val="23"/>
          <w:szCs w:val="23"/>
        </w:rPr>
        <w:t xml:space="preserve"> yang lebih kecil dari utang jangka panjang saat ini</w:t>
      </w:r>
      <w:r w:rsidR="008A5E5D">
        <w:rPr>
          <w:rFonts w:ascii="Times New Roman" w:hAnsi="Times New Roman" w:cs="Times New Roman"/>
          <w:sz w:val="24"/>
          <w:szCs w:val="24"/>
        </w:rPr>
        <w:t xml:space="preserve"> </w:t>
      </w:r>
      <w:r w:rsidR="008A5E5D">
        <w:rPr>
          <w:rFonts w:ascii="Times New Roman" w:hAnsi="Times New Roman" w:cs="Times New Roman"/>
          <w:sz w:val="23"/>
          <w:szCs w:val="23"/>
        </w:rPr>
        <w:t>(Whitaker</w:t>
      </w:r>
      <w:r w:rsidR="005F4E14">
        <w:rPr>
          <w:rFonts w:ascii="Times New Roman" w:hAnsi="Times New Roman" w:cs="Times New Roman"/>
          <w:sz w:val="23"/>
          <w:szCs w:val="23"/>
        </w:rPr>
        <w:t xml:space="preserve"> dalam Irham Fahmi, </w:t>
      </w:r>
      <w:r w:rsidR="00FD3BBE">
        <w:rPr>
          <w:rFonts w:ascii="Times New Roman" w:hAnsi="Times New Roman" w:cs="Times New Roman"/>
          <w:sz w:val="23"/>
          <w:szCs w:val="23"/>
        </w:rPr>
        <w:t>2014:</w:t>
      </w:r>
      <w:r w:rsidR="005F4E14">
        <w:rPr>
          <w:rFonts w:ascii="Times New Roman" w:hAnsi="Times New Roman" w:cs="Times New Roman"/>
          <w:sz w:val="23"/>
          <w:szCs w:val="23"/>
        </w:rPr>
        <w:t>158</w:t>
      </w:r>
      <w:r w:rsidR="008A5E5D">
        <w:rPr>
          <w:rFonts w:ascii="Times New Roman" w:hAnsi="Times New Roman" w:cs="Times New Roman"/>
          <w:sz w:val="23"/>
          <w:szCs w:val="23"/>
        </w:rPr>
        <w:t>)</w:t>
      </w:r>
      <w:r w:rsidR="008A5E5D">
        <w:rPr>
          <w:rFonts w:ascii="Times New Roman" w:hAnsi="Times New Roman" w:cs="Times New Roman"/>
          <w:sz w:val="24"/>
          <w:szCs w:val="24"/>
        </w:rPr>
        <w:t xml:space="preserve">, </w:t>
      </w:r>
      <w:r w:rsidR="008A5E5D">
        <w:rPr>
          <w:rFonts w:ascii="Times New Roman" w:hAnsi="Times New Roman" w:cs="Times New Roman"/>
          <w:sz w:val="23"/>
          <w:szCs w:val="23"/>
        </w:rPr>
        <w:t>Laba bersih operasi (</w:t>
      </w:r>
      <w:r w:rsidR="008A5E5D">
        <w:rPr>
          <w:rFonts w:ascii="Times New Roman" w:hAnsi="Times New Roman" w:cs="Times New Roman"/>
          <w:i/>
          <w:iCs/>
          <w:sz w:val="23"/>
          <w:szCs w:val="23"/>
        </w:rPr>
        <w:t>net operating income</w:t>
      </w:r>
      <w:r w:rsidR="008A5E5D">
        <w:rPr>
          <w:rFonts w:ascii="Times New Roman" w:hAnsi="Times New Roman" w:cs="Times New Roman"/>
          <w:sz w:val="23"/>
          <w:szCs w:val="23"/>
        </w:rPr>
        <w:t>) negatif (Hofer, Whitaker</w:t>
      </w:r>
      <w:r w:rsidR="005F4E14">
        <w:rPr>
          <w:rFonts w:ascii="Times New Roman" w:hAnsi="Times New Roman" w:cs="Times New Roman"/>
          <w:sz w:val="23"/>
          <w:szCs w:val="23"/>
        </w:rPr>
        <w:t xml:space="preserve"> dalam Irham Fahmi, </w:t>
      </w:r>
      <w:r w:rsidR="00FD3BBE">
        <w:rPr>
          <w:rFonts w:ascii="Times New Roman" w:hAnsi="Times New Roman" w:cs="Times New Roman"/>
          <w:sz w:val="23"/>
          <w:szCs w:val="23"/>
        </w:rPr>
        <w:t>2014:</w:t>
      </w:r>
      <w:r w:rsidR="005F4E14">
        <w:rPr>
          <w:rFonts w:ascii="Times New Roman" w:hAnsi="Times New Roman" w:cs="Times New Roman"/>
          <w:sz w:val="23"/>
          <w:szCs w:val="23"/>
        </w:rPr>
        <w:t>158</w:t>
      </w:r>
      <w:r w:rsidR="008A5E5D">
        <w:rPr>
          <w:rFonts w:ascii="Times New Roman" w:hAnsi="Times New Roman" w:cs="Times New Roman"/>
          <w:sz w:val="23"/>
          <w:szCs w:val="23"/>
        </w:rPr>
        <w:t>)</w:t>
      </w:r>
      <w:r w:rsidR="005F4E14">
        <w:rPr>
          <w:rFonts w:ascii="Times New Roman" w:hAnsi="Times New Roman" w:cs="Times New Roman"/>
          <w:sz w:val="24"/>
          <w:szCs w:val="24"/>
        </w:rPr>
        <w:t xml:space="preserve">, </w:t>
      </w:r>
      <w:r w:rsidR="007059A3">
        <w:rPr>
          <w:rFonts w:ascii="Times New Roman" w:hAnsi="Times New Roman" w:cs="Times New Roman"/>
          <w:sz w:val="24"/>
          <w:szCs w:val="24"/>
        </w:rPr>
        <w:t xml:space="preserve">besarnya jumlah hutang, dan </w:t>
      </w:r>
      <w:r w:rsidRPr="00801E70">
        <w:rPr>
          <w:rFonts w:ascii="Times New Roman" w:hAnsi="Times New Roman" w:cs="Times New Roman"/>
          <w:sz w:val="24"/>
          <w:szCs w:val="24"/>
        </w:rPr>
        <w:t xml:space="preserve">sistem tata kelola perusahaan </w:t>
      </w:r>
      <w:r w:rsidRPr="00801E70">
        <w:rPr>
          <w:rFonts w:ascii="Times New Roman" w:hAnsi="Times New Roman" w:cs="Times New Roman"/>
          <w:iCs/>
          <w:sz w:val="24"/>
          <w:szCs w:val="24"/>
        </w:rPr>
        <w:t>(</w:t>
      </w:r>
      <w:r w:rsidRPr="00801E70">
        <w:rPr>
          <w:rFonts w:ascii="Times New Roman" w:hAnsi="Times New Roman" w:cs="Times New Roman"/>
          <w:i/>
          <w:iCs/>
          <w:sz w:val="24"/>
          <w:szCs w:val="24"/>
        </w:rPr>
        <w:t>Corporate Governance</w:t>
      </w:r>
      <w:r w:rsidRPr="00801E70">
        <w:rPr>
          <w:rFonts w:ascii="Times New Roman" w:hAnsi="Times New Roman" w:cs="Times New Roman"/>
          <w:iCs/>
          <w:sz w:val="24"/>
          <w:szCs w:val="24"/>
        </w:rPr>
        <w:t>) yang buruk</w:t>
      </w:r>
      <w:r w:rsidRPr="00801E70">
        <w:rPr>
          <w:rFonts w:ascii="Times New Roman" w:hAnsi="Times New Roman" w:cs="Times New Roman"/>
          <w:i/>
          <w:iCs/>
          <w:sz w:val="24"/>
          <w:szCs w:val="24"/>
        </w:rPr>
        <w:t xml:space="preserve">. </w:t>
      </w:r>
      <w:r w:rsidRPr="00801E70">
        <w:rPr>
          <w:rFonts w:ascii="Times New Roman" w:hAnsi="Times New Roman" w:cs="Times New Roman"/>
          <w:iCs/>
          <w:sz w:val="24"/>
          <w:szCs w:val="24"/>
        </w:rPr>
        <w:t>Sedangkan yang berasal dari eksternal perusahaan</w:t>
      </w:r>
      <w:r w:rsidRPr="00801E70">
        <w:rPr>
          <w:rFonts w:ascii="Times New Roman" w:hAnsi="Times New Roman" w:cs="Times New Roman"/>
          <w:sz w:val="24"/>
          <w:szCs w:val="24"/>
        </w:rPr>
        <w:t xml:space="preserve"> adalah gejala inflasi dan deflasi dalam harga barang dan jasa, kebijakan keuangan, suku bunga, dan devaluasi atau revaluasi uang dalam hubungannya dengan uang asing serta neraca pembayaran, surplus atau defisit dalam hubungannya dengan perdagangan luar negeri.</w:t>
      </w:r>
    </w:p>
    <w:p w:rsidR="00BD59A0" w:rsidRPr="00B4746E" w:rsidRDefault="00414B07" w:rsidP="00B4746E">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3"/>
          <w:szCs w:val="23"/>
        </w:rPr>
        <w:t>Faktor internal lain</w:t>
      </w:r>
      <w:r>
        <w:rPr>
          <w:rFonts w:ascii="Times New Roman" w:hAnsi="Times New Roman" w:cs="Times New Roman"/>
          <w:i/>
          <w:iCs/>
          <w:sz w:val="23"/>
          <w:szCs w:val="23"/>
        </w:rPr>
        <w:t xml:space="preserve"> </w:t>
      </w:r>
      <w:r>
        <w:rPr>
          <w:rFonts w:ascii="Times New Roman" w:hAnsi="Times New Roman" w:cs="Times New Roman"/>
          <w:sz w:val="23"/>
          <w:szCs w:val="23"/>
        </w:rPr>
        <w:t>yang juga dapat berpengaruh terhadap</w:t>
      </w:r>
      <w:r>
        <w:rPr>
          <w:rFonts w:ascii="Times New Roman" w:hAnsi="Times New Roman" w:cs="Times New Roman"/>
          <w:sz w:val="24"/>
          <w:szCs w:val="24"/>
        </w:rPr>
        <w:t xml:space="preserve"> </w:t>
      </w:r>
      <w:r>
        <w:rPr>
          <w:rFonts w:ascii="Times New Roman" w:hAnsi="Times New Roman" w:cs="Times New Roman"/>
          <w:sz w:val="23"/>
          <w:szCs w:val="23"/>
        </w:rPr>
        <w:t xml:space="preserve">kondisi </w:t>
      </w:r>
      <w:r>
        <w:rPr>
          <w:rFonts w:ascii="Times New Roman" w:hAnsi="Times New Roman" w:cs="Times New Roman"/>
          <w:i/>
          <w:iCs/>
          <w:sz w:val="23"/>
          <w:szCs w:val="23"/>
        </w:rPr>
        <w:t xml:space="preserve">financial distress </w:t>
      </w:r>
      <w:r>
        <w:rPr>
          <w:rFonts w:ascii="Times New Roman" w:hAnsi="Times New Roman" w:cs="Times New Roman"/>
          <w:sz w:val="23"/>
          <w:szCs w:val="23"/>
        </w:rPr>
        <w:t>adalah struktur kepemilikan (kepemilikan manajerial</w:t>
      </w:r>
      <w:r>
        <w:rPr>
          <w:rFonts w:ascii="Times New Roman" w:hAnsi="Times New Roman" w:cs="Times New Roman"/>
          <w:sz w:val="24"/>
          <w:szCs w:val="24"/>
        </w:rPr>
        <w:t xml:space="preserve"> </w:t>
      </w:r>
      <w:r>
        <w:rPr>
          <w:rFonts w:ascii="Times New Roman" w:hAnsi="Times New Roman" w:cs="Times New Roman"/>
          <w:sz w:val="23"/>
          <w:szCs w:val="23"/>
        </w:rPr>
        <w:t xml:space="preserve">dan kepemilikan institusional). </w:t>
      </w:r>
      <w:r w:rsidR="00801E70" w:rsidRPr="00801E70">
        <w:rPr>
          <w:rFonts w:ascii="Times New Roman" w:hAnsi="Times New Roman" w:cs="Times New Roman"/>
          <w:sz w:val="24"/>
          <w:szCs w:val="24"/>
        </w:rPr>
        <w:t xml:space="preserve">Struktur kepemilikan (kepemilikan manajerial dan kepemilikan </w:t>
      </w:r>
      <w:r w:rsidR="00801E70" w:rsidRPr="00801E70">
        <w:rPr>
          <w:rFonts w:ascii="Times New Roman" w:hAnsi="Times New Roman" w:cs="Times New Roman"/>
          <w:sz w:val="24"/>
          <w:szCs w:val="24"/>
        </w:rPr>
        <w:lastRenderedPageBreak/>
        <w:t>institusional) merupakan salah satu faktor yang dapat mempengaruhi kondisi perusahaan dimasa yang akan datang.</w:t>
      </w:r>
      <w:r>
        <w:rPr>
          <w:rFonts w:ascii="Times New Roman" w:hAnsi="Times New Roman" w:cs="Times New Roman"/>
          <w:sz w:val="24"/>
          <w:szCs w:val="24"/>
        </w:rPr>
        <w:t xml:space="preserve"> </w:t>
      </w:r>
      <w:r>
        <w:rPr>
          <w:rFonts w:ascii="Times New Roman" w:hAnsi="Times New Roman" w:cs="Times New Roman"/>
          <w:sz w:val="23"/>
          <w:szCs w:val="23"/>
        </w:rPr>
        <w:t>Kepemilikan manajerial merupakan proporsi</w:t>
      </w:r>
      <w:r>
        <w:rPr>
          <w:rFonts w:ascii="Times New Roman" w:hAnsi="Times New Roman" w:cs="Times New Roman"/>
          <w:sz w:val="24"/>
          <w:szCs w:val="24"/>
        </w:rPr>
        <w:t xml:space="preserve"> </w:t>
      </w:r>
      <w:r>
        <w:rPr>
          <w:rFonts w:ascii="Times New Roman" w:hAnsi="Times New Roman" w:cs="Times New Roman"/>
          <w:sz w:val="23"/>
          <w:szCs w:val="23"/>
        </w:rPr>
        <w:t>kepemilikan perusahaan oleh manajemen (direksi atau komisaris). Semakin besar</w:t>
      </w:r>
      <w:r>
        <w:rPr>
          <w:rFonts w:ascii="Times New Roman" w:hAnsi="Times New Roman" w:cs="Times New Roman"/>
          <w:sz w:val="24"/>
          <w:szCs w:val="24"/>
        </w:rPr>
        <w:t xml:space="preserve"> </w:t>
      </w:r>
      <w:r>
        <w:rPr>
          <w:rFonts w:ascii="Times New Roman" w:hAnsi="Times New Roman" w:cs="Times New Roman"/>
          <w:sz w:val="23"/>
          <w:szCs w:val="23"/>
        </w:rPr>
        <w:t xml:space="preserve">proporsi kepemilikan oleh manajemen maka semakin besar pula tanggung jawab manajemen tersebut dalam mengelola perusahaan (Triwahyuningtias, 2012). </w:t>
      </w:r>
      <w:r w:rsidRPr="00801E70">
        <w:rPr>
          <w:rFonts w:ascii="Times New Roman" w:hAnsi="Times New Roman" w:cs="Times New Roman"/>
          <w:sz w:val="24"/>
          <w:szCs w:val="24"/>
        </w:rPr>
        <w:t xml:space="preserve">Kepemilikan manajerial mampu mengurangi masalah keagenan yang timbul pada suatu perusahaan. Semakin besar proporsi kepemilikan perusahaan oleh manajemen (direksi atau komisaris) semakin besar proporsi kepemilikan oleh manajemen maka semakin besar pula tanggung jawab manajemen tersebut dalam mengelola perusahaan. Teori keagenan memberikan argumentasi bahwa kepemilikan saham oleh direksi dapat mengurangi biaya keagenan (Jensen dan Meckling dalam </w:t>
      </w:r>
      <w:r w:rsidR="004C25FA">
        <w:rPr>
          <w:rFonts w:ascii="Times New Roman" w:hAnsi="Times New Roman" w:cs="Times New Roman"/>
          <w:sz w:val="24"/>
          <w:szCs w:val="24"/>
        </w:rPr>
        <w:t>Rohani Md-Rus, 2013</w:t>
      </w:r>
      <w:r w:rsidRPr="00801E70">
        <w:rPr>
          <w:rFonts w:ascii="Times New Roman" w:hAnsi="Times New Roman" w:cs="Times New Roman"/>
          <w:sz w:val="24"/>
          <w:szCs w:val="24"/>
        </w:rPr>
        <w:t xml:space="preserve">), dengan demikian hal ini akan mengurangi kemungkinan perusahaan mengalami </w:t>
      </w:r>
      <w:r w:rsidRPr="00801E70">
        <w:rPr>
          <w:rFonts w:ascii="Times New Roman" w:hAnsi="Times New Roman" w:cs="Times New Roman"/>
          <w:i/>
          <w:iCs/>
          <w:sz w:val="24"/>
          <w:szCs w:val="24"/>
        </w:rPr>
        <w:t>financial distress</w:t>
      </w:r>
      <w:r w:rsidRPr="00801E70">
        <w:rPr>
          <w:rFonts w:ascii="Times New Roman" w:hAnsi="Times New Roman" w:cs="Times New Roman"/>
          <w:sz w:val="24"/>
          <w:szCs w:val="24"/>
        </w:rPr>
        <w:t>.</w:t>
      </w:r>
      <w:r>
        <w:rPr>
          <w:rFonts w:ascii="Times New Roman" w:hAnsi="Times New Roman" w:cs="Times New Roman"/>
          <w:i/>
          <w:iCs/>
          <w:sz w:val="23"/>
          <w:szCs w:val="23"/>
        </w:rPr>
        <w:t xml:space="preserve"> </w:t>
      </w:r>
      <w:r>
        <w:rPr>
          <w:rFonts w:ascii="Times New Roman" w:hAnsi="Times New Roman" w:cs="Times New Roman"/>
          <w:sz w:val="23"/>
          <w:szCs w:val="23"/>
        </w:rPr>
        <w:t>Di sisi lain, adanya kepemilikan</w:t>
      </w:r>
      <w:r w:rsidR="004C25FA">
        <w:rPr>
          <w:rFonts w:ascii="Times New Roman" w:hAnsi="Times New Roman" w:cs="Times New Roman"/>
          <w:sz w:val="23"/>
          <w:szCs w:val="23"/>
        </w:rPr>
        <w:t xml:space="preserve"> institusional</w:t>
      </w:r>
      <w:r>
        <w:rPr>
          <w:rFonts w:ascii="Times New Roman" w:hAnsi="Times New Roman" w:cs="Times New Roman"/>
          <w:sz w:val="23"/>
          <w:szCs w:val="23"/>
        </w:rPr>
        <w:t xml:space="preserve"> oleh investor seperti</w:t>
      </w:r>
      <w:r>
        <w:rPr>
          <w:rFonts w:ascii="Times New Roman" w:hAnsi="Times New Roman" w:cs="Times New Roman"/>
          <w:i/>
          <w:iCs/>
          <w:sz w:val="23"/>
          <w:szCs w:val="23"/>
        </w:rPr>
        <w:t xml:space="preserve"> </w:t>
      </w:r>
      <w:r>
        <w:rPr>
          <w:rFonts w:ascii="Times New Roman" w:hAnsi="Times New Roman" w:cs="Times New Roman"/>
          <w:sz w:val="23"/>
          <w:szCs w:val="23"/>
        </w:rPr>
        <w:t>perusahaan efek, perusahaan asuransi, perbankan, perusahaan investasi, dana</w:t>
      </w:r>
      <w:r>
        <w:rPr>
          <w:rFonts w:ascii="Times New Roman" w:hAnsi="Times New Roman" w:cs="Times New Roman"/>
          <w:i/>
          <w:iCs/>
          <w:sz w:val="23"/>
          <w:szCs w:val="23"/>
        </w:rPr>
        <w:t xml:space="preserve"> </w:t>
      </w:r>
      <w:r>
        <w:rPr>
          <w:rFonts w:ascii="Times New Roman" w:hAnsi="Times New Roman" w:cs="Times New Roman"/>
          <w:sz w:val="23"/>
          <w:szCs w:val="23"/>
        </w:rPr>
        <w:t>pensiun, dan kepemilikan institusi lain akan mendorong peningkatan pengawasan</w:t>
      </w:r>
      <w:r>
        <w:rPr>
          <w:rFonts w:ascii="Times New Roman" w:hAnsi="Times New Roman" w:cs="Times New Roman"/>
          <w:i/>
          <w:iCs/>
          <w:sz w:val="23"/>
          <w:szCs w:val="23"/>
        </w:rPr>
        <w:t xml:space="preserve"> </w:t>
      </w:r>
      <w:r>
        <w:rPr>
          <w:rFonts w:ascii="Times New Roman" w:hAnsi="Times New Roman" w:cs="Times New Roman"/>
          <w:sz w:val="23"/>
          <w:szCs w:val="23"/>
        </w:rPr>
        <w:t>yang lebih optimal terhadap kinerja manajemen perusahaan, sehingga potensi</w:t>
      </w:r>
      <w:r>
        <w:rPr>
          <w:rFonts w:ascii="Times New Roman" w:hAnsi="Times New Roman" w:cs="Times New Roman"/>
          <w:i/>
          <w:iCs/>
          <w:sz w:val="23"/>
          <w:szCs w:val="23"/>
        </w:rPr>
        <w:t xml:space="preserve"> </w:t>
      </w:r>
      <w:r>
        <w:rPr>
          <w:rFonts w:ascii="Times New Roman" w:hAnsi="Times New Roman" w:cs="Times New Roman"/>
          <w:sz w:val="23"/>
          <w:szCs w:val="23"/>
        </w:rPr>
        <w:t xml:space="preserve">terjadinya </w:t>
      </w:r>
      <w:r>
        <w:rPr>
          <w:rFonts w:ascii="Times New Roman" w:hAnsi="Times New Roman" w:cs="Times New Roman"/>
          <w:i/>
          <w:iCs/>
          <w:sz w:val="23"/>
          <w:szCs w:val="23"/>
        </w:rPr>
        <w:t xml:space="preserve">financial distress </w:t>
      </w:r>
      <w:r>
        <w:rPr>
          <w:rFonts w:ascii="Times New Roman" w:hAnsi="Times New Roman" w:cs="Times New Roman"/>
          <w:sz w:val="23"/>
          <w:szCs w:val="23"/>
        </w:rPr>
        <w:t>dapat diminimalisir karena perusahaan</w:t>
      </w:r>
      <w:r>
        <w:rPr>
          <w:rFonts w:ascii="Times New Roman" w:hAnsi="Times New Roman" w:cs="Times New Roman"/>
          <w:i/>
          <w:iCs/>
          <w:sz w:val="23"/>
          <w:szCs w:val="23"/>
        </w:rPr>
        <w:t xml:space="preserve"> </w:t>
      </w:r>
      <w:r>
        <w:rPr>
          <w:rFonts w:ascii="Times New Roman" w:hAnsi="Times New Roman" w:cs="Times New Roman"/>
          <w:sz w:val="23"/>
          <w:szCs w:val="23"/>
        </w:rPr>
        <w:t>dengan kepemilikan institusional yang lebih besar (lebih dari 5%) mengindikasi</w:t>
      </w:r>
      <w:r>
        <w:rPr>
          <w:rFonts w:ascii="Times New Roman" w:hAnsi="Times New Roman" w:cs="Times New Roman"/>
          <w:i/>
          <w:iCs/>
          <w:sz w:val="23"/>
          <w:szCs w:val="23"/>
        </w:rPr>
        <w:t xml:space="preserve"> </w:t>
      </w:r>
      <w:r>
        <w:rPr>
          <w:rFonts w:ascii="Times New Roman" w:hAnsi="Times New Roman" w:cs="Times New Roman"/>
          <w:sz w:val="23"/>
          <w:szCs w:val="23"/>
        </w:rPr>
        <w:t>kemampuannya untuk memonitor manajemen (Triwahyuningtias, 2012).</w:t>
      </w:r>
      <w:r>
        <w:rPr>
          <w:rFonts w:ascii="Times New Roman" w:hAnsi="Times New Roman" w:cs="Times New Roman"/>
          <w:i/>
          <w:iCs/>
          <w:sz w:val="23"/>
          <w:szCs w:val="23"/>
        </w:rPr>
        <w:t xml:space="preserve"> </w:t>
      </w:r>
      <w:r w:rsidR="00801E70" w:rsidRPr="00801E70">
        <w:rPr>
          <w:rFonts w:ascii="Times New Roman" w:hAnsi="Times New Roman" w:cs="Times New Roman"/>
          <w:sz w:val="24"/>
          <w:szCs w:val="24"/>
        </w:rPr>
        <w:t xml:space="preserve">Kepemilikan institusional diharapkan akan mendorong peningkatan pengawasan yang lebih optimal terhadap kinerja manajemen sehingga biaya agensi dapat diminimalkan. Berikut merupakan tabel </w:t>
      </w:r>
      <w:r w:rsidR="00BD59A0">
        <w:rPr>
          <w:rFonts w:ascii="Times New Roman" w:hAnsi="Times New Roman" w:cs="Times New Roman"/>
          <w:sz w:val="24"/>
          <w:szCs w:val="24"/>
        </w:rPr>
        <w:lastRenderedPageBreak/>
        <w:t xml:space="preserve">perbandingan </w:t>
      </w:r>
      <w:r w:rsidR="00801E70" w:rsidRPr="00801E70">
        <w:rPr>
          <w:rFonts w:ascii="Times New Roman" w:hAnsi="Times New Roman" w:cs="Times New Roman"/>
          <w:sz w:val="24"/>
          <w:szCs w:val="24"/>
        </w:rPr>
        <w:t xml:space="preserve">perolehan rata-rata struktur kepemilikan manajerial </w:t>
      </w:r>
      <w:r w:rsidR="004C25FA">
        <w:rPr>
          <w:rFonts w:ascii="Times New Roman" w:hAnsi="Times New Roman" w:cs="Times New Roman"/>
          <w:sz w:val="24"/>
          <w:szCs w:val="24"/>
        </w:rPr>
        <w:t xml:space="preserve">dan Institusional </w:t>
      </w:r>
      <w:r w:rsidR="00801E70" w:rsidRPr="00801E70">
        <w:rPr>
          <w:rFonts w:ascii="Times New Roman" w:hAnsi="Times New Roman" w:cs="Times New Roman"/>
          <w:sz w:val="24"/>
          <w:szCs w:val="24"/>
        </w:rPr>
        <w:t>pada perusahaan industri dasar dan kimia tahun 2010-2014 :</w:t>
      </w:r>
    </w:p>
    <w:p w:rsidR="00801E70" w:rsidRPr="00801E70" w:rsidRDefault="00801E70" w:rsidP="00121646">
      <w:pPr>
        <w:spacing w:line="276" w:lineRule="auto"/>
        <w:contextualSpacing/>
        <w:jc w:val="center"/>
        <w:rPr>
          <w:rFonts w:ascii="Times New Roman" w:hAnsi="Times New Roman" w:cs="Times New Roman"/>
          <w:b/>
          <w:sz w:val="24"/>
          <w:szCs w:val="24"/>
        </w:rPr>
      </w:pPr>
      <w:r w:rsidRPr="00801E70">
        <w:rPr>
          <w:rFonts w:ascii="Times New Roman" w:hAnsi="Times New Roman" w:cs="Times New Roman"/>
          <w:b/>
          <w:sz w:val="24"/>
          <w:szCs w:val="24"/>
        </w:rPr>
        <w:t>Tabel 1.</w:t>
      </w:r>
      <w:r w:rsidR="00C4355F">
        <w:rPr>
          <w:rFonts w:ascii="Times New Roman" w:hAnsi="Times New Roman" w:cs="Times New Roman"/>
          <w:b/>
          <w:sz w:val="24"/>
          <w:szCs w:val="24"/>
        </w:rPr>
        <w:t>1</w:t>
      </w:r>
      <w:r w:rsidRPr="00801E70">
        <w:rPr>
          <w:rFonts w:ascii="Times New Roman" w:hAnsi="Times New Roman" w:cs="Times New Roman"/>
          <w:sz w:val="24"/>
          <w:szCs w:val="24"/>
        </w:rPr>
        <w:br/>
      </w:r>
      <w:r w:rsidR="00BD59A0">
        <w:rPr>
          <w:rFonts w:ascii="Times New Roman" w:hAnsi="Times New Roman" w:cs="Times New Roman"/>
          <w:b/>
          <w:sz w:val="24"/>
          <w:szCs w:val="24"/>
        </w:rPr>
        <w:t xml:space="preserve">Perbandingan </w:t>
      </w:r>
      <w:r w:rsidRPr="00801E70">
        <w:rPr>
          <w:rFonts w:ascii="Times New Roman" w:hAnsi="Times New Roman" w:cs="Times New Roman"/>
          <w:b/>
          <w:sz w:val="24"/>
          <w:szCs w:val="24"/>
        </w:rPr>
        <w:t>Rata-rata Struktur Kepemilikan Manajerial</w:t>
      </w:r>
      <w:r w:rsidR="004C25FA">
        <w:rPr>
          <w:rFonts w:ascii="Times New Roman" w:hAnsi="Times New Roman" w:cs="Times New Roman"/>
          <w:b/>
          <w:sz w:val="24"/>
          <w:szCs w:val="24"/>
        </w:rPr>
        <w:t xml:space="preserve"> dan Kepemilikan Institusional</w:t>
      </w:r>
      <w:r w:rsidR="00BD59A0">
        <w:rPr>
          <w:rFonts w:ascii="Times New Roman" w:hAnsi="Times New Roman" w:cs="Times New Roman"/>
          <w:b/>
          <w:sz w:val="24"/>
          <w:szCs w:val="24"/>
        </w:rPr>
        <w:t xml:space="preserve"> </w:t>
      </w:r>
      <w:r w:rsidRPr="00801E70">
        <w:rPr>
          <w:rFonts w:ascii="Times New Roman" w:hAnsi="Times New Roman" w:cs="Times New Roman"/>
          <w:b/>
          <w:sz w:val="24"/>
          <w:szCs w:val="24"/>
        </w:rPr>
        <w:t>Perusahaan Industri Dasar dan Kimia Tahun 2010-2014</w:t>
      </w:r>
    </w:p>
    <w:tbl>
      <w:tblPr>
        <w:tblStyle w:val="MediumShading1-Accent1"/>
        <w:tblW w:w="0" w:type="auto"/>
        <w:jc w:val="center"/>
        <w:tblInd w:w="365" w:type="dxa"/>
        <w:tblLayout w:type="fixed"/>
        <w:tblLook w:val="04A0"/>
      </w:tblPr>
      <w:tblGrid>
        <w:gridCol w:w="981"/>
        <w:gridCol w:w="2547"/>
        <w:gridCol w:w="2472"/>
      </w:tblGrid>
      <w:tr w:rsidR="004C25FA" w:rsidRPr="00801E70" w:rsidTr="00BD59A0">
        <w:trPr>
          <w:cnfStyle w:val="100000000000"/>
          <w:trHeight w:val="694"/>
          <w:jc w:val="center"/>
        </w:trPr>
        <w:tc>
          <w:tcPr>
            <w:cnfStyle w:val="001000000000"/>
            <w:tcW w:w="981" w:type="dxa"/>
          </w:tcPr>
          <w:p w:rsidR="004C25FA" w:rsidRPr="00801E70" w:rsidRDefault="004C25FA" w:rsidP="00BD59A0">
            <w:pPr>
              <w:pStyle w:val="ListParagraph"/>
              <w:spacing w:line="240" w:lineRule="auto"/>
              <w:ind w:left="0"/>
              <w:jc w:val="center"/>
              <w:rPr>
                <w:rFonts w:ascii="Times New Roman" w:hAnsi="Times New Roman" w:cs="Times New Roman"/>
                <w:b w:val="0"/>
                <w:noProof/>
                <w:sz w:val="24"/>
                <w:szCs w:val="24"/>
                <w:lang w:eastAsia="id-ID"/>
              </w:rPr>
            </w:pPr>
            <w:r w:rsidRPr="00801E70">
              <w:rPr>
                <w:rFonts w:ascii="Times New Roman" w:hAnsi="Times New Roman" w:cs="Times New Roman"/>
                <w:b w:val="0"/>
                <w:noProof/>
                <w:sz w:val="24"/>
                <w:szCs w:val="24"/>
                <w:lang w:eastAsia="id-ID"/>
              </w:rPr>
              <w:t>Tahun</w:t>
            </w:r>
          </w:p>
        </w:tc>
        <w:tc>
          <w:tcPr>
            <w:tcW w:w="2547" w:type="dxa"/>
          </w:tcPr>
          <w:p w:rsidR="004C25FA" w:rsidRPr="00801E70" w:rsidRDefault="004C25FA" w:rsidP="00BD59A0">
            <w:pPr>
              <w:pStyle w:val="ListParagraph"/>
              <w:spacing w:line="240" w:lineRule="auto"/>
              <w:ind w:left="0"/>
              <w:jc w:val="center"/>
              <w:cnfStyle w:val="100000000000"/>
              <w:rPr>
                <w:rFonts w:ascii="Times New Roman" w:hAnsi="Times New Roman" w:cs="Times New Roman"/>
                <w:b w:val="0"/>
                <w:noProof/>
                <w:sz w:val="24"/>
                <w:szCs w:val="24"/>
                <w:lang w:eastAsia="id-ID"/>
              </w:rPr>
            </w:pPr>
            <w:r w:rsidRPr="00801E70">
              <w:rPr>
                <w:rFonts w:ascii="Times New Roman" w:hAnsi="Times New Roman" w:cs="Times New Roman"/>
                <w:b w:val="0"/>
                <w:noProof/>
                <w:sz w:val="24"/>
                <w:szCs w:val="24"/>
                <w:lang w:eastAsia="id-ID"/>
              </w:rPr>
              <w:t>Rata-rata Kepemilikan Manajerial (% OWN)</w:t>
            </w:r>
          </w:p>
        </w:tc>
        <w:tc>
          <w:tcPr>
            <w:tcW w:w="2472" w:type="dxa"/>
          </w:tcPr>
          <w:p w:rsidR="004C25FA" w:rsidRPr="00801E70" w:rsidRDefault="004C25FA" w:rsidP="00BD59A0">
            <w:pPr>
              <w:pStyle w:val="ListParagraph"/>
              <w:spacing w:line="240" w:lineRule="auto"/>
              <w:ind w:left="0"/>
              <w:jc w:val="center"/>
              <w:cnfStyle w:val="100000000000"/>
              <w:rPr>
                <w:rFonts w:ascii="Times New Roman" w:hAnsi="Times New Roman" w:cs="Times New Roman"/>
                <w:noProof/>
                <w:sz w:val="24"/>
                <w:szCs w:val="24"/>
                <w:lang w:eastAsia="id-ID"/>
              </w:rPr>
            </w:pPr>
            <w:r w:rsidRPr="00801E70">
              <w:rPr>
                <w:rFonts w:ascii="Times New Roman" w:hAnsi="Times New Roman" w:cs="Times New Roman"/>
                <w:b w:val="0"/>
                <w:noProof/>
                <w:sz w:val="24"/>
                <w:szCs w:val="24"/>
                <w:lang w:eastAsia="id-ID"/>
              </w:rPr>
              <w:t xml:space="preserve">Rata-rata Kepemilikan </w:t>
            </w:r>
            <w:r>
              <w:rPr>
                <w:rFonts w:ascii="Times New Roman" w:hAnsi="Times New Roman" w:cs="Times New Roman"/>
                <w:b w:val="0"/>
                <w:noProof/>
                <w:sz w:val="24"/>
                <w:szCs w:val="24"/>
                <w:lang w:eastAsia="id-ID"/>
              </w:rPr>
              <w:t>Institusional</w:t>
            </w:r>
            <w:r w:rsidRPr="00801E70">
              <w:rPr>
                <w:rFonts w:ascii="Times New Roman" w:hAnsi="Times New Roman" w:cs="Times New Roman"/>
                <w:b w:val="0"/>
                <w:noProof/>
                <w:sz w:val="24"/>
                <w:szCs w:val="24"/>
                <w:lang w:eastAsia="id-ID"/>
              </w:rPr>
              <w:t xml:space="preserve"> (% OWN)</w:t>
            </w:r>
          </w:p>
        </w:tc>
      </w:tr>
      <w:tr w:rsidR="004C25FA" w:rsidRPr="00801E70" w:rsidTr="00BD59A0">
        <w:trPr>
          <w:cnfStyle w:val="000000100000"/>
          <w:trHeight w:val="273"/>
          <w:jc w:val="center"/>
        </w:trPr>
        <w:tc>
          <w:tcPr>
            <w:cnfStyle w:val="001000000000"/>
            <w:tcW w:w="981" w:type="dxa"/>
          </w:tcPr>
          <w:p w:rsidR="004C25FA" w:rsidRPr="00801E70" w:rsidRDefault="004C25FA" w:rsidP="00BD59A0">
            <w:pPr>
              <w:pStyle w:val="ListParagraph"/>
              <w:spacing w:line="240" w:lineRule="auto"/>
              <w:ind w:left="0"/>
              <w:jc w:val="center"/>
              <w:rPr>
                <w:rFonts w:ascii="Times New Roman" w:hAnsi="Times New Roman" w:cs="Times New Roman"/>
                <w:noProof/>
                <w:sz w:val="24"/>
                <w:szCs w:val="24"/>
                <w:lang w:eastAsia="id-ID"/>
              </w:rPr>
            </w:pPr>
            <w:r w:rsidRPr="00801E70">
              <w:rPr>
                <w:rFonts w:ascii="Times New Roman" w:hAnsi="Times New Roman" w:cs="Times New Roman"/>
                <w:noProof/>
                <w:sz w:val="24"/>
                <w:szCs w:val="24"/>
                <w:lang w:eastAsia="id-ID"/>
              </w:rPr>
              <w:t>2010</w:t>
            </w:r>
          </w:p>
        </w:tc>
        <w:tc>
          <w:tcPr>
            <w:tcW w:w="2547" w:type="dxa"/>
          </w:tcPr>
          <w:p w:rsidR="004C25FA" w:rsidRPr="00C4355F" w:rsidRDefault="00121646" w:rsidP="00BD59A0">
            <w:pPr>
              <w:spacing w:line="240" w:lineRule="auto"/>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5,35</w:t>
            </w:r>
            <w:r w:rsidR="004C25FA" w:rsidRPr="00C4355F">
              <w:rPr>
                <w:rFonts w:ascii="Times New Roman" w:hAnsi="Times New Roman" w:cs="Times New Roman"/>
                <w:noProof/>
                <w:sz w:val="24"/>
                <w:szCs w:val="24"/>
                <w:lang w:eastAsia="id-ID"/>
              </w:rPr>
              <w:t xml:space="preserve"> %</w:t>
            </w:r>
          </w:p>
        </w:tc>
        <w:tc>
          <w:tcPr>
            <w:tcW w:w="2472" w:type="dxa"/>
          </w:tcPr>
          <w:p w:rsidR="004C25FA" w:rsidRPr="00C4355F" w:rsidRDefault="00121646" w:rsidP="00BD59A0">
            <w:pPr>
              <w:spacing w:line="240" w:lineRule="auto"/>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91,</w:t>
            </w:r>
            <w:r w:rsidR="004C25FA" w:rsidRPr="00C4355F">
              <w:rPr>
                <w:rFonts w:ascii="Times New Roman" w:hAnsi="Times New Roman" w:cs="Times New Roman"/>
                <w:color w:val="000000"/>
                <w:sz w:val="24"/>
                <w:szCs w:val="24"/>
              </w:rPr>
              <w:t>5</w:t>
            </w:r>
            <w:r w:rsidR="00C4355F">
              <w:rPr>
                <w:rFonts w:ascii="Times New Roman" w:hAnsi="Times New Roman" w:cs="Times New Roman"/>
                <w:color w:val="000000"/>
                <w:sz w:val="24"/>
                <w:szCs w:val="24"/>
              </w:rPr>
              <w:t xml:space="preserve"> </w:t>
            </w:r>
            <w:r w:rsidR="004C25FA" w:rsidRPr="00C4355F">
              <w:rPr>
                <w:rFonts w:ascii="Times New Roman" w:hAnsi="Times New Roman" w:cs="Times New Roman"/>
                <w:noProof/>
                <w:sz w:val="24"/>
                <w:szCs w:val="24"/>
                <w:lang w:eastAsia="id-ID"/>
              </w:rPr>
              <w:t>%</w:t>
            </w:r>
          </w:p>
        </w:tc>
      </w:tr>
      <w:tr w:rsidR="004C25FA" w:rsidRPr="00801E70" w:rsidTr="00BD59A0">
        <w:trPr>
          <w:cnfStyle w:val="000000010000"/>
          <w:trHeight w:val="273"/>
          <w:jc w:val="center"/>
        </w:trPr>
        <w:tc>
          <w:tcPr>
            <w:cnfStyle w:val="001000000000"/>
            <w:tcW w:w="981" w:type="dxa"/>
          </w:tcPr>
          <w:p w:rsidR="004C25FA" w:rsidRPr="00801E70" w:rsidRDefault="004C25FA" w:rsidP="00BD59A0">
            <w:pPr>
              <w:pStyle w:val="ListParagraph"/>
              <w:spacing w:line="240" w:lineRule="auto"/>
              <w:ind w:left="0"/>
              <w:jc w:val="center"/>
              <w:rPr>
                <w:rFonts w:ascii="Times New Roman" w:hAnsi="Times New Roman" w:cs="Times New Roman"/>
                <w:noProof/>
                <w:sz w:val="24"/>
                <w:szCs w:val="24"/>
                <w:lang w:eastAsia="id-ID"/>
              </w:rPr>
            </w:pPr>
            <w:r w:rsidRPr="00801E70">
              <w:rPr>
                <w:rFonts w:ascii="Times New Roman" w:hAnsi="Times New Roman" w:cs="Times New Roman"/>
                <w:noProof/>
                <w:sz w:val="24"/>
                <w:szCs w:val="24"/>
                <w:lang w:eastAsia="id-ID"/>
              </w:rPr>
              <w:t>2011</w:t>
            </w:r>
          </w:p>
        </w:tc>
        <w:tc>
          <w:tcPr>
            <w:tcW w:w="2547" w:type="dxa"/>
          </w:tcPr>
          <w:p w:rsidR="004C25FA" w:rsidRPr="00C4355F" w:rsidRDefault="00121646" w:rsidP="00BD59A0">
            <w:pPr>
              <w:spacing w:line="240" w:lineRule="auto"/>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5,80</w:t>
            </w:r>
            <w:r w:rsidR="004C25FA" w:rsidRPr="00C4355F">
              <w:rPr>
                <w:rFonts w:ascii="Times New Roman" w:hAnsi="Times New Roman" w:cs="Times New Roman"/>
                <w:color w:val="000000"/>
                <w:sz w:val="24"/>
                <w:szCs w:val="24"/>
              </w:rPr>
              <w:t xml:space="preserve"> </w:t>
            </w:r>
            <w:r w:rsidR="004C25FA" w:rsidRPr="00C4355F">
              <w:rPr>
                <w:rFonts w:ascii="Times New Roman" w:hAnsi="Times New Roman" w:cs="Times New Roman"/>
                <w:noProof/>
                <w:sz w:val="24"/>
                <w:szCs w:val="24"/>
                <w:lang w:eastAsia="id-ID"/>
              </w:rPr>
              <w:t>%</w:t>
            </w:r>
          </w:p>
        </w:tc>
        <w:tc>
          <w:tcPr>
            <w:tcW w:w="2472" w:type="dxa"/>
          </w:tcPr>
          <w:p w:rsidR="004C25FA" w:rsidRPr="00C4355F" w:rsidRDefault="004C25FA" w:rsidP="00BD59A0">
            <w:pPr>
              <w:spacing w:line="240" w:lineRule="auto"/>
              <w:jc w:val="center"/>
              <w:cnfStyle w:val="000000010000"/>
              <w:rPr>
                <w:rFonts w:ascii="Times New Roman" w:hAnsi="Times New Roman" w:cs="Times New Roman"/>
                <w:color w:val="000000"/>
                <w:sz w:val="24"/>
                <w:szCs w:val="24"/>
              </w:rPr>
            </w:pPr>
            <w:r w:rsidRPr="00C4355F">
              <w:rPr>
                <w:rFonts w:ascii="Times New Roman" w:hAnsi="Times New Roman" w:cs="Times New Roman"/>
                <w:color w:val="000000"/>
                <w:sz w:val="24"/>
                <w:szCs w:val="24"/>
              </w:rPr>
              <w:t>73</w:t>
            </w:r>
            <w:r w:rsidR="00121646">
              <w:rPr>
                <w:rFonts w:ascii="Times New Roman" w:hAnsi="Times New Roman" w:cs="Times New Roman"/>
                <w:color w:val="000000"/>
                <w:sz w:val="24"/>
                <w:szCs w:val="24"/>
              </w:rPr>
              <w:t>,</w:t>
            </w:r>
            <w:r w:rsidRPr="00C4355F">
              <w:rPr>
                <w:rFonts w:ascii="Times New Roman" w:hAnsi="Times New Roman" w:cs="Times New Roman"/>
                <w:color w:val="000000"/>
                <w:sz w:val="24"/>
                <w:szCs w:val="24"/>
              </w:rPr>
              <w:t>7</w:t>
            </w:r>
            <w:r w:rsidR="00C4355F">
              <w:rPr>
                <w:rFonts w:ascii="Times New Roman" w:hAnsi="Times New Roman" w:cs="Times New Roman"/>
                <w:color w:val="000000"/>
                <w:sz w:val="24"/>
                <w:szCs w:val="24"/>
              </w:rPr>
              <w:t xml:space="preserve"> </w:t>
            </w:r>
            <w:r w:rsidRPr="00C4355F">
              <w:rPr>
                <w:rFonts w:ascii="Times New Roman" w:hAnsi="Times New Roman" w:cs="Times New Roman"/>
                <w:noProof/>
                <w:sz w:val="24"/>
                <w:szCs w:val="24"/>
                <w:lang w:eastAsia="id-ID"/>
              </w:rPr>
              <w:t>%</w:t>
            </w:r>
          </w:p>
        </w:tc>
      </w:tr>
      <w:tr w:rsidR="004C25FA" w:rsidRPr="00801E70" w:rsidTr="00BD59A0">
        <w:trPr>
          <w:cnfStyle w:val="000000100000"/>
          <w:trHeight w:val="187"/>
          <w:jc w:val="center"/>
        </w:trPr>
        <w:tc>
          <w:tcPr>
            <w:cnfStyle w:val="001000000000"/>
            <w:tcW w:w="981" w:type="dxa"/>
          </w:tcPr>
          <w:p w:rsidR="004C25FA" w:rsidRPr="00801E70" w:rsidRDefault="004C25FA" w:rsidP="00BD59A0">
            <w:pPr>
              <w:pStyle w:val="ListParagraph"/>
              <w:spacing w:line="240" w:lineRule="auto"/>
              <w:ind w:left="0"/>
              <w:jc w:val="center"/>
              <w:rPr>
                <w:rFonts w:ascii="Times New Roman" w:hAnsi="Times New Roman" w:cs="Times New Roman"/>
                <w:noProof/>
                <w:sz w:val="24"/>
                <w:szCs w:val="24"/>
                <w:lang w:eastAsia="id-ID"/>
              </w:rPr>
            </w:pPr>
            <w:r w:rsidRPr="00801E70">
              <w:rPr>
                <w:rFonts w:ascii="Times New Roman" w:hAnsi="Times New Roman" w:cs="Times New Roman"/>
                <w:noProof/>
                <w:sz w:val="24"/>
                <w:szCs w:val="24"/>
                <w:lang w:eastAsia="id-ID"/>
              </w:rPr>
              <w:t>2012</w:t>
            </w:r>
          </w:p>
        </w:tc>
        <w:tc>
          <w:tcPr>
            <w:tcW w:w="2547" w:type="dxa"/>
          </w:tcPr>
          <w:p w:rsidR="004C25FA" w:rsidRPr="00C4355F" w:rsidRDefault="00121646" w:rsidP="00BD59A0">
            <w:pPr>
              <w:spacing w:line="240" w:lineRule="auto"/>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5,11</w:t>
            </w:r>
            <w:r w:rsidR="004C25FA" w:rsidRPr="00C4355F">
              <w:rPr>
                <w:rFonts w:ascii="Times New Roman" w:hAnsi="Times New Roman" w:cs="Times New Roman"/>
                <w:color w:val="000000"/>
                <w:sz w:val="24"/>
                <w:szCs w:val="24"/>
              </w:rPr>
              <w:t xml:space="preserve"> </w:t>
            </w:r>
            <w:r w:rsidR="004C25FA" w:rsidRPr="00C4355F">
              <w:rPr>
                <w:rFonts w:ascii="Times New Roman" w:hAnsi="Times New Roman" w:cs="Times New Roman"/>
                <w:noProof/>
                <w:sz w:val="24"/>
                <w:szCs w:val="24"/>
                <w:lang w:eastAsia="id-ID"/>
              </w:rPr>
              <w:t>%</w:t>
            </w:r>
          </w:p>
        </w:tc>
        <w:tc>
          <w:tcPr>
            <w:tcW w:w="2472" w:type="dxa"/>
          </w:tcPr>
          <w:p w:rsidR="004C25FA" w:rsidRPr="00C4355F" w:rsidRDefault="004C25FA" w:rsidP="00BD59A0">
            <w:pPr>
              <w:spacing w:line="240" w:lineRule="auto"/>
              <w:jc w:val="center"/>
              <w:cnfStyle w:val="000000100000"/>
              <w:rPr>
                <w:rFonts w:ascii="Times New Roman" w:hAnsi="Times New Roman" w:cs="Times New Roman"/>
                <w:color w:val="000000"/>
                <w:sz w:val="24"/>
                <w:szCs w:val="24"/>
              </w:rPr>
            </w:pPr>
            <w:r w:rsidRPr="00C4355F">
              <w:rPr>
                <w:rFonts w:ascii="Times New Roman" w:hAnsi="Times New Roman" w:cs="Times New Roman"/>
                <w:color w:val="000000"/>
                <w:sz w:val="24"/>
                <w:szCs w:val="24"/>
              </w:rPr>
              <w:t>73</w:t>
            </w:r>
            <w:r w:rsidR="00121646">
              <w:rPr>
                <w:rFonts w:ascii="Times New Roman" w:hAnsi="Times New Roman" w:cs="Times New Roman"/>
                <w:color w:val="000000"/>
                <w:sz w:val="24"/>
                <w:szCs w:val="24"/>
              </w:rPr>
              <w:t>,</w:t>
            </w:r>
            <w:r w:rsidRPr="00C4355F">
              <w:rPr>
                <w:rFonts w:ascii="Times New Roman" w:hAnsi="Times New Roman" w:cs="Times New Roman"/>
                <w:color w:val="000000"/>
                <w:sz w:val="24"/>
                <w:szCs w:val="24"/>
              </w:rPr>
              <w:t>4</w:t>
            </w:r>
            <w:r w:rsidR="00C4355F">
              <w:rPr>
                <w:rFonts w:ascii="Times New Roman" w:hAnsi="Times New Roman" w:cs="Times New Roman"/>
                <w:color w:val="000000"/>
                <w:sz w:val="24"/>
                <w:szCs w:val="24"/>
              </w:rPr>
              <w:t xml:space="preserve"> </w:t>
            </w:r>
            <w:r w:rsidRPr="00C4355F">
              <w:rPr>
                <w:rFonts w:ascii="Times New Roman" w:hAnsi="Times New Roman" w:cs="Times New Roman"/>
                <w:noProof/>
                <w:sz w:val="24"/>
                <w:szCs w:val="24"/>
                <w:lang w:eastAsia="id-ID"/>
              </w:rPr>
              <w:t>%</w:t>
            </w:r>
          </w:p>
        </w:tc>
      </w:tr>
      <w:tr w:rsidR="004C25FA" w:rsidRPr="00801E70" w:rsidTr="00BD59A0">
        <w:trPr>
          <w:cnfStyle w:val="000000010000"/>
          <w:trHeight w:val="187"/>
          <w:jc w:val="center"/>
        </w:trPr>
        <w:tc>
          <w:tcPr>
            <w:cnfStyle w:val="001000000000"/>
            <w:tcW w:w="981" w:type="dxa"/>
          </w:tcPr>
          <w:p w:rsidR="004C25FA" w:rsidRPr="00801E70" w:rsidRDefault="004C25FA" w:rsidP="00BD59A0">
            <w:pPr>
              <w:pStyle w:val="ListParagraph"/>
              <w:spacing w:line="240" w:lineRule="auto"/>
              <w:ind w:left="0"/>
              <w:jc w:val="center"/>
              <w:rPr>
                <w:rFonts w:ascii="Times New Roman" w:hAnsi="Times New Roman" w:cs="Times New Roman"/>
                <w:noProof/>
                <w:sz w:val="24"/>
                <w:szCs w:val="24"/>
                <w:lang w:eastAsia="id-ID"/>
              </w:rPr>
            </w:pPr>
            <w:r w:rsidRPr="00801E70">
              <w:rPr>
                <w:rFonts w:ascii="Times New Roman" w:hAnsi="Times New Roman" w:cs="Times New Roman"/>
                <w:noProof/>
                <w:sz w:val="24"/>
                <w:szCs w:val="24"/>
                <w:lang w:eastAsia="id-ID"/>
              </w:rPr>
              <w:t>2013</w:t>
            </w:r>
          </w:p>
        </w:tc>
        <w:tc>
          <w:tcPr>
            <w:tcW w:w="2547" w:type="dxa"/>
          </w:tcPr>
          <w:p w:rsidR="004C25FA" w:rsidRPr="00C4355F" w:rsidRDefault="00121646" w:rsidP="00BD59A0">
            <w:pPr>
              <w:spacing w:line="240" w:lineRule="auto"/>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8,60</w:t>
            </w:r>
            <w:r w:rsidR="004C25FA" w:rsidRPr="00C4355F">
              <w:rPr>
                <w:rFonts w:ascii="Times New Roman" w:hAnsi="Times New Roman" w:cs="Times New Roman"/>
                <w:color w:val="000000"/>
                <w:sz w:val="24"/>
                <w:szCs w:val="24"/>
              </w:rPr>
              <w:t xml:space="preserve"> </w:t>
            </w:r>
            <w:r w:rsidR="004C25FA" w:rsidRPr="00C4355F">
              <w:rPr>
                <w:rFonts w:ascii="Times New Roman" w:hAnsi="Times New Roman" w:cs="Times New Roman"/>
                <w:noProof/>
                <w:sz w:val="24"/>
                <w:szCs w:val="24"/>
                <w:lang w:eastAsia="id-ID"/>
              </w:rPr>
              <w:t>%</w:t>
            </w:r>
          </w:p>
        </w:tc>
        <w:tc>
          <w:tcPr>
            <w:tcW w:w="2472" w:type="dxa"/>
          </w:tcPr>
          <w:p w:rsidR="004C25FA" w:rsidRPr="00C4355F" w:rsidRDefault="004C25FA" w:rsidP="00BD59A0">
            <w:pPr>
              <w:spacing w:line="240" w:lineRule="auto"/>
              <w:jc w:val="center"/>
              <w:cnfStyle w:val="000000010000"/>
              <w:rPr>
                <w:rFonts w:ascii="Times New Roman" w:hAnsi="Times New Roman" w:cs="Times New Roman"/>
                <w:color w:val="000000"/>
                <w:sz w:val="24"/>
                <w:szCs w:val="24"/>
              </w:rPr>
            </w:pPr>
            <w:r w:rsidRPr="00C4355F">
              <w:rPr>
                <w:rFonts w:ascii="Times New Roman" w:hAnsi="Times New Roman" w:cs="Times New Roman"/>
                <w:color w:val="000000"/>
                <w:sz w:val="24"/>
                <w:szCs w:val="24"/>
              </w:rPr>
              <w:t>73</w:t>
            </w:r>
            <w:r w:rsidR="00121646">
              <w:rPr>
                <w:rFonts w:ascii="Times New Roman" w:hAnsi="Times New Roman" w:cs="Times New Roman"/>
                <w:color w:val="000000"/>
                <w:sz w:val="24"/>
                <w:szCs w:val="24"/>
              </w:rPr>
              <w:t>,</w:t>
            </w:r>
            <w:r w:rsidRPr="00C4355F">
              <w:rPr>
                <w:rFonts w:ascii="Times New Roman" w:hAnsi="Times New Roman" w:cs="Times New Roman"/>
                <w:color w:val="000000"/>
                <w:sz w:val="24"/>
                <w:szCs w:val="24"/>
              </w:rPr>
              <w:t>4</w:t>
            </w:r>
            <w:r w:rsidR="00C4355F">
              <w:rPr>
                <w:rFonts w:ascii="Times New Roman" w:hAnsi="Times New Roman" w:cs="Times New Roman"/>
                <w:color w:val="000000"/>
                <w:sz w:val="24"/>
                <w:szCs w:val="24"/>
              </w:rPr>
              <w:t xml:space="preserve"> </w:t>
            </w:r>
            <w:r w:rsidRPr="00C4355F">
              <w:rPr>
                <w:rFonts w:ascii="Times New Roman" w:hAnsi="Times New Roman" w:cs="Times New Roman"/>
                <w:noProof/>
                <w:sz w:val="24"/>
                <w:szCs w:val="24"/>
                <w:lang w:eastAsia="id-ID"/>
              </w:rPr>
              <w:t>%</w:t>
            </w:r>
          </w:p>
        </w:tc>
      </w:tr>
      <w:tr w:rsidR="004C25FA" w:rsidRPr="00801E70" w:rsidTr="00BD59A0">
        <w:trPr>
          <w:cnfStyle w:val="000000100000"/>
          <w:trHeight w:val="108"/>
          <w:jc w:val="center"/>
        </w:trPr>
        <w:tc>
          <w:tcPr>
            <w:cnfStyle w:val="001000000000"/>
            <w:tcW w:w="981" w:type="dxa"/>
          </w:tcPr>
          <w:p w:rsidR="004C25FA" w:rsidRPr="00801E70" w:rsidRDefault="004C25FA" w:rsidP="00BD59A0">
            <w:pPr>
              <w:pStyle w:val="ListParagraph"/>
              <w:spacing w:line="240" w:lineRule="auto"/>
              <w:ind w:left="0"/>
              <w:jc w:val="center"/>
              <w:rPr>
                <w:rFonts w:ascii="Times New Roman" w:hAnsi="Times New Roman" w:cs="Times New Roman"/>
                <w:noProof/>
                <w:sz w:val="24"/>
                <w:szCs w:val="24"/>
                <w:lang w:eastAsia="id-ID"/>
              </w:rPr>
            </w:pPr>
            <w:r w:rsidRPr="00801E70">
              <w:rPr>
                <w:rFonts w:ascii="Times New Roman" w:hAnsi="Times New Roman" w:cs="Times New Roman"/>
                <w:noProof/>
                <w:sz w:val="24"/>
                <w:szCs w:val="24"/>
                <w:lang w:eastAsia="id-ID"/>
              </w:rPr>
              <w:t>2014</w:t>
            </w:r>
          </w:p>
        </w:tc>
        <w:tc>
          <w:tcPr>
            <w:tcW w:w="2547" w:type="dxa"/>
          </w:tcPr>
          <w:p w:rsidR="004C25FA" w:rsidRPr="00C4355F" w:rsidRDefault="004C25FA" w:rsidP="00BD59A0">
            <w:pPr>
              <w:spacing w:line="240" w:lineRule="auto"/>
              <w:jc w:val="center"/>
              <w:cnfStyle w:val="000000100000"/>
              <w:rPr>
                <w:rFonts w:ascii="Times New Roman" w:hAnsi="Times New Roman" w:cs="Times New Roman"/>
                <w:color w:val="000000"/>
                <w:sz w:val="24"/>
                <w:szCs w:val="24"/>
              </w:rPr>
            </w:pPr>
            <w:r w:rsidRPr="00C4355F">
              <w:rPr>
                <w:rFonts w:ascii="Times New Roman" w:hAnsi="Times New Roman" w:cs="Times New Roman"/>
                <w:color w:val="000000"/>
                <w:sz w:val="24"/>
                <w:szCs w:val="24"/>
              </w:rPr>
              <w:t>8</w:t>
            </w:r>
            <w:r w:rsidR="00121646">
              <w:rPr>
                <w:rFonts w:ascii="Times New Roman" w:hAnsi="Times New Roman" w:cs="Times New Roman"/>
                <w:color w:val="000000"/>
                <w:sz w:val="24"/>
                <w:szCs w:val="24"/>
              </w:rPr>
              <w:t>,7</w:t>
            </w:r>
            <w:r w:rsidRPr="00C4355F">
              <w:rPr>
                <w:rFonts w:ascii="Times New Roman" w:hAnsi="Times New Roman" w:cs="Times New Roman"/>
                <w:color w:val="000000"/>
                <w:sz w:val="24"/>
                <w:szCs w:val="24"/>
              </w:rPr>
              <w:t xml:space="preserve">8 </w:t>
            </w:r>
            <w:r w:rsidRPr="00C4355F">
              <w:rPr>
                <w:rFonts w:ascii="Times New Roman" w:hAnsi="Times New Roman" w:cs="Times New Roman"/>
                <w:noProof/>
                <w:sz w:val="24"/>
                <w:szCs w:val="24"/>
                <w:lang w:eastAsia="id-ID"/>
              </w:rPr>
              <w:t>%</w:t>
            </w:r>
          </w:p>
        </w:tc>
        <w:tc>
          <w:tcPr>
            <w:tcW w:w="2472" w:type="dxa"/>
          </w:tcPr>
          <w:p w:rsidR="004C25FA" w:rsidRPr="00C4355F" w:rsidRDefault="004C25FA" w:rsidP="00BD59A0">
            <w:pPr>
              <w:spacing w:line="240" w:lineRule="auto"/>
              <w:jc w:val="center"/>
              <w:cnfStyle w:val="000000100000"/>
              <w:rPr>
                <w:rFonts w:ascii="Times New Roman" w:hAnsi="Times New Roman" w:cs="Times New Roman"/>
                <w:color w:val="000000"/>
                <w:sz w:val="24"/>
                <w:szCs w:val="24"/>
              </w:rPr>
            </w:pPr>
            <w:r w:rsidRPr="00C4355F">
              <w:rPr>
                <w:rFonts w:ascii="Times New Roman" w:hAnsi="Times New Roman" w:cs="Times New Roman"/>
                <w:color w:val="000000"/>
                <w:sz w:val="24"/>
                <w:szCs w:val="24"/>
              </w:rPr>
              <w:t>73</w:t>
            </w:r>
            <w:r w:rsidR="00121646">
              <w:rPr>
                <w:rFonts w:ascii="Times New Roman" w:hAnsi="Times New Roman" w:cs="Times New Roman"/>
                <w:color w:val="000000"/>
                <w:sz w:val="24"/>
                <w:szCs w:val="24"/>
              </w:rPr>
              <w:t>,</w:t>
            </w:r>
            <w:r w:rsidRPr="00C4355F">
              <w:rPr>
                <w:rFonts w:ascii="Times New Roman" w:hAnsi="Times New Roman" w:cs="Times New Roman"/>
                <w:color w:val="000000"/>
                <w:sz w:val="24"/>
                <w:szCs w:val="24"/>
              </w:rPr>
              <w:t>4</w:t>
            </w:r>
            <w:r w:rsidR="00C4355F">
              <w:rPr>
                <w:rFonts w:ascii="Times New Roman" w:hAnsi="Times New Roman" w:cs="Times New Roman"/>
                <w:color w:val="000000"/>
                <w:sz w:val="24"/>
                <w:szCs w:val="24"/>
              </w:rPr>
              <w:t xml:space="preserve"> </w:t>
            </w:r>
            <w:r w:rsidRPr="00C4355F">
              <w:rPr>
                <w:rFonts w:ascii="Times New Roman" w:hAnsi="Times New Roman" w:cs="Times New Roman"/>
                <w:noProof/>
                <w:sz w:val="24"/>
                <w:szCs w:val="24"/>
                <w:lang w:eastAsia="id-ID"/>
              </w:rPr>
              <w:t>%</w:t>
            </w:r>
          </w:p>
        </w:tc>
      </w:tr>
    </w:tbl>
    <w:p w:rsidR="00801E70" w:rsidRPr="00801E70" w:rsidRDefault="00801E70" w:rsidP="007448F7">
      <w:pPr>
        <w:pStyle w:val="ListParagraph"/>
        <w:spacing w:line="480" w:lineRule="auto"/>
        <w:ind w:left="0"/>
        <w:jc w:val="center"/>
        <w:rPr>
          <w:rFonts w:ascii="Times New Roman" w:hAnsi="Times New Roman" w:cs="Times New Roman"/>
          <w:noProof/>
          <w:sz w:val="24"/>
          <w:szCs w:val="24"/>
          <w:lang w:eastAsia="id-ID"/>
        </w:rPr>
      </w:pPr>
      <w:r w:rsidRPr="00801E70">
        <w:rPr>
          <w:rFonts w:ascii="Times New Roman" w:hAnsi="Times New Roman" w:cs="Times New Roman"/>
          <w:noProof/>
          <w:sz w:val="24"/>
          <w:szCs w:val="24"/>
          <w:lang w:eastAsia="id-ID"/>
        </w:rPr>
        <w:t>(</w:t>
      </w:r>
      <w:r w:rsidRPr="00801E70">
        <w:rPr>
          <w:rFonts w:ascii="Times New Roman" w:hAnsi="Times New Roman" w:cs="Times New Roman"/>
          <w:i/>
          <w:noProof/>
          <w:sz w:val="24"/>
          <w:szCs w:val="24"/>
          <w:lang w:eastAsia="id-ID"/>
        </w:rPr>
        <w:t xml:space="preserve">sumber: </w:t>
      </w:r>
      <w:hyperlink r:id="rId14" w:history="1">
        <w:r w:rsidRPr="00801E70">
          <w:rPr>
            <w:rStyle w:val="Hyperlink"/>
            <w:rFonts w:ascii="Times New Roman" w:hAnsi="Times New Roman" w:cs="Times New Roman"/>
            <w:i/>
            <w:noProof/>
            <w:sz w:val="24"/>
            <w:szCs w:val="24"/>
            <w:lang w:eastAsia="id-ID"/>
          </w:rPr>
          <w:t>www.idx.co.id</w:t>
        </w:r>
      </w:hyperlink>
      <w:r w:rsidRPr="00801E70">
        <w:rPr>
          <w:rFonts w:ascii="Times New Roman" w:hAnsi="Times New Roman" w:cs="Times New Roman"/>
          <w:i/>
          <w:noProof/>
          <w:sz w:val="24"/>
          <w:szCs w:val="24"/>
          <w:lang w:eastAsia="id-ID"/>
        </w:rPr>
        <w:t xml:space="preserve"> , </w:t>
      </w:r>
      <w:r w:rsidRPr="00801E70">
        <w:rPr>
          <w:rFonts w:ascii="Times New Roman" w:hAnsi="Times New Roman" w:cs="Times New Roman"/>
          <w:noProof/>
          <w:sz w:val="24"/>
          <w:szCs w:val="24"/>
          <w:lang w:eastAsia="id-ID"/>
        </w:rPr>
        <w:t>data diolah)</w:t>
      </w:r>
    </w:p>
    <w:p w:rsidR="00801E70" w:rsidRPr="00801E70" w:rsidRDefault="00C4355F" w:rsidP="007448F7">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Tabel 1.1</w:t>
      </w:r>
      <w:r w:rsidR="00801E70" w:rsidRPr="00801E70">
        <w:rPr>
          <w:rFonts w:ascii="Times New Roman" w:hAnsi="Times New Roman" w:cs="Times New Roman"/>
          <w:sz w:val="24"/>
          <w:szCs w:val="24"/>
        </w:rPr>
        <w:t xml:space="preserve"> menunjuk</w:t>
      </w:r>
      <w:r w:rsidR="009F474A">
        <w:rPr>
          <w:rFonts w:ascii="Times New Roman" w:hAnsi="Times New Roman" w:cs="Times New Roman"/>
          <w:sz w:val="24"/>
          <w:szCs w:val="24"/>
        </w:rPr>
        <w:t>k</w:t>
      </w:r>
      <w:r w:rsidR="00801E70" w:rsidRPr="00801E70">
        <w:rPr>
          <w:rFonts w:ascii="Times New Roman" w:hAnsi="Times New Roman" w:cs="Times New Roman"/>
          <w:sz w:val="24"/>
          <w:szCs w:val="24"/>
        </w:rPr>
        <w:t>an bahwa seluruh industri dasar dan kimia memiliki struktur kep</w:t>
      </w:r>
      <w:r w:rsidR="000948AA">
        <w:rPr>
          <w:rFonts w:ascii="Times New Roman" w:hAnsi="Times New Roman" w:cs="Times New Roman"/>
          <w:sz w:val="24"/>
          <w:szCs w:val="24"/>
        </w:rPr>
        <w:t>emilikan</w:t>
      </w:r>
      <w:r w:rsidR="00BD59A0">
        <w:rPr>
          <w:rFonts w:ascii="Times New Roman" w:hAnsi="Times New Roman" w:cs="Times New Roman"/>
          <w:sz w:val="24"/>
          <w:szCs w:val="24"/>
        </w:rPr>
        <w:t xml:space="preserve"> baik</w:t>
      </w:r>
      <w:r w:rsidR="000948AA">
        <w:rPr>
          <w:rFonts w:ascii="Times New Roman" w:hAnsi="Times New Roman" w:cs="Times New Roman"/>
          <w:sz w:val="24"/>
          <w:szCs w:val="24"/>
        </w:rPr>
        <w:t xml:space="preserve"> manajerial </w:t>
      </w:r>
      <w:r w:rsidR="00BD59A0">
        <w:rPr>
          <w:rFonts w:ascii="Times New Roman" w:hAnsi="Times New Roman" w:cs="Times New Roman"/>
          <w:sz w:val="24"/>
          <w:szCs w:val="24"/>
        </w:rPr>
        <w:t xml:space="preserve">maupun institusional </w:t>
      </w:r>
      <w:r w:rsidR="00121646">
        <w:rPr>
          <w:rFonts w:ascii="Times New Roman" w:hAnsi="Times New Roman" w:cs="Times New Roman"/>
          <w:sz w:val="24"/>
          <w:szCs w:val="24"/>
        </w:rPr>
        <w:t>diatas</w:t>
      </w:r>
      <w:r w:rsidR="000948AA">
        <w:rPr>
          <w:rFonts w:ascii="Times New Roman" w:hAnsi="Times New Roman" w:cs="Times New Roman"/>
          <w:sz w:val="24"/>
          <w:szCs w:val="24"/>
        </w:rPr>
        <w:t xml:space="preserve"> 1%</w:t>
      </w:r>
      <w:r w:rsidR="00B03A11">
        <w:rPr>
          <w:rFonts w:ascii="Times New Roman" w:hAnsi="Times New Roman" w:cs="Times New Roman"/>
          <w:sz w:val="24"/>
          <w:szCs w:val="24"/>
        </w:rPr>
        <w:t>,</w:t>
      </w:r>
      <w:r w:rsidR="000948AA">
        <w:rPr>
          <w:rFonts w:ascii="Times New Roman" w:hAnsi="Times New Roman" w:cs="Times New Roman"/>
          <w:sz w:val="24"/>
          <w:szCs w:val="24"/>
        </w:rPr>
        <w:t xml:space="preserve"> yang artinya menurut Jansen dan Mec</w:t>
      </w:r>
      <w:r w:rsidR="00121646">
        <w:rPr>
          <w:rFonts w:ascii="Times New Roman" w:hAnsi="Times New Roman" w:cs="Times New Roman"/>
          <w:sz w:val="24"/>
          <w:szCs w:val="24"/>
        </w:rPr>
        <w:t>kling dalam Indra Hastuti, 2014)</w:t>
      </w:r>
      <w:r w:rsidR="000948AA">
        <w:rPr>
          <w:rFonts w:ascii="Times New Roman" w:hAnsi="Times New Roman" w:cs="Times New Roman"/>
          <w:sz w:val="24"/>
          <w:szCs w:val="24"/>
        </w:rPr>
        <w:t xml:space="preserve"> </w:t>
      </w:r>
      <w:r w:rsidR="00B03A11">
        <w:rPr>
          <w:rFonts w:ascii="Times New Roman" w:hAnsi="Times New Roman" w:cs="Times New Roman"/>
          <w:sz w:val="24"/>
          <w:szCs w:val="24"/>
        </w:rPr>
        <w:t xml:space="preserve">apabila proporsi saham kepemilikan manajerial diatas 1% maka </w:t>
      </w:r>
      <w:r w:rsidR="00801E70" w:rsidRPr="00801E70">
        <w:rPr>
          <w:rFonts w:ascii="Times New Roman" w:hAnsi="Times New Roman" w:cs="Times New Roman"/>
          <w:sz w:val="24"/>
          <w:szCs w:val="24"/>
        </w:rPr>
        <w:t>tanggung jawab manajemen tersebut dalam mengelola perusahaan</w:t>
      </w:r>
      <w:r w:rsidR="00B03A11">
        <w:rPr>
          <w:rFonts w:ascii="Times New Roman" w:hAnsi="Times New Roman" w:cs="Times New Roman"/>
          <w:sz w:val="24"/>
          <w:szCs w:val="24"/>
        </w:rPr>
        <w:t xml:space="preserve"> semakin besar, dan dengan memiliki struktur kepemilikan yang besar maka dapat mengurangi konflik k</w:t>
      </w:r>
      <w:r w:rsidR="00B13F18">
        <w:rPr>
          <w:rFonts w:ascii="Times New Roman" w:hAnsi="Times New Roman" w:cs="Times New Roman"/>
          <w:sz w:val="24"/>
          <w:szCs w:val="24"/>
        </w:rPr>
        <w:t xml:space="preserve">eagenan dalam suatu perusahaan sehingga dapat memperkecil terjadinya kondisi </w:t>
      </w:r>
      <w:r w:rsidR="00B13F18" w:rsidRPr="00B13F18">
        <w:rPr>
          <w:rFonts w:ascii="Times New Roman" w:hAnsi="Times New Roman" w:cs="Times New Roman"/>
          <w:i/>
          <w:sz w:val="24"/>
          <w:szCs w:val="24"/>
        </w:rPr>
        <w:t>financial distress</w:t>
      </w:r>
      <w:r w:rsidR="00B13F18">
        <w:rPr>
          <w:rFonts w:ascii="Times New Roman" w:hAnsi="Times New Roman" w:cs="Times New Roman"/>
          <w:sz w:val="24"/>
          <w:szCs w:val="24"/>
        </w:rPr>
        <w:t xml:space="preserve"> suatu perusahaan </w:t>
      </w:r>
      <w:r w:rsidR="00B13F18" w:rsidRPr="00801E70">
        <w:rPr>
          <w:rFonts w:ascii="Times New Roman" w:hAnsi="Times New Roman" w:cs="Times New Roman"/>
          <w:sz w:val="24"/>
          <w:szCs w:val="24"/>
        </w:rPr>
        <w:t>(Shleifer dan Vishny</w:t>
      </w:r>
      <w:r w:rsidR="00B13F18">
        <w:rPr>
          <w:rFonts w:ascii="Times New Roman" w:hAnsi="Times New Roman" w:cs="Times New Roman"/>
          <w:sz w:val="24"/>
          <w:szCs w:val="24"/>
        </w:rPr>
        <w:t xml:space="preserve"> </w:t>
      </w:r>
      <w:r w:rsidR="00B13F18" w:rsidRPr="00801E70">
        <w:rPr>
          <w:rFonts w:ascii="Times New Roman" w:hAnsi="Times New Roman" w:cs="Times New Roman"/>
          <w:sz w:val="24"/>
          <w:szCs w:val="24"/>
        </w:rPr>
        <w:t xml:space="preserve">dalam </w:t>
      </w:r>
      <w:r w:rsidR="00B13F18">
        <w:rPr>
          <w:rFonts w:ascii="Times New Roman" w:hAnsi="Times New Roman" w:cs="Times New Roman"/>
          <w:sz w:val="23"/>
          <w:szCs w:val="23"/>
        </w:rPr>
        <w:t>Triwahyuningtias, 2012</w:t>
      </w:r>
      <w:r w:rsidR="00B13F18" w:rsidRPr="00801E70">
        <w:rPr>
          <w:rFonts w:ascii="Times New Roman" w:hAnsi="Times New Roman" w:cs="Times New Roman"/>
          <w:sz w:val="24"/>
          <w:szCs w:val="24"/>
        </w:rPr>
        <w:t>)</w:t>
      </w:r>
      <w:r w:rsidR="00B13F18">
        <w:rPr>
          <w:rFonts w:ascii="Times New Roman" w:hAnsi="Times New Roman" w:cs="Times New Roman"/>
          <w:sz w:val="24"/>
          <w:szCs w:val="24"/>
        </w:rPr>
        <w:t>. S</w:t>
      </w:r>
      <w:r w:rsidR="00801E70" w:rsidRPr="00801E70">
        <w:rPr>
          <w:rFonts w:ascii="Times New Roman" w:hAnsi="Times New Roman" w:cs="Times New Roman"/>
          <w:sz w:val="24"/>
          <w:szCs w:val="24"/>
        </w:rPr>
        <w:t>truktur permodalan di Indonesia, kepemilikan saham manajerial dapat berasal dari anggota dewan direksi ataupun</w:t>
      </w:r>
      <w:r w:rsidR="00B13F18">
        <w:rPr>
          <w:rFonts w:ascii="Times New Roman" w:hAnsi="Times New Roman" w:cs="Times New Roman"/>
          <w:sz w:val="24"/>
          <w:szCs w:val="24"/>
        </w:rPr>
        <w:t xml:space="preserve"> dari anggota dewan komisaris, k</w:t>
      </w:r>
      <w:r w:rsidR="00801E70" w:rsidRPr="00801E70">
        <w:rPr>
          <w:rFonts w:ascii="Times New Roman" w:hAnsi="Times New Roman" w:cs="Times New Roman"/>
          <w:sz w:val="24"/>
          <w:szCs w:val="24"/>
        </w:rPr>
        <w:t xml:space="preserve">arena keberadaan dewan komisaris adalah untuk melakukan pengawasan terhadap dewan direksi, maka keberadaan dewan </w:t>
      </w:r>
      <w:r w:rsidR="00801E70" w:rsidRPr="00801E70">
        <w:rPr>
          <w:rFonts w:ascii="Times New Roman" w:hAnsi="Times New Roman" w:cs="Times New Roman"/>
          <w:sz w:val="24"/>
          <w:szCs w:val="24"/>
        </w:rPr>
        <w:lastRenderedPageBreak/>
        <w:t xml:space="preserve">komisaris yang memiliki saham pada perusahaan juga akan memberikan salah satu motivator yang besar dalam menunjang pengawasan yang lebih efektif terhadap direksi. </w:t>
      </w:r>
      <w:r w:rsidR="000948AA">
        <w:rPr>
          <w:rFonts w:ascii="Times New Roman" w:hAnsi="Times New Roman" w:cs="Times New Roman"/>
          <w:sz w:val="24"/>
          <w:szCs w:val="24"/>
        </w:rPr>
        <w:t xml:space="preserve">Indra Hastuti (2014) </w:t>
      </w:r>
      <w:r w:rsidR="00801E70" w:rsidRPr="00801E70">
        <w:rPr>
          <w:rFonts w:ascii="Times New Roman" w:hAnsi="Times New Roman" w:cs="Times New Roman"/>
          <w:sz w:val="24"/>
          <w:szCs w:val="24"/>
        </w:rPr>
        <w:t xml:space="preserve">menunjukan bahwa kepemilikan saham oleh dewan komisaris dapat menghindarkan perusahaan dari </w:t>
      </w:r>
      <w:r w:rsidR="00801E70" w:rsidRPr="00801E70">
        <w:rPr>
          <w:rFonts w:ascii="Times New Roman" w:hAnsi="Times New Roman" w:cs="Times New Roman"/>
          <w:i/>
          <w:iCs/>
          <w:sz w:val="24"/>
          <w:szCs w:val="24"/>
        </w:rPr>
        <w:t>financial distress</w:t>
      </w:r>
      <w:r w:rsidR="00801E70" w:rsidRPr="00801E70">
        <w:rPr>
          <w:rFonts w:ascii="Times New Roman" w:hAnsi="Times New Roman" w:cs="Times New Roman"/>
          <w:sz w:val="24"/>
          <w:szCs w:val="24"/>
        </w:rPr>
        <w:t>.</w:t>
      </w:r>
      <w:r w:rsidR="006A0D99">
        <w:rPr>
          <w:rFonts w:ascii="Times New Roman" w:hAnsi="Times New Roman" w:cs="Times New Roman"/>
          <w:sz w:val="24"/>
          <w:szCs w:val="24"/>
        </w:rPr>
        <w:t xml:space="preserve"> Contoh perusahaan yang mengalami kondisi </w:t>
      </w:r>
      <w:r w:rsidR="006A0D99" w:rsidRPr="006A0D99">
        <w:rPr>
          <w:rFonts w:ascii="Times New Roman" w:hAnsi="Times New Roman" w:cs="Times New Roman"/>
          <w:i/>
          <w:sz w:val="24"/>
          <w:szCs w:val="24"/>
        </w:rPr>
        <w:t>financial distress</w:t>
      </w:r>
      <w:r w:rsidR="006A0D99">
        <w:rPr>
          <w:rFonts w:ascii="Times New Roman" w:hAnsi="Times New Roman" w:cs="Times New Roman"/>
          <w:sz w:val="24"/>
          <w:szCs w:val="24"/>
        </w:rPr>
        <w:t xml:space="preserve"> akibat kepemilikan manajerial kecil yaitu perusahaan Alam Karya Unggul Tbk. </w:t>
      </w:r>
      <w:r w:rsidR="00801E70" w:rsidRPr="00801E70">
        <w:rPr>
          <w:rFonts w:ascii="Times New Roman" w:hAnsi="Times New Roman" w:cs="Times New Roman"/>
          <w:sz w:val="24"/>
          <w:szCs w:val="24"/>
        </w:rPr>
        <w:t>Demikian pula dengan kepemilikan</w:t>
      </w:r>
      <w:r w:rsidR="000948AA">
        <w:rPr>
          <w:rFonts w:ascii="Times New Roman" w:hAnsi="Times New Roman" w:cs="Times New Roman"/>
          <w:sz w:val="24"/>
          <w:szCs w:val="24"/>
        </w:rPr>
        <w:t xml:space="preserve"> institusional</w:t>
      </w:r>
      <w:r w:rsidR="00801E70" w:rsidRPr="00801E70">
        <w:rPr>
          <w:rFonts w:ascii="Times New Roman" w:hAnsi="Times New Roman" w:cs="Times New Roman"/>
          <w:sz w:val="24"/>
          <w:szCs w:val="24"/>
        </w:rPr>
        <w:t xml:space="preserve"> </w:t>
      </w:r>
      <w:r w:rsidR="000948AA">
        <w:rPr>
          <w:rFonts w:ascii="Times New Roman" w:hAnsi="Times New Roman" w:cs="Times New Roman"/>
          <w:sz w:val="24"/>
          <w:szCs w:val="24"/>
        </w:rPr>
        <w:t>yang berada pada tabel 1.1</w:t>
      </w:r>
      <w:r w:rsidR="000948AA" w:rsidRPr="00801E70">
        <w:rPr>
          <w:rFonts w:ascii="Times New Roman" w:hAnsi="Times New Roman" w:cs="Times New Roman"/>
          <w:sz w:val="24"/>
          <w:szCs w:val="24"/>
        </w:rPr>
        <w:t xml:space="preserve"> menunjukan bahwa seluruh industri dasar dan kimia memiliki struktur kep</w:t>
      </w:r>
      <w:r w:rsidR="00B13F18">
        <w:rPr>
          <w:rFonts w:ascii="Times New Roman" w:hAnsi="Times New Roman" w:cs="Times New Roman"/>
          <w:sz w:val="24"/>
          <w:szCs w:val="24"/>
        </w:rPr>
        <w:t>emilikan institusional diatas</w:t>
      </w:r>
      <w:r w:rsidR="000948AA">
        <w:rPr>
          <w:rFonts w:ascii="Times New Roman" w:hAnsi="Times New Roman" w:cs="Times New Roman"/>
          <w:sz w:val="24"/>
          <w:szCs w:val="24"/>
        </w:rPr>
        <w:t xml:space="preserve"> 1% yang artinya, </w:t>
      </w:r>
      <w:r w:rsidR="00D6180B">
        <w:rPr>
          <w:rFonts w:ascii="Times New Roman" w:hAnsi="Times New Roman" w:cs="Times New Roman"/>
          <w:sz w:val="23"/>
          <w:szCs w:val="23"/>
        </w:rPr>
        <w:t>pengawasan</w:t>
      </w:r>
      <w:r w:rsidR="00D6180B">
        <w:rPr>
          <w:rFonts w:ascii="Times New Roman" w:hAnsi="Times New Roman" w:cs="Times New Roman"/>
          <w:i/>
          <w:iCs/>
          <w:sz w:val="23"/>
          <w:szCs w:val="23"/>
        </w:rPr>
        <w:t xml:space="preserve"> </w:t>
      </w:r>
      <w:r w:rsidR="00B13F18">
        <w:rPr>
          <w:rFonts w:ascii="Times New Roman" w:hAnsi="Times New Roman" w:cs="Times New Roman"/>
          <w:sz w:val="23"/>
          <w:szCs w:val="23"/>
        </w:rPr>
        <w:t>yang</w:t>
      </w:r>
      <w:r w:rsidR="00D6180B">
        <w:rPr>
          <w:rFonts w:ascii="Times New Roman" w:hAnsi="Times New Roman" w:cs="Times New Roman"/>
          <w:sz w:val="23"/>
          <w:szCs w:val="23"/>
        </w:rPr>
        <w:t xml:space="preserve"> optimal terhadap kinerja manajemen perusahaan, sehingga potensi</w:t>
      </w:r>
      <w:r w:rsidR="00D6180B">
        <w:rPr>
          <w:rFonts w:ascii="Times New Roman" w:hAnsi="Times New Roman" w:cs="Times New Roman"/>
          <w:i/>
          <w:iCs/>
          <w:sz w:val="23"/>
          <w:szCs w:val="23"/>
        </w:rPr>
        <w:t xml:space="preserve"> </w:t>
      </w:r>
      <w:r w:rsidR="00D6180B">
        <w:rPr>
          <w:rFonts w:ascii="Times New Roman" w:hAnsi="Times New Roman" w:cs="Times New Roman"/>
          <w:sz w:val="23"/>
          <w:szCs w:val="23"/>
        </w:rPr>
        <w:t>terjadinya</w:t>
      </w:r>
      <w:r w:rsidR="00BD59A0">
        <w:rPr>
          <w:rFonts w:ascii="Times New Roman" w:hAnsi="Times New Roman" w:cs="Times New Roman"/>
          <w:sz w:val="23"/>
          <w:szCs w:val="23"/>
        </w:rPr>
        <w:t xml:space="preserve"> </w:t>
      </w:r>
      <w:r w:rsidR="00D6180B">
        <w:rPr>
          <w:rFonts w:ascii="Times New Roman" w:hAnsi="Times New Roman" w:cs="Times New Roman"/>
          <w:i/>
          <w:iCs/>
          <w:sz w:val="23"/>
          <w:szCs w:val="23"/>
        </w:rPr>
        <w:t xml:space="preserve">financial distress </w:t>
      </w:r>
      <w:r w:rsidR="00D6180B">
        <w:rPr>
          <w:rFonts w:ascii="Times New Roman" w:hAnsi="Times New Roman" w:cs="Times New Roman"/>
          <w:sz w:val="23"/>
          <w:szCs w:val="23"/>
        </w:rPr>
        <w:t xml:space="preserve">dapat </w:t>
      </w:r>
      <w:r w:rsidR="00B13F18">
        <w:rPr>
          <w:rFonts w:ascii="Times New Roman" w:hAnsi="Times New Roman" w:cs="Times New Roman"/>
          <w:sz w:val="23"/>
          <w:szCs w:val="23"/>
        </w:rPr>
        <w:t xml:space="preserve">diatasi </w:t>
      </w:r>
      <w:r w:rsidR="00D6180B">
        <w:rPr>
          <w:rFonts w:ascii="Times New Roman" w:hAnsi="Times New Roman" w:cs="Times New Roman"/>
          <w:sz w:val="23"/>
          <w:szCs w:val="23"/>
        </w:rPr>
        <w:t>karena perusahaan</w:t>
      </w:r>
      <w:r w:rsidR="00D6180B">
        <w:rPr>
          <w:rFonts w:ascii="Times New Roman" w:hAnsi="Times New Roman" w:cs="Times New Roman"/>
          <w:i/>
          <w:iCs/>
          <w:sz w:val="23"/>
          <w:szCs w:val="23"/>
        </w:rPr>
        <w:t xml:space="preserve"> </w:t>
      </w:r>
      <w:r w:rsidR="00D6180B">
        <w:rPr>
          <w:rFonts w:ascii="Times New Roman" w:hAnsi="Times New Roman" w:cs="Times New Roman"/>
          <w:sz w:val="23"/>
          <w:szCs w:val="23"/>
        </w:rPr>
        <w:t>dengan kepemilikan institusional yang lebih besar (lebih dari 5%) dapat mengindikasi</w:t>
      </w:r>
      <w:r w:rsidR="00D6180B">
        <w:rPr>
          <w:rFonts w:ascii="Times New Roman" w:hAnsi="Times New Roman" w:cs="Times New Roman"/>
          <w:i/>
          <w:iCs/>
          <w:sz w:val="23"/>
          <w:szCs w:val="23"/>
        </w:rPr>
        <w:t xml:space="preserve"> </w:t>
      </w:r>
      <w:r w:rsidR="00D6180B">
        <w:rPr>
          <w:rFonts w:ascii="Times New Roman" w:hAnsi="Times New Roman" w:cs="Times New Roman"/>
          <w:sz w:val="23"/>
          <w:szCs w:val="23"/>
        </w:rPr>
        <w:t>kemampuannya untuk memonitor manajemen</w:t>
      </w:r>
      <w:r w:rsidR="00B13F18">
        <w:rPr>
          <w:rFonts w:ascii="Times New Roman" w:hAnsi="Times New Roman" w:cs="Times New Roman"/>
          <w:sz w:val="24"/>
          <w:szCs w:val="24"/>
        </w:rPr>
        <w:t xml:space="preserve">. </w:t>
      </w:r>
      <w:r w:rsidR="00801E70" w:rsidRPr="00801E70">
        <w:rPr>
          <w:rFonts w:ascii="Times New Roman" w:hAnsi="Times New Roman" w:cs="Times New Roman"/>
          <w:sz w:val="24"/>
          <w:szCs w:val="24"/>
        </w:rPr>
        <w:t xml:space="preserve">Kepemilikan saham yang besar di </w:t>
      </w:r>
      <w:r w:rsidR="00B13F18">
        <w:rPr>
          <w:rFonts w:ascii="Times New Roman" w:hAnsi="Times New Roman" w:cs="Times New Roman"/>
          <w:sz w:val="24"/>
          <w:szCs w:val="24"/>
        </w:rPr>
        <w:t xml:space="preserve">dalam </w:t>
      </w:r>
      <w:r w:rsidR="00801E70" w:rsidRPr="00801E70">
        <w:rPr>
          <w:rFonts w:ascii="Times New Roman" w:hAnsi="Times New Roman" w:cs="Times New Roman"/>
          <w:sz w:val="24"/>
          <w:szCs w:val="24"/>
        </w:rPr>
        <w:t>perusahaan dapat menga</w:t>
      </w:r>
      <w:r w:rsidR="00B13F18">
        <w:rPr>
          <w:rFonts w:ascii="Times New Roman" w:hAnsi="Times New Roman" w:cs="Times New Roman"/>
          <w:sz w:val="24"/>
          <w:szCs w:val="24"/>
        </w:rPr>
        <w:t>rahkan pada perubahan manajemen, manajemen lebih berhati-hati dalam mengelola perusahaan sehingga manajer dapat merasakan langsung manfaat yang diambil ketika melakukan pengambilan keputusan yang benar. Penambahan kepemilikan manajerial memiliki keuntungan, d</w:t>
      </w:r>
      <w:r w:rsidR="00801E70" w:rsidRPr="00801E70">
        <w:rPr>
          <w:rFonts w:ascii="Times New Roman" w:hAnsi="Times New Roman" w:cs="Times New Roman"/>
          <w:sz w:val="24"/>
          <w:szCs w:val="24"/>
        </w:rPr>
        <w:t>eng</w:t>
      </w:r>
      <w:r w:rsidR="00B13F18">
        <w:rPr>
          <w:rFonts w:ascii="Times New Roman" w:hAnsi="Times New Roman" w:cs="Times New Roman"/>
          <w:sz w:val="24"/>
          <w:szCs w:val="24"/>
        </w:rPr>
        <w:t xml:space="preserve">an demikian kepemilikan saham </w:t>
      </w:r>
      <w:r w:rsidR="00B13F18" w:rsidRPr="00B13F18">
        <w:rPr>
          <w:rFonts w:ascii="Times New Roman" w:hAnsi="Times New Roman" w:cs="Times New Roman"/>
          <w:i/>
          <w:sz w:val="24"/>
          <w:szCs w:val="24"/>
        </w:rPr>
        <w:t>in</w:t>
      </w:r>
      <w:r w:rsidR="00801E70" w:rsidRPr="00B13F18">
        <w:rPr>
          <w:rFonts w:ascii="Times New Roman" w:hAnsi="Times New Roman" w:cs="Times New Roman"/>
          <w:i/>
          <w:sz w:val="24"/>
          <w:szCs w:val="24"/>
        </w:rPr>
        <w:t>sider</w:t>
      </w:r>
      <w:r w:rsidR="00801E70" w:rsidRPr="00801E70">
        <w:rPr>
          <w:rFonts w:ascii="Times New Roman" w:hAnsi="Times New Roman" w:cs="Times New Roman"/>
          <w:sz w:val="24"/>
          <w:szCs w:val="24"/>
        </w:rPr>
        <w:t xml:space="preserve"> dapat memainkan peran dalam menentukan status </w:t>
      </w:r>
      <w:r w:rsidR="00801E70" w:rsidRPr="00801E70">
        <w:rPr>
          <w:rFonts w:ascii="Times New Roman" w:hAnsi="Times New Roman" w:cs="Times New Roman"/>
          <w:i/>
          <w:iCs/>
          <w:sz w:val="24"/>
          <w:szCs w:val="24"/>
        </w:rPr>
        <w:t xml:space="preserve">financial distress </w:t>
      </w:r>
      <w:r w:rsidR="00801E70" w:rsidRPr="00801E70">
        <w:rPr>
          <w:rFonts w:ascii="Times New Roman" w:hAnsi="Times New Roman" w:cs="Times New Roman"/>
          <w:sz w:val="24"/>
          <w:szCs w:val="24"/>
        </w:rPr>
        <w:t>karena mereka adalah pihak yang</w:t>
      </w:r>
      <w:r w:rsidR="00B13F18">
        <w:rPr>
          <w:rFonts w:ascii="Times New Roman" w:hAnsi="Times New Roman" w:cs="Times New Roman"/>
          <w:sz w:val="24"/>
          <w:szCs w:val="24"/>
        </w:rPr>
        <w:t xml:space="preserve"> memiliki keuntungan untuk mensejajarkan kepentingan manajemen dengan pemegang saham </w:t>
      </w:r>
      <w:r w:rsidR="00801E70" w:rsidRPr="00801E70">
        <w:rPr>
          <w:rFonts w:ascii="Times New Roman" w:hAnsi="Times New Roman" w:cs="Times New Roman"/>
          <w:sz w:val="24"/>
          <w:szCs w:val="24"/>
        </w:rPr>
        <w:t>sehingga mereka akan memberikan pe</w:t>
      </w:r>
      <w:r w:rsidR="00B13F18">
        <w:rPr>
          <w:rFonts w:ascii="Times New Roman" w:hAnsi="Times New Roman" w:cs="Times New Roman"/>
          <w:sz w:val="24"/>
          <w:szCs w:val="24"/>
        </w:rPr>
        <w:t>ran dalam menentukan perusahaan.</w:t>
      </w:r>
    </w:p>
    <w:p w:rsidR="00547893" w:rsidRPr="00547893" w:rsidRDefault="00CC571B" w:rsidP="007448F7">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3"/>
          <w:szCs w:val="23"/>
        </w:rPr>
        <w:t>Faktor internal lain</w:t>
      </w:r>
      <w:r>
        <w:rPr>
          <w:rFonts w:ascii="Times New Roman" w:hAnsi="Times New Roman" w:cs="Times New Roman"/>
          <w:i/>
          <w:iCs/>
          <w:sz w:val="23"/>
          <w:szCs w:val="23"/>
        </w:rPr>
        <w:t xml:space="preserve"> </w:t>
      </w:r>
      <w:r>
        <w:rPr>
          <w:rFonts w:ascii="Times New Roman" w:hAnsi="Times New Roman" w:cs="Times New Roman"/>
          <w:sz w:val="23"/>
          <w:szCs w:val="23"/>
        </w:rPr>
        <w:t>yang juga dapat berpengaruh terhadap</w:t>
      </w:r>
      <w:r>
        <w:rPr>
          <w:rFonts w:ascii="Times New Roman" w:hAnsi="Times New Roman" w:cs="Times New Roman"/>
          <w:sz w:val="24"/>
          <w:szCs w:val="24"/>
        </w:rPr>
        <w:t xml:space="preserve"> </w:t>
      </w:r>
      <w:r>
        <w:rPr>
          <w:rFonts w:ascii="Times New Roman" w:hAnsi="Times New Roman" w:cs="Times New Roman"/>
          <w:sz w:val="23"/>
          <w:szCs w:val="23"/>
        </w:rPr>
        <w:t xml:space="preserve">kondisi </w:t>
      </w:r>
      <w:r>
        <w:rPr>
          <w:rFonts w:ascii="Times New Roman" w:hAnsi="Times New Roman" w:cs="Times New Roman"/>
          <w:i/>
          <w:iCs/>
          <w:sz w:val="23"/>
          <w:szCs w:val="23"/>
        </w:rPr>
        <w:t xml:space="preserve">financial distress </w:t>
      </w:r>
      <w:r>
        <w:rPr>
          <w:rFonts w:ascii="Times New Roman" w:hAnsi="Times New Roman" w:cs="Times New Roman"/>
          <w:sz w:val="23"/>
          <w:szCs w:val="23"/>
        </w:rPr>
        <w:t xml:space="preserve">adalah </w:t>
      </w:r>
      <w:r>
        <w:rPr>
          <w:rFonts w:ascii="Times New Roman" w:hAnsi="Times New Roman" w:cs="Times New Roman"/>
          <w:sz w:val="24"/>
          <w:szCs w:val="24"/>
        </w:rPr>
        <w:t>arus kas</w:t>
      </w:r>
      <w:r w:rsidR="005E2A43">
        <w:rPr>
          <w:rFonts w:ascii="Times New Roman" w:hAnsi="Times New Roman" w:cs="Times New Roman"/>
          <w:sz w:val="24"/>
          <w:szCs w:val="24"/>
        </w:rPr>
        <w:t xml:space="preserve">. </w:t>
      </w:r>
      <w:r w:rsidR="00547893">
        <w:rPr>
          <w:rFonts w:ascii="Times New Roman" w:hAnsi="Times New Roman" w:cs="Times New Roman"/>
          <w:sz w:val="24"/>
          <w:szCs w:val="24"/>
        </w:rPr>
        <w:t xml:space="preserve">Arus kas </w:t>
      </w:r>
      <w:r w:rsidR="00801E70" w:rsidRPr="00801E70">
        <w:rPr>
          <w:rFonts w:ascii="Times New Roman" w:hAnsi="Times New Roman" w:cs="Times New Roman"/>
          <w:sz w:val="24"/>
          <w:szCs w:val="24"/>
        </w:rPr>
        <w:t>merupakan</w:t>
      </w:r>
      <w:r>
        <w:rPr>
          <w:rFonts w:ascii="Times New Roman" w:hAnsi="Times New Roman" w:cs="Times New Roman"/>
          <w:sz w:val="24"/>
          <w:szCs w:val="24"/>
        </w:rPr>
        <w:t xml:space="preserve"> salah</w:t>
      </w:r>
      <w:r w:rsidR="00801E70" w:rsidRPr="00801E70">
        <w:rPr>
          <w:rFonts w:ascii="Times New Roman" w:hAnsi="Times New Roman" w:cs="Times New Roman"/>
          <w:sz w:val="24"/>
          <w:szCs w:val="24"/>
        </w:rPr>
        <w:t xml:space="preserve"> laporan yang memberikan </w:t>
      </w:r>
      <w:r w:rsidR="00801E70" w:rsidRPr="00801E70">
        <w:rPr>
          <w:rFonts w:ascii="Times New Roman" w:hAnsi="Times New Roman" w:cs="Times New Roman"/>
          <w:sz w:val="24"/>
          <w:szCs w:val="24"/>
        </w:rPr>
        <w:lastRenderedPageBreak/>
        <w:t>informasi yang relevan mengenai penerimaan dan pengeluaran kas dalam periode waktu tertentu. Setiap perusahaan dalam menjalankan operasi usahanya akan mengalami arus masuk kas (</w:t>
      </w:r>
      <w:r w:rsidR="00801E70" w:rsidRPr="00801E70">
        <w:rPr>
          <w:rFonts w:ascii="Times New Roman" w:hAnsi="Times New Roman" w:cs="Times New Roman"/>
          <w:i/>
          <w:iCs/>
          <w:sz w:val="24"/>
          <w:szCs w:val="24"/>
        </w:rPr>
        <w:t>cash inflows</w:t>
      </w:r>
      <w:r w:rsidR="00801E70" w:rsidRPr="00801E70">
        <w:rPr>
          <w:rFonts w:ascii="Times New Roman" w:hAnsi="Times New Roman" w:cs="Times New Roman"/>
          <w:sz w:val="24"/>
          <w:szCs w:val="24"/>
        </w:rPr>
        <w:t>) dan arus keluar (</w:t>
      </w:r>
      <w:r w:rsidR="00801E70" w:rsidRPr="00801E70">
        <w:rPr>
          <w:rFonts w:ascii="Times New Roman" w:hAnsi="Times New Roman" w:cs="Times New Roman"/>
          <w:i/>
          <w:iCs/>
          <w:sz w:val="24"/>
          <w:szCs w:val="24"/>
        </w:rPr>
        <w:t>cash outflows</w:t>
      </w:r>
      <w:r w:rsidR="00801E70" w:rsidRPr="00801E70">
        <w:rPr>
          <w:rFonts w:ascii="Times New Roman" w:hAnsi="Times New Roman" w:cs="Times New Roman"/>
          <w:sz w:val="24"/>
          <w:szCs w:val="24"/>
        </w:rPr>
        <w:t xml:space="preserve">). Apabila arus kas yang masuk lebih besar daripada arus kas yang keluar maka hal ini akan menunjukkan </w:t>
      </w:r>
      <w:r w:rsidR="00801E70" w:rsidRPr="00801E70">
        <w:rPr>
          <w:rFonts w:ascii="Times New Roman" w:hAnsi="Times New Roman" w:cs="Times New Roman"/>
          <w:i/>
          <w:iCs/>
          <w:sz w:val="24"/>
          <w:szCs w:val="24"/>
        </w:rPr>
        <w:t>positive cash flows</w:t>
      </w:r>
      <w:r w:rsidR="00801E70" w:rsidRPr="00801E70">
        <w:rPr>
          <w:rFonts w:ascii="Times New Roman" w:hAnsi="Times New Roman" w:cs="Times New Roman"/>
          <w:sz w:val="24"/>
          <w:szCs w:val="24"/>
        </w:rPr>
        <w:t xml:space="preserve">, sebaliknya apabila arus kas masuk lebih sedikit daripada arus kas keluar maka akan tejadi </w:t>
      </w:r>
      <w:r w:rsidR="00801E70" w:rsidRPr="00801E70">
        <w:rPr>
          <w:rFonts w:ascii="Times New Roman" w:hAnsi="Times New Roman" w:cs="Times New Roman"/>
          <w:i/>
          <w:iCs/>
          <w:sz w:val="24"/>
          <w:szCs w:val="24"/>
        </w:rPr>
        <w:t>negative cash flows</w:t>
      </w:r>
      <w:r w:rsidR="00801E70" w:rsidRPr="00801E70">
        <w:rPr>
          <w:rFonts w:ascii="Times New Roman" w:hAnsi="Times New Roman" w:cs="Times New Roman"/>
          <w:sz w:val="24"/>
          <w:szCs w:val="24"/>
        </w:rPr>
        <w:t xml:space="preserve">. Informasi arus kas dibutuhkan pihak kreditor untuk mengetahui kemampuan perusahaan dalam pembayaran hutangnya, apabila arus kas suatu perusahaan jumlahnya besar, maka pihak kreditor mendapatkan keyakinan pengembalian atas kredit yang diberikan. </w:t>
      </w:r>
      <w:r w:rsidR="00547893" w:rsidRPr="00547893">
        <w:rPr>
          <w:rFonts w:ascii="Times New Roman" w:hAnsi="Times New Roman" w:cs="Times New Roman"/>
          <w:sz w:val="24"/>
        </w:rPr>
        <w:t>Dengan kondisi demikian maka arus kas</w:t>
      </w:r>
      <w:r w:rsidR="00547893">
        <w:rPr>
          <w:rFonts w:ascii="Times New Roman" w:hAnsi="Times New Roman" w:cs="Times New Roman"/>
          <w:sz w:val="24"/>
        </w:rPr>
        <w:t xml:space="preserve"> </w:t>
      </w:r>
      <w:r w:rsidR="00547893" w:rsidRPr="00547893">
        <w:rPr>
          <w:rFonts w:ascii="Times New Roman" w:hAnsi="Times New Roman" w:cs="Times New Roman"/>
          <w:sz w:val="24"/>
        </w:rPr>
        <w:t>dapat dijadikan indikator oleh pihak investor dan kreditor untuk mengetahui kondisi keuangan perusahaan.</w:t>
      </w:r>
      <w:r w:rsidR="00547893">
        <w:rPr>
          <w:rFonts w:ascii="Times New Roman" w:hAnsi="Times New Roman" w:cs="Times New Roman"/>
          <w:sz w:val="28"/>
          <w:szCs w:val="24"/>
        </w:rPr>
        <w:t xml:space="preserve"> </w:t>
      </w:r>
      <w:r w:rsidR="00801E70" w:rsidRPr="00801E70">
        <w:rPr>
          <w:rFonts w:ascii="Times New Roman" w:hAnsi="Times New Roman" w:cs="Times New Roman"/>
          <w:sz w:val="24"/>
          <w:szCs w:val="24"/>
        </w:rPr>
        <w:t xml:space="preserve">Berikut merupakan </w:t>
      </w:r>
      <w:r w:rsidR="00547893">
        <w:rPr>
          <w:rFonts w:ascii="Times New Roman" w:hAnsi="Times New Roman" w:cs="Times New Roman"/>
          <w:sz w:val="24"/>
          <w:szCs w:val="24"/>
        </w:rPr>
        <w:t>gambar</w:t>
      </w:r>
      <w:r w:rsidR="00801E70" w:rsidRPr="00801E70">
        <w:rPr>
          <w:rFonts w:ascii="Times New Roman" w:hAnsi="Times New Roman" w:cs="Times New Roman"/>
          <w:sz w:val="24"/>
          <w:szCs w:val="24"/>
        </w:rPr>
        <w:t xml:space="preserve"> perolehan rata-rata rasio arus kas</w:t>
      </w:r>
      <w:r w:rsidR="00472E68">
        <w:rPr>
          <w:rFonts w:ascii="Times New Roman" w:hAnsi="Times New Roman" w:cs="Times New Roman"/>
          <w:sz w:val="24"/>
          <w:szCs w:val="24"/>
        </w:rPr>
        <w:t xml:space="preserve"> operasi</w:t>
      </w:r>
      <w:r w:rsidR="00547893">
        <w:rPr>
          <w:rFonts w:ascii="Times New Roman" w:hAnsi="Times New Roman" w:cs="Times New Roman"/>
          <w:sz w:val="24"/>
          <w:szCs w:val="24"/>
        </w:rPr>
        <w:t xml:space="preserve"> </w:t>
      </w:r>
      <w:r w:rsidR="00801E70" w:rsidRPr="00801E70">
        <w:rPr>
          <w:rFonts w:ascii="Times New Roman" w:hAnsi="Times New Roman" w:cs="Times New Roman"/>
          <w:sz w:val="24"/>
          <w:szCs w:val="24"/>
        </w:rPr>
        <w:t>pada perusahaan industri dasar dan kimia tahun 2010-2014 :</w:t>
      </w:r>
    </w:p>
    <w:p w:rsidR="00801E70" w:rsidRPr="00801E70" w:rsidRDefault="00E14530" w:rsidP="007448F7">
      <w:pPr>
        <w:spacing w:line="480" w:lineRule="auto"/>
        <w:jc w:val="center"/>
        <w:rPr>
          <w:rFonts w:ascii="Times New Roman" w:hAnsi="Times New Roman" w:cs="Times New Roman"/>
          <w:sz w:val="24"/>
          <w:szCs w:val="24"/>
        </w:rPr>
      </w:pPr>
      <w:r w:rsidRPr="00E14530">
        <w:rPr>
          <w:rFonts w:ascii="Times New Roman" w:hAnsi="Times New Roman" w:cs="Times New Roman"/>
          <w:b/>
          <w:noProof/>
          <w:sz w:val="24"/>
          <w:szCs w:val="24"/>
        </w:rPr>
        <w:pict>
          <v:roundrect id="_x0000_s1078" style="position:absolute;left:0;text-align:left;margin-left:301.8pt;margin-top:70.3pt;width:50.55pt;height:22.5pt;z-index:251690496" arcsize="10923f" filled="f" fillcolor="white [3201]" stroked="f" strokecolor="black [3200]" strokeweight="1pt">
            <v:stroke dashstyle="dash"/>
            <v:shadow color="#868686"/>
            <v:textbox style="mso-next-textbox:#_x0000_s1078">
              <w:txbxContent>
                <w:p w:rsidR="00B76F31" w:rsidRPr="00472E68" w:rsidRDefault="00B76F31" w:rsidP="00472E68">
                  <w:pPr>
                    <w:rPr>
                      <w:b/>
                      <w:sz w:val="20"/>
                      <w:szCs w:val="28"/>
                    </w:rPr>
                  </w:pPr>
                  <w:r>
                    <w:rPr>
                      <w:b/>
                      <w:sz w:val="20"/>
                      <w:szCs w:val="28"/>
                    </w:rPr>
                    <w:t>14,71%</w:t>
                  </w:r>
                </w:p>
              </w:txbxContent>
            </v:textbox>
          </v:roundrect>
        </w:pict>
      </w:r>
      <w:r>
        <w:rPr>
          <w:rFonts w:ascii="Times New Roman" w:hAnsi="Times New Roman" w:cs="Times New Roman"/>
          <w:noProof/>
          <w:sz w:val="24"/>
          <w:szCs w:val="24"/>
        </w:rPr>
        <w:pict>
          <v:roundrect id="_x0000_s1029" style="position:absolute;left:0;text-align:left;margin-left:103.95pt;margin-top:22.7pt;width:48.75pt;height:28.75pt;z-index:251654656" arcsize="10923f" filled="f" fillcolor="white [3201]" stroked="f" strokecolor="black [3200]" strokeweight="1pt">
            <v:stroke dashstyle="dash"/>
            <v:shadow color="#868686"/>
            <v:textbox style="mso-next-textbox:#_x0000_s1029">
              <w:txbxContent>
                <w:p w:rsidR="00B76F31" w:rsidRPr="00472E68" w:rsidRDefault="00B76F31" w:rsidP="00801E70">
                  <w:pPr>
                    <w:rPr>
                      <w:b/>
                      <w:sz w:val="20"/>
                      <w:szCs w:val="28"/>
                    </w:rPr>
                  </w:pPr>
                  <w:r w:rsidRPr="00472E68">
                    <w:rPr>
                      <w:b/>
                      <w:sz w:val="20"/>
                      <w:szCs w:val="28"/>
                    </w:rPr>
                    <w:t>30,02%</w:t>
                  </w:r>
                </w:p>
              </w:txbxContent>
            </v:textbox>
          </v:roundrect>
        </w:pict>
      </w:r>
      <w:r>
        <w:rPr>
          <w:rFonts w:ascii="Times New Roman" w:hAnsi="Times New Roman" w:cs="Times New Roman"/>
          <w:noProof/>
          <w:sz w:val="24"/>
          <w:szCs w:val="24"/>
        </w:rPr>
        <w:pict>
          <v:roundrect id="_x0000_s1077" style="position:absolute;left:0;text-align:left;margin-left:257.5pt;margin-top:28.95pt;width:50.55pt;height:22.5pt;z-index:251689472" arcsize="10923f" filled="f" fillcolor="white [3201]" stroked="f" strokecolor="black [3200]" strokeweight="1pt">
            <v:stroke dashstyle="dash"/>
            <v:shadow color="#868686"/>
            <v:textbox style="mso-next-textbox:#_x0000_s1077">
              <w:txbxContent>
                <w:p w:rsidR="00B76F31" w:rsidRPr="00472E68" w:rsidRDefault="00B76F31" w:rsidP="00472E68">
                  <w:pPr>
                    <w:rPr>
                      <w:b/>
                      <w:sz w:val="20"/>
                      <w:szCs w:val="28"/>
                    </w:rPr>
                  </w:pPr>
                  <w:r>
                    <w:rPr>
                      <w:b/>
                      <w:sz w:val="20"/>
                      <w:szCs w:val="28"/>
                    </w:rPr>
                    <w:t>21,14</w:t>
                  </w:r>
                  <w:r w:rsidRPr="00472E68">
                    <w:rPr>
                      <w:b/>
                      <w:sz w:val="20"/>
                      <w:szCs w:val="28"/>
                    </w:rPr>
                    <w:t>%</w:t>
                  </w:r>
                </w:p>
              </w:txbxContent>
            </v:textbox>
          </v:roundrect>
        </w:pict>
      </w:r>
      <w:r>
        <w:rPr>
          <w:rFonts w:ascii="Times New Roman" w:hAnsi="Times New Roman" w:cs="Times New Roman"/>
          <w:noProof/>
          <w:sz w:val="24"/>
          <w:szCs w:val="24"/>
        </w:rPr>
        <w:pict>
          <v:roundrect id="_x0000_s1031" style="position:absolute;left:0;text-align:left;margin-left:206.95pt;margin-top:41.4pt;width:50.55pt;height:22.5pt;z-index:251656704" arcsize="10923f" filled="f" fillcolor="white [3201]" stroked="f" strokecolor="black [3200]" strokeweight="1pt">
            <v:stroke dashstyle="dash"/>
            <v:shadow color="#868686"/>
            <v:textbox style="mso-next-textbox:#_x0000_s1031">
              <w:txbxContent>
                <w:p w:rsidR="00B76F31" w:rsidRPr="00472E68" w:rsidRDefault="00B76F31" w:rsidP="00801E70">
                  <w:pPr>
                    <w:rPr>
                      <w:b/>
                      <w:sz w:val="20"/>
                      <w:szCs w:val="28"/>
                    </w:rPr>
                  </w:pPr>
                  <w:r w:rsidRPr="00472E68">
                    <w:rPr>
                      <w:b/>
                      <w:sz w:val="20"/>
                      <w:szCs w:val="28"/>
                    </w:rPr>
                    <w:t>17,56%</w:t>
                  </w:r>
                </w:p>
              </w:txbxContent>
            </v:textbox>
          </v:roundrect>
        </w:pict>
      </w:r>
      <w:r>
        <w:rPr>
          <w:rFonts w:ascii="Times New Roman" w:hAnsi="Times New Roman" w:cs="Times New Roman"/>
          <w:noProof/>
          <w:sz w:val="24"/>
          <w:szCs w:val="24"/>
        </w:rPr>
        <w:pict>
          <v:roundrect id="_x0000_s1030" style="position:absolute;left:0;text-align:left;margin-left:144.3pt;margin-top:63.9pt;width:51.75pt;height:22.5pt;z-index:251655680" arcsize="10923f" filled="f" fillcolor="white [3201]" stroked="f" strokecolor="black [3200]" strokeweight="1pt">
            <v:stroke dashstyle="dash"/>
            <v:shadow color="#868686"/>
            <v:textbox style="mso-next-textbox:#_x0000_s1030">
              <w:txbxContent>
                <w:p w:rsidR="00B76F31" w:rsidRPr="00472E68" w:rsidRDefault="00B76F31" w:rsidP="00801E70">
                  <w:pPr>
                    <w:rPr>
                      <w:b/>
                      <w:sz w:val="20"/>
                      <w:szCs w:val="28"/>
                    </w:rPr>
                  </w:pPr>
                  <w:r w:rsidRPr="00472E68">
                    <w:rPr>
                      <w:b/>
                      <w:sz w:val="20"/>
                      <w:szCs w:val="28"/>
                    </w:rPr>
                    <w:t>15,70%</w:t>
                  </w:r>
                </w:p>
              </w:txbxContent>
            </v:textbox>
          </v:roundrect>
        </w:pict>
      </w:r>
      <w:r>
        <w:rPr>
          <w:rFonts w:ascii="Times New Roman" w:hAnsi="Times New Roman" w:cs="Times New Roman"/>
          <w:noProof/>
          <w:sz w:val="24"/>
          <w:szCs w:val="24"/>
        </w:rPr>
        <w:pict>
          <v:roundrect id="_x0000_s1032" style="position:absolute;left:0;text-align:left;margin-left:274.5pt;margin-top:6.45pt;width:42.75pt;height:22.5pt;z-index:251657728" arcsize="10923f" filled="f" fillcolor="white [3201]" stroked="f" strokecolor="black [3200]" strokeweight="1pt">
            <v:stroke dashstyle="dash"/>
            <v:shadow color="#868686"/>
            <v:textbox style="mso-next-textbox:#_x0000_s1032">
              <w:txbxContent>
                <w:p w:rsidR="00B76F31" w:rsidRPr="00591891" w:rsidRDefault="00B76F31" w:rsidP="00801E70">
                  <w:pPr>
                    <w:rPr>
                      <w:b/>
                      <w:sz w:val="28"/>
                      <w:szCs w:val="28"/>
                    </w:rPr>
                  </w:pPr>
                </w:p>
              </w:txbxContent>
            </v:textbox>
          </v:roundrect>
        </w:pict>
      </w:r>
      <w:r w:rsidR="00801E70" w:rsidRPr="00801E70">
        <w:rPr>
          <w:rFonts w:ascii="Times New Roman" w:hAnsi="Times New Roman" w:cs="Times New Roman"/>
          <w:noProof/>
          <w:sz w:val="24"/>
          <w:szCs w:val="24"/>
        </w:rPr>
        <w:drawing>
          <wp:inline distT="0" distB="0" distL="0" distR="0">
            <wp:extent cx="3510959" cy="1626781"/>
            <wp:effectExtent l="19050" t="0" r="13291"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1E70" w:rsidRDefault="00801E70" w:rsidP="006A0D99">
      <w:pPr>
        <w:pStyle w:val="ListParagraph"/>
        <w:spacing w:line="240" w:lineRule="auto"/>
        <w:ind w:left="0"/>
        <w:jc w:val="center"/>
        <w:rPr>
          <w:rFonts w:ascii="Times New Roman" w:hAnsi="Times New Roman" w:cs="Times New Roman"/>
          <w:noProof/>
          <w:sz w:val="24"/>
          <w:szCs w:val="24"/>
          <w:lang w:eastAsia="id-ID"/>
        </w:rPr>
      </w:pPr>
      <w:r w:rsidRPr="00801E70">
        <w:rPr>
          <w:rFonts w:ascii="Times New Roman" w:hAnsi="Times New Roman" w:cs="Times New Roman"/>
          <w:noProof/>
          <w:sz w:val="24"/>
          <w:szCs w:val="24"/>
          <w:lang w:eastAsia="id-ID"/>
        </w:rPr>
        <w:t>(</w:t>
      </w:r>
      <w:r w:rsidRPr="00801E70">
        <w:rPr>
          <w:rFonts w:ascii="Times New Roman" w:hAnsi="Times New Roman" w:cs="Times New Roman"/>
          <w:i/>
          <w:noProof/>
          <w:sz w:val="24"/>
          <w:szCs w:val="24"/>
          <w:lang w:eastAsia="id-ID"/>
        </w:rPr>
        <w:t xml:space="preserve">sumber: </w:t>
      </w:r>
      <w:hyperlink r:id="rId16" w:history="1">
        <w:r w:rsidRPr="00801E70">
          <w:rPr>
            <w:rStyle w:val="Hyperlink"/>
            <w:rFonts w:ascii="Times New Roman" w:hAnsi="Times New Roman" w:cs="Times New Roman"/>
            <w:i/>
            <w:noProof/>
            <w:sz w:val="24"/>
            <w:szCs w:val="24"/>
            <w:lang w:eastAsia="id-ID"/>
          </w:rPr>
          <w:t>www.idx.co.id</w:t>
        </w:r>
      </w:hyperlink>
      <w:r w:rsidRPr="00801E70">
        <w:rPr>
          <w:rFonts w:ascii="Times New Roman" w:hAnsi="Times New Roman" w:cs="Times New Roman"/>
          <w:i/>
          <w:noProof/>
          <w:sz w:val="24"/>
          <w:szCs w:val="24"/>
          <w:lang w:eastAsia="id-ID"/>
        </w:rPr>
        <w:t>, diolah</w:t>
      </w:r>
      <w:r w:rsidR="00547893">
        <w:rPr>
          <w:rFonts w:ascii="Times New Roman" w:hAnsi="Times New Roman" w:cs="Times New Roman"/>
          <w:noProof/>
          <w:sz w:val="24"/>
          <w:szCs w:val="24"/>
          <w:lang w:eastAsia="id-ID"/>
        </w:rPr>
        <w:t>)</w:t>
      </w:r>
    </w:p>
    <w:p w:rsidR="00472E68" w:rsidRPr="00801E70" w:rsidRDefault="00472E68" w:rsidP="006A0D9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Grafik 1.3</w:t>
      </w:r>
    </w:p>
    <w:p w:rsidR="00472E68" w:rsidRPr="00801E70" w:rsidRDefault="00472E68" w:rsidP="006A0D99">
      <w:pPr>
        <w:spacing w:line="240" w:lineRule="auto"/>
        <w:jc w:val="center"/>
        <w:rPr>
          <w:rFonts w:ascii="Times New Roman" w:hAnsi="Times New Roman" w:cs="Times New Roman"/>
          <w:b/>
          <w:sz w:val="24"/>
          <w:szCs w:val="24"/>
        </w:rPr>
      </w:pPr>
      <w:r w:rsidRPr="00801E70">
        <w:rPr>
          <w:rFonts w:ascii="Times New Roman" w:hAnsi="Times New Roman" w:cs="Times New Roman"/>
          <w:b/>
          <w:sz w:val="24"/>
          <w:szCs w:val="24"/>
        </w:rPr>
        <w:t>Rata-rata Rasio Arus Kas</w:t>
      </w:r>
      <w:r>
        <w:rPr>
          <w:rFonts w:ascii="Times New Roman" w:hAnsi="Times New Roman" w:cs="Times New Roman"/>
          <w:b/>
          <w:sz w:val="24"/>
          <w:szCs w:val="24"/>
        </w:rPr>
        <w:t xml:space="preserve"> Operasi </w:t>
      </w:r>
    </w:p>
    <w:p w:rsidR="00472E68" w:rsidRPr="00801E70" w:rsidRDefault="00472E68" w:rsidP="006A0D99">
      <w:pPr>
        <w:spacing w:line="240" w:lineRule="auto"/>
        <w:jc w:val="center"/>
        <w:rPr>
          <w:rFonts w:ascii="Times New Roman" w:hAnsi="Times New Roman" w:cs="Times New Roman"/>
          <w:b/>
          <w:sz w:val="24"/>
          <w:szCs w:val="24"/>
        </w:rPr>
      </w:pPr>
      <w:r w:rsidRPr="00801E70">
        <w:rPr>
          <w:rFonts w:ascii="Times New Roman" w:hAnsi="Times New Roman" w:cs="Times New Roman"/>
          <w:b/>
          <w:sz w:val="24"/>
          <w:szCs w:val="24"/>
        </w:rPr>
        <w:t xml:space="preserve"> Perusahaan Industri Dasar dan Kimia Tahun 2010-2014</w:t>
      </w:r>
    </w:p>
    <w:p w:rsidR="007448F7" w:rsidRPr="00C5226A" w:rsidRDefault="00801E70" w:rsidP="00B4746E">
      <w:pPr>
        <w:pStyle w:val="ListParagraph"/>
        <w:spacing w:line="480" w:lineRule="auto"/>
        <w:ind w:left="0"/>
        <w:jc w:val="both"/>
        <w:rPr>
          <w:rFonts w:ascii="Times New Roman" w:hAnsi="Times New Roman" w:cs="Times New Roman"/>
          <w:sz w:val="24"/>
        </w:rPr>
      </w:pPr>
      <w:r w:rsidRPr="00801E70">
        <w:rPr>
          <w:rFonts w:ascii="Times New Roman" w:hAnsi="Times New Roman" w:cs="Times New Roman"/>
          <w:sz w:val="24"/>
          <w:szCs w:val="24"/>
        </w:rPr>
        <w:lastRenderedPageBreak/>
        <w:tab/>
      </w:r>
      <w:r w:rsidR="00472E68">
        <w:rPr>
          <w:rFonts w:ascii="Times New Roman" w:hAnsi="Times New Roman" w:cs="Times New Roman"/>
          <w:sz w:val="24"/>
          <w:szCs w:val="24"/>
        </w:rPr>
        <w:t>Grafik 1.3</w:t>
      </w:r>
      <w:r w:rsidRPr="00801E70">
        <w:rPr>
          <w:rFonts w:ascii="Times New Roman" w:hAnsi="Times New Roman" w:cs="Times New Roman"/>
          <w:sz w:val="24"/>
          <w:szCs w:val="24"/>
        </w:rPr>
        <w:t xml:space="preserve"> menunjuk</w:t>
      </w:r>
      <w:r w:rsidR="009F474A">
        <w:rPr>
          <w:rFonts w:ascii="Times New Roman" w:hAnsi="Times New Roman" w:cs="Times New Roman"/>
          <w:sz w:val="24"/>
          <w:szCs w:val="24"/>
        </w:rPr>
        <w:t>k</w:t>
      </w:r>
      <w:r w:rsidRPr="00801E70">
        <w:rPr>
          <w:rFonts w:ascii="Times New Roman" w:hAnsi="Times New Roman" w:cs="Times New Roman"/>
          <w:sz w:val="24"/>
          <w:szCs w:val="24"/>
        </w:rPr>
        <w:t>an bahwa perusahaan industri dasar dan kimia mengalami</w:t>
      </w:r>
      <w:r w:rsidR="00472E68">
        <w:rPr>
          <w:rFonts w:ascii="Times New Roman" w:hAnsi="Times New Roman" w:cs="Times New Roman"/>
          <w:sz w:val="24"/>
          <w:szCs w:val="24"/>
        </w:rPr>
        <w:t xml:space="preserve"> fluktuasi. Pada tahun 2011 perusahaan mengalami penurunan arus kas yang sangat tinggi, hal ini apabila dibiarkan maka perusahaan dapat mengalami masalah keuangan karena perusahaan tidak mampu membayar kewajiban jangka pendek nya. Pada tahun 2013 perusahaan mengalami peningkatan sebesar 21,14% kondisi tersebut</w:t>
      </w:r>
      <w:r w:rsidRPr="00801E70">
        <w:rPr>
          <w:rFonts w:ascii="Times New Roman" w:hAnsi="Times New Roman" w:cs="Times New Roman"/>
          <w:sz w:val="24"/>
          <w:szCs w:val="24"/>
        </w:rPr>
        <w:t xml:space="preserve"> tercatat </w:t>
      </w:r>
      <w:r w:rsidR="00472E68">
        <w:rPr>
          <w:rFonts w:ascii="Times New Roman" w:hAnsi="Times New Roman" w:cs="Times New Roman"/>
          <w:sz w:val="24"/>
          <w:szCs w:val="24"/>
        </w:rPr>
        <w:t>lebih</w:t>
      </w:r>
      <w:r w:rsidRPr="00801E70">
        <w:rPr>
          <w:rFonts w:ascii="Times New Roman" w:hAnsi="Times New Roman" w:cs="Times New Roman"/>
          <w:sz w:val="24"/>
          <w:szCs w:val="24"/>
        </w:rPr>
        <w:t xml:space="preserve"> dari 1% dan artinya rasio arus</w:t>
      </w:r>
      <w:r w:rsidR="00472E68">
        <w:rPr>
          <w:rFonts w:ascii="Times New Roman" w:hAnsi="Times New Roman" w:cs="Times New Roman"/>
          <w:sz w:val="24"/>
          <w:szCs w:val="24"/>
        </w:rPr>
        <w:t xml:space="preserve"> kas operasi yang berada diatas</w:t>
      </w:r>
      <w:r w:rsidRPr="00801E70">
        <w:rPr>
          <w:rFonts w:ascii="Times New Roman" w:hAnsi="Times New Roman" w:cs="Times New Roman"/>
          <w:sz w:val="24"/>
          <w:szCs w:val="24"/>
        </w:rPr>
        <w:t xml:space="preserve"> 1</w:t>
      </w:r>
      <w:r w:rsidR="00472E68">
        <w:rPr>
          <w:rFonts w:ascii="Times New Roman" w:hAnsi="Times New Roman" w:cs="Times New Roman"/>
          <w:sz w:val="24"/>
          <w:szCs w:val="24"/>
        </w:rPr>
        <w:t>%</w:t>
      </w:r>
      <w:r w:rsidRPr="00801E70">
        <w:rPr>
          <w:rFonts w:ascii="Times New Roman" w:hAnsi="Times New Roman" w:cs="Times New Roman"/>
          <w:sz w:val="24"/>
          <w:szCs w:val="24"/>
        </w:rPr>
        <w:t xml:space="preserve"> berarti terdap</w:t>
      </w:r>
      <w:r w:rsidR="00472E68">
        <w:rPr>
          <w:rFonts w:ascii="Times New Roman" w:hAnsi="Times New Roman" w:cs="Times New Roman"/>
          <w:sz w:val="24"/>
          <w:szCs w:val="24"/>
        </w:rPr>
        <w:t xml:space="preserve">at kemungkinan perusahaan </w:t>
      </w:r>
      <w:r w:rsidRPr="00801E70">
        <w:rPr>
          <w:rFonts w:ascii="Times New Roman" w:hAnsi="Times New Roman" w:cs="Times New Roman"/>
          <w:sz w:val="24"/>
          <w:szCs w:val="24"/>
        </w:rPr>
        <w:t>mampu membayar kewajiban lancar, ta</w:t>
      </w:r>
      <w:r w:rsidR="001308A7">
        <w:rPr>
          <w:rFonts w:ascii="Times New Roman" w:hAnsi="Times New Roman" w:cs="Times New Roman"/>
          <w:sz w:val="24"/>
          <w:szCs w:val="24"/>
        </w:rPr>
        <w:t>npa menggunakan arus kas dari</w:t>
      </w:r>
      <w:r w:rsidRPr="00801E70">
        <w:rPr>
          <w:rFonts w:ascii="Times New Roman" w:hAnsi="Times New Roman" w:cs="Times New Roman"/>
          <w:sz w:val="24"/>
          <w:szCs w:val="24"/>
        </w:rPr>
        <w:t xml:space="preserve"> aktivitas lain (Subramanyam, 201</w:t>
      </w:r>
      <w:r w:rsidR="00FD3BBE">
        <w:rPr>
          <w:rFonts w:ascii="Times New Roman" w:hAnsi="Times New Roman" w:cs="Times New Roman"/>
          <w:sz w:val="24"/>
          <w:szCs w:val="24"/>
        </w:rPr>
        <w:t>2</w:t>
      </w:r>
      <w:r w:rsidR="00472E68">
        <w:rPr>
          <w:rFonts w:ascii="Times New Roman" w:hAnsi="Times New Roman" w:cs="Times New Roman"/>
          <w:sz w:val="24"/>
          <w:szCs w:val="24"/>
        </w:rPr>
        <w:t>:98),</w:t>
      </w:r>
      <w:r w:rsidRPr="00801E70">
        <w:rPr>
          <w:rFonts w:ascii="Times New Roman" w:hAnsi="Times New Roman" w:cs="Times New Roman"/>
          <w:sz w:val="24"/>
          <w:szCs w:val="24"/>
        </w:rPr>
        <w:t xml:space="preserve"> akan tetapi pada tahun 2014 mengalami penurunan yang jauh lebih besar yaitu sebesar </w:t>
      </w:r>
      <w:r w:rsidR="00472E68">
        <w:rPr>
          <w:rFonts w:ascii="Times New Roman" w:hAnsi="Times New Roman" w:cs="Times New Roman"/>
          <w:sz w:val="24"/>
          <w:szCs w:val="24"/>
        </w:rPr>
        <w:t xml:space="preserve">14,71% </w:t>
      </w:r>
      <w:r w:rsidRPr="00801E70">
        <w:rPr>
          <w:rFonts w:ascii="Times New Roman" w:hAnsi="Times New Roman" w:cs="Times New Roman"/>
          <w:sz w:val="24"/>
          <w:szCs w:val="24"/>
        </w:rPr>
        <w:t xml:space="preserve">yang disebabkan oleh penurunan penjualan barang dan jasa yang mengakibatkan penurunan laba bersih yang diterima oleh perusahaan sehingga perusahaan bisa mengalami kondisi </w:t>
      </w:r>
      <w:r w:rsidRPr="00801E70">
        <w:rPr>
          <w:rFonts w:ascii="Times New Roman" w:hAnsi="Times New Roman" w:cs="Times New Roman"/>
          <w:i/>
          <w:sz w:val="24"/>
          <w:szCs w:val="24"/>
        </w:rPr>
        <w:t>financial distress</w:t>
      </w:r>
      <w:r w:rsidRPr="00801E70">
        <w:rPr>
          <w:rFonts w:ascii="Times New Roman" w:hAnsi="Times New Roman" w:cs="Times New Roman"/>
          <w:sz w:val="24"/>
          <w:szCs w:val="24"/>
        </w:rPr>
        <w:t>.</w:t>
      </w:r>
      <w:r w:rsidR="006A0D99">
        <w:rPr>
          <w:rFonts w:ascii="Times New Roman" w:hAnsi="Times New Roman" w:cs="Times New Roman"/>
          <w:sz w:val="24"/>
          <w:szCs w:val="24"/>
        </w:rPr>
        <w:t xml:space="preserve"> Contoh perusahaan yang mengalami kondisi </w:t>
      </w:r>
      <w:r w:rsidR="006A0D99" w:rsidRPr="006A0D99">
        <w:rPr>
          <w:rFonts w:ascii="Times New Roman" w:hAnsi="Times New Roman" w:cs="Times New Roman"/>
          <w:i/>
          <w:sz w:val="24"/>
          <w:szCs w:val="24"/>
        </w:rPr>
        <w:t>financial distress</w:t>
      </w:r>
      <w:r w:rsidR="006A0D99">
        <w:rPr>
          <w:rFonts w:ascii="Times New Roman" w:hAnsi="Times New Roman" w:cs="Times New Roman"/>
          <w:sz w:val="24"/>
          <w:szCs w:val="24"/>
        </w:rPr>
        <w:t xml:space="preserve"> </w:t>
      </w:r>
      <w:r w:rsidR="009F474A">
        <w:rPr>
          <w:rFonts w:ascii="Times New Roman" w:hAnsi="Times New Roman" w:cs="Times New Roman"/>
          <w:sz w:val="24"/>
          <w:szCs w:val="24"/>
        </w:rPr>
        <w:t>akibat arus kas operasi</w:t>
      </w:r>
      <w:r w:rsidR="006A0D99">
        <w:rPr>
          <w:rFonts w:ascii="Times New Roman" w:hAnsi="Times New Roman" w:cs="Times New Roman"/>
          <w:sz w:val="24"/>
          <w:szCs w:val="24"/>
        </w:rPr>
        <w:t xml:space="preserve"> yaitu </w:t>
      </w:r>
      <w:r w:rsidR="009F474A">
        <w:rPr>
          <w:rFonts w:ascii="Times New Roman" w:hAnsi="Times New Roman" w:cs="Times New Roman"/>
          <w:sz w:val="24"/>
          <w:szCs w:val="24"/>
        </w:rPr>
        <w:t xml:space="preserve">perusahaan Inti Keramik Alam Asri Industri Tbk. </w:t>
      </w:r>
      <w:r w:rsidRPr="00801E70">
        <w:rPr>
          <w:rFonts w:ascii="Times New Roman" w:hAnsi="Times New Roman" w:cs="Times New Roman"/>
          <w:sz w:val="24"/>
          <w:szCs w:val="24"/>
        </w:rPr>
        <w:t xml:space="preserve">Jika arus kas suatu perusahaan bernilai kecil, maka kreditor tidak mendapatkan keyakinan atas kemampuan perusahaan dalam membayar hutang. Jika hal ini berlangsung secara terus menerus, kreditor tidak akan mempercayakan kreditnya kembali kepada perusahaan karena perusahaan dianggap mengalami permasalahan keuangan atau </w:t>
      </w:r>
      <w:r w:rsidRPr="00801E70">
        <w:rPr>
          <w:rFonts w:ascii="Times New Roman" w:hAnsi="Times New Roman" w:cs="Times New Roman"/>
          <w:i/>
          <w:iCs/>
          <w:sz w:val="24"/>
          <w:szCs w:val="24"/>
        </w:rPr>
        <w:t>financial distress</w:t>
      </w:r>
      <w:r w:rsidR="00C5226A">
        <w:rPr>
          <w:rFonts w:ascii="Times New Roman" w:hAnsi="Times New Roman" w:cs="Times New Roman"/>
          <w:sz w:val="24"/>
          <w:szCs w:val="24"/>
        </w:rPr>
        <w:t>. K</w:t>
      </w:r>
      <w:r w:rsidRPr="00801E70">
        <w:rPr>
          <w:rFonts w:ascii="Times New Roman" w:hAnsi="Times New Roman" w:cs="Times New Roman"/>
          <w:sz w:val="24"/>
          <w:szCs w:val="24"/>
        </w:rPr>
        <w:t>ondisi demikian maka arus kas dapat dijadikan indikator oleh pihak kreditor untuk mengetahui kondisi keuangan perusahaan.</w:t>
      </w:r>
      <w:r w:rsidR="00547893" w:rsidRPr="00547893">
        <w:rPr>
          <w:rFonts w:ascii="Times New Roman" w:hAnsi="Times New Roman" w:cs="Times New Roman"/>
          <w:sz w:val="24"/>
        </w:rPr>
        <w:t xml:space="preserve"> </w:t>
      </w:r>
      <w:r w:rsidR="00547893">
        <w:rPr>
          <w:rFonts w:ascii="Times New Roman" w:hAnsi="Times New Roman" w:cs="Times New Roman"/>
          <w:sz w:val="24"/>
        </w:rPr>
        <w:tab/>
      </w:r>
    </w:p>
    <w:p w:rsidR="00801E70" w:rsidRPr="00801E70" w:rsidRDefault="007448F7" w:rsidP="007448F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01E70" w:rsidRPr="00801E70">
        <w:rPr>
          <w:rFonts w:ascii="Times New Roman" w:hAnsi="Times New Roman" w:cs="Times New Roman"/>
          <w:sz w:val="24"/>
          <w:szCs w:val="24"/>
        </w:rPr>
        <w:t xml:space="preserve">Pengaruh lainnya terhadap kondisi </w:t>
      </w:r>
      <w:r w:rsidR="00801E70" w:rsidRPr="00801E70">
        <w:rPr>
          <w:rFonts w:ascii="Times New Roman" w:hAnsi="Times New Roman" w:cs="Times New Roman"/>
          <w:i/>
          <w:sz w:val="24"/>
          <w:szCs w:val="24"/>
        </w:rPr>
        <w:t>financial distress</w:t>
      </w:r>
      <w:r w:rsidR="00547893">
        <w:rPr>
          <w:rFonts w:ascii="Times New Roman" w:hAnsi="Times New Roman" w:cs="Times New Roman"/>
          <w:i/>
          <w:sz w:val="24"/>
          <w:szCs w:val="24"/>
        </w:rPr>
        <w:t xml:space="preserve"> </w:t>
      </w:r>
      <w:r w:rsidR="00801E70" w:rsidRPr="00801E70">
        <w:rPr>
          <w:rFonts w:ascii="Times New Roman" w:hAnsi="Times New Roman" w:cs="Times New Roman"/>
          <w:sz w:val="24"/>
          <w:szCs w:val="24"/>
        </w:rPr>
        <w:t xml:space="preserve">bisa dilihat dari kondisi ekternal perusahaan yaitu dari segi kurs (USD/IDR). Kurs (USD/IDR) merupakan </w:t>
      </w:r>
      <w:r w:rsidR="00801E70" w:rsidRPr="00801E70">
        <w:rPr>
          <w:rFonts w:ascii="Times New Roman" w:hAnsi="Times New Roman" w:cs="Times New Roman"/>
          <w:sz w:val="24"/>
          <w:szCs w:val="24"/>
        </w:rPr>
        <w:lastRenderedPageBreak/>
        <w:t xml:space="preserve">perbandingan antara nilai mata uang Indonesia Rupiah terhadap mata uang </w:t>
      </w:r>
      <w:r w:rsidR="00801E70" w:rsidRPr="00801E70">
        <w:rPr>
          <w:rFonts w:ascii="Times New Roman" w:hAnsi="Times New Roman" w:cs="Times New Roman"/>
          <w:i/>
          <w:sz w:val="24"/>
          <w:szCs w:val="24"/>
        </w:rPr>
        <w:t>U.S</w:t>
      </w:r>
      <w:r w:rsidR="00801E70" w:rsidRPr="00801E70">
        <w:rPr>
          <w:rFonts w:ascii="Times New Roman" w:hAnsi="Times New Roman" w:cs="Times New Roman"/>
          <w:sz w:val="24"/>
          <w:szCs w:val="24"/>
        </w:rPr>
        <w:t xml:space="preserve">. </w:t>
      </w:r>
      <w:r w:rsidR="00801E70" w:rsidRPr="00801E70">
        <w:rPr>
          <w:rFonts w:ascii="Times New Roman" w:hAnsi="Times New Roman" w:cs="Times New Roman"/>
          <w:i/>
          <w:sz w:val="24"/>
          <w:szCs w:val="24"/>
        </w:rPr>
        <w:t>Dollar</w:t>
      </w:r>
      <w:r w:rsidR="00801E70" w:rsidRPr="00801E70">
        <w:rPr>
          <w:rFonts w:ascii="Times New Roman" w:hAnsi="Times New Roman" w:cs="Times New Roman"/>
          <w:sz w:val="24"/>
          <w:szCs w:val="24"/>
        </w:rPr>
        <w:t>. Ketika alur produksi dan ekspor perusahaan berkembang pesat, otomatis kebutuhan akan rupiah pun menjadi meningkat sehingga nilai mata uang dollar akan melemah terhadap rupiah. Kondisi seperti ini menjadi sinyal positif bagi para investor untuk berinvestasi di pasar modal Indonesia.</w:t>
      </w:r>
      <w:r w:rsidR="009F474A">
        <w:rPr>
          <w:rFonts w:ascii="Times New Roman" w:hAnsi="Times New Roman" w:cs="Times New Roman"/>
          <w:sz w:val="24"/>
          <w:szCs w:val="24"/>
        </w:rPr>
        <w:t xml:space="preserve"> </w:t>
      </w:r>
      <w:r w:rsidR="00801E70" w:rsidRPr="00801E70">
        <w:rPr>
          <w:rFonts w:ascii="Times New Roman" w:hAnsi="Times New Roman" w:cs="Times New Roman"/>
          <w:sz w:val="24"/>
          <w:szCs w:val="24"/>
        </w:rPr>
        <w:t>Berikut merupakan grafik perkembangan Kurs (USD/IDR) di Indonesia periode 2010-2014:</w:t>
      </w:r>
    </w:p>
    <w:p w:rsidR="00801E70" w:rsidRDefault="00E14530" w:rsidP="009F474A">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w:pict>
          <v:roundrect id="_x0000_s1038" style="position:absolute;left:0;text-align:left;margin-left:277.5pt;margin-top:12.2pt;width:50.25pt;height:22.5pt;z-index:251663872" arcsize="10923f" filled="f" fillcolor="white [3201]" stroked="f" strokecolor="black [3200]" strokeweight="1pt">
            <v:stroke dashstyle="dash"/>
            <v:shadow color="#868686"/>
            <v:textbox style="mso-next-textbox:#_x0000_s1038">
              <w:txbxContent>
                <w:p w:rsidR="00B76F31" w:rsidRPr="002E7FD8" w:rsidRDefault="00B76F31" w:rsidP="00801E70">
                  <w:pPr>
                    <w:rPr>
                      <w:b/>
                    </w:rPr>
                  </w:pPr>
                  <w:r w:rsidRPr="00B7352B">
                    <w:rPr>
                      <w:rFonts w:ascii="Calibri" w:eastAsia="Times New Roman" w:hAnsi="Calibri" w:cs="Calibri"/>
                      <w:b/>
                      <w:color w:val="000000"/>
                    </w:rPr>
                    <w:t>12440</w:t>
                  </w:r>
                </w:p>
              </w:txbxContent>
            </v:textbox>
          </v:roundrect>
        </w:pict>
      </w:r>
      <w:r>
        <w:rPr>
          <w:rFonts w:ascii="Times New Roman" w:hAnsi="Times New Roman" w:cs="Times New Roman"/>
          <w:noProof/>
          <w:sz w:val="24"/>
          <w:szCs w:val="24"/>
        </w:rPr>
        <w:pict>
          <v:roundrect id="_x0000_s1037" style="position:absolute;left:0;text-align:left;margin-left:226.5pt;margin-top:20.45pt;width:50.25pt;height:22.5pt;z-index:251662848" arcsize="10923f" filled="f" fillcolor="white [3201]" stroked="f" strokecolor="black [3200]" strokeweight="1pt">
            <v:stroke dashstyle="dash"/>
            <v:shadow color="#868686"/>
            <v:textbox style="mso-next-textbox:#_x0000_s1037">
              <w:txbxContent>
                <w:p w:rsidR="00B76F31" w:rsidRPr="002E7FD8" w:rsidRDefault="00B76F31" w:rsidP="00801E70">
                  <w:pPr>
                    <w:rPr>
                      <w:b/>
                    </w:rPr>
                  </w:pPr>
                  <w:r w:rsidRPr="00B7352B">
                    <w:rPr>
                      <w:rFonts w:ascii="Calibri" w:eastAsia="Times New Roman" w:hAnsi="Calibri" w:cs="Calibri"/>
                      <w:b/>
                      <w:color w:val="000000"/>
                    </w:rPr>
                    <w:t>12189</w:t>
                  </w:r>
                </w:p>
              </w:txbxContent>
            </v:textbox>
          </v:roundrect>
        </w:pict>
      </w:r>
      <w:r>
        <w:rPr>
          <w:rFonts w:ascii="Times New Roman" w:hAnsi="Times New Roman" w:cs="Times New Roman"/>
          <w:noProof/>
          <w:sz w:val="24"/>
          <w:szCs w:val="24"/>
        </w:rPr>
        <w:pict>
          <v:roundrect id="_x0000_s1036" style="position:absolute;left:0;text-align:left;margin-left:188.25pt;margin-top:45.95pt;width:50.25pt;height:22.5pt;z-index:251661824" arcsize="10923f" filled="f" fillcolor="white [3201]" stroked="f" strokecolor="black [3200]" strokeweight="1pt">
            <v:stroke dashstyle="dash"/>
            <v:shadow color="#868686"/>
            <v:textbox style="mso-next-textbox:#_x0000_s1036">
              <w:txbxContent>
                <w:p w:rsidR="00B76F31" w:rsidRPr="002E7FD8" w:rsidRDefault="00B76F31" w:rsidP="00801E70">
                  <w:pPr>
                    <w:rPr>
                      <w:b/>
                    </w:rPr>
                  </w:pPr>
                  <w:r w:rsidRPr="00B7352B">
                    <w:rPr>
                      <w:rFonts w:ascii="Calibri" w:eastAsia="Times New Roman" w:hAnsi="Calibri" w:cs="Calibri"/>
                      <w:b/>
                      <w:color w:val="000000"/>
                    </w:rPr>
                    <w:t>9670</w:t>
                  </w:r>
                </w:p>
              </w:txbxContent>
            </v:textbox>
          </v:roundrect>
        </w:pict>
      </w:r>
      <w:r>
        <w:rPr>
          <w:rFonts w:ascii="Times New Roman" w:hAnsi="Times New Roman" w:cs="Times New Roman"/>
          <w:noProof/>
          <w:sz w:val="24"/>
          <w:szCs w:val="24"/>
        </w:rPr>
        <w:pict>
          <v:roundrect id="_x0000_s1035" style="position:absolute;left:0;text-align:left;margin-left:147.75pt;margin-top:30.95pt;width:50.25pt;height:22.5pt;z-index:251660800" arcsize="10923f" filled="f" fillcolor="white [3201]" stroked="f" strokecolor="black [3200]" strokeweight="1pt">
            <v:stroke dashstyle="dash"/>
            <v:shadow color="#868686"/>
            <v:textbox style="mso-next-textbox:#_x0000_s1035">
              <w:txbxContent>
                <w:p w:rsidR="00B76F31" w:rsidRPr="002E7FD8" w:rsidRDefault="00B76F31" w:rsidP="00801E70">
                  <w:pPr>
                    <w:rPr>
                      <w:b/>
                    </w:rPr>
                  </w:pPr>
                  <w:r w:rsidRPr="00B7352B">
                    <w:rPr>
                      <w:rFonts w:ascii="Calibri" w:eastAsia="Times New Roman" w:hAnsi="Calibri" w:cs="Calibri"/>
                      <w:b/>
                      <w:color w:val="000000"/>
                    </w:rPr>
                    <w:t>9068</w:t>
                  </w:r>
                </w:p>
              </w:txbxContent>
            </v:textbox>
          </v:roundrect>
        </w:pict>
      </w:r>
      <w:r>
        <w:rPr>
          <w:rFonts w:ascii="Times New Roman" w:hAnsi="Times New Roman" w:cs="Times New Roman"/>
          <w:noProof/>
          <w:sz w:val="24"/>
          <w:szCs w:val="24"/>
        </w:rPr>
        <w:pict>
          <v:roundrect id="_x0000_s1034" style="position:absolute;left:0;text-align:left;margin-left:112.5pt;margin-top:48.95pt;width:47.25pt;height:22.5pt;z-index:251659776" arcsize="10923f" filled="f" fillcolor="white [3201]" stroked="f" strokecolor="black [3200]" strokeweight="1pt">
            <v:stroke dashstyle="dash"/>
            <v:shadow color="#868686"/>
            <v:textbox style="mso-next-textbox:#_x0000_s1034">
              <w:txbxContent>
                <w:p w:rsidR="00B76F31" w:rsidRPr="002E7FD8" w:rsidRDefault="00B76F31" w:rsidP="00801E70">
                  <w:pPr>
                    <w:rPr>
                      <w:b/>
                    </w:rPr>
                  </w:pPr>
                  <w:r w:rsidRPr="00B7352B">
                    <w:rPr>
                      <w:rFonts w:ascii="Calibri" w:eastAsia="Times New Roman" w:hAnsi="Calibri" w:cs="Calibri"/>
                      <w:b/>
                      <w:color w:val="000000"/>
                    </w:rPr>
                    <w:t>8991</w:t>
                  </w:r>
                </w:p>
              </w:txbxContent>
            </v:textbox>
          </v:roundrect>
        </w:pict>
      </w:r>
      <w:r w:rsidR="00801E70" w:rsidRPr="00801E70">
        <w:rPr>
          <w:rFonts w:ascii="Times New Roman" w:hAnsi="Times New Roman" w:cs="Times New Roman"/>
          <w:noProof/>
          <w:sz w:val="24"/>
          <w:szCs w:val="24"/>
        </w:rPr>
        <w:drawing>
          <wp:inline distT="0" distB="0" distL="0" distR="0">
            <wp:extent cx="4710223" cy="1871331"/>
            <wp:effectExtent l="0" t="0" r="0" b="0"/>
            <wp:docPr id="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801E70" w:rsidRPr="00801E70">
        <w:rPr>
          <w:rFonts w:ascii="Times New Roman" w:hAnsi="Times New Roman" w:cs="Times New Roman"/>
          <w:noProof/>
          <w:sz w:val="24"/>
          <w:szCs w:val="24"/>
          <w:lang w:eastAsia="id-ID"/>
        </w:rPr>
        <w:t>(</w:t>
      </w:r>
      <w:r w:rsidR="00801E70" w:rsidRPr="00801E70">
        <w:rPr>
          <w:rFonts w:ascii="Times New Roman" w:hAnsi="Times New Roman" w:cs="Times New Roman"/>
          <w:i/>
          <w:noProof/>
          <w:sz w:val="24"/>
          <w:szCs w:val="24"/>
          <w:lang w:eastAsia="id-ID"/>
        </w:rPr>
        <w:t xml:space="preserve">sumber: </w:t>
      </w:r>
      <w:hyperlink r:id="rId18" w:history="1">
        <w:r w:rsidR="00801E70" w:rsidRPr="00801E70">
          <w:rPr>
            <w:rStyle w:val="Hyperlink"/>
            <w:rFonts w:ascii="Times New Roman" w:hAnsi="Times New Roman" w:cs="Times New Roman"/>
            <w:i/>
            <w:noProof/>
            <w:sz w:val="24"/>
            <w:szCs w:val="24"/>
            <w:lang w:eastAsia="id-ID"/>
          </w:rPr>
          <w:t>www.idx.co.id</w:t>
        </w:r>
      </w:hyperlink>
      <w:r w:rsidR="00801E70" w:rsidRPr="00801E70">
        <w:rPr>
          <w:rFonts w:ascii="Times New Roman" w:hAnsi="Times New Roman" w:cs="Times New Roman"/>
          <w:i/>
          <w:noProof/>
          <w:sz w:val="24"/>
          <w:szCs w:val="24"/>
          <w:lang w:eastAsia="id-ID"/>
        </w:rPr>
        <w:t xml:space="preserve">, </w:t>
      </w:r>
      <w:hyperlink r:id="rId19" w:history="1">
        <w:r w:rsidR="00801E70" w:rsidRPr="00801E70">
          <w:rPr>
            <w:rStyle w:val="Hyperlink"/>
            <w:rFonts w:ascii="Times New Roman" w:hAnsi="Times New Roman" w:cs="Times New Roman"/>
            <w:i/>
            <w:noProof/>
            <w:sz w:val="24"/>
            <w:szCs w:val="24"/>
            <w:lang w:eastAsia="id-ID"/>
          </w:rPr>
          <w:t>www.bi.go.id</w:t>
        </w:r>
      </w:hyperlink>
      <w:r w:rsidR="00801E70" w:rsidRPr="00801E70">
        <w:rPr>
          <w:rFonts w:ascii="Times New Roman" w:hAnsi="Times New Roman" w:cs="Times New Roman"/>
          <w:i/>
          <w:noProof/>
          <w:sz w:val="24"/>
          <w:szCs w:val="24"/>
          <w:lang w:eastAsia="id-ID"/>
        </w:rPr>
        <w:t xml:space="preserve"> dan </w:t>
      </w:r>
      <w:hyperlink r:id="rId20" w:history="1">
        <w:r w:rsidR="00801E70" w:rsidRPr="00801E70">
          <w:rPr>
            <w:rStyle w:val="Hyperlink"/>
            <w:rFonts w:ascii="Times New Roman" w:hAnsi="Times New Roman" w:cs="Times New Roman"/>
            <w:i/>
            <w:noProof/>
            <w:sz w:val="24"/>
            <w:szCs w:val="24"/>
            <w:lang w:eastAsia="id-ID"/>
          </w:rPr>
          <w:t>www.finance.yahoo.co</w:t>
        </w:r>
      </w:hyperlink>
      <w:r w:rsidR="00801E70" w:rsidRPr="00801E70">
        <w:rPr>
          <w:rFonts w:ascii="Times New Roman" w:hAnsi="Times New Roman" w:cs="Times New Roman"/>
          <w:i/>
          <w:noProof/>
          <w:sz w:val="24"/>
          <w:szCs w:val="24"/>
          <w:lang w:eastAsia="id-ID"/>
        </w:rPr>
        <w:t>, diolah</w:t>
      </w:r>
      <w:r w:rsidR="00801E70" w:rsidRPr="00801E70">
        <w:rPr>
          <w:rFonts w:ascii="Times New Roman" w:hAnsi="Times New Roman" w:cs="Times New Roman"/>
          <w:noProof/>
          <w:sz w:val="24"/>
          <w:szCs w:val="24"/>
          <w:lang w:eastAsia="id-ID"/>
        </w:rPr>
        <w:t>)</w:t>
      </w:r>
    </w:p>
    <w:p w:rsidR="009F474A" w:rsidRDefault="009F474A" w:rsidP="009F474A">
      <w:pPr>
        <w:pStyle w:val="Caption"/>
        <w:spacing w:line="276" w:lineRule="auto"/>
        <w:ind w:left="851" w:right="707"/>
        <w:rPr>
          <w:rFonts w:cs="Times New Roman"/>
          <w:szCs w:val="24"/>
          <w:lang w:val="en-US"/>
        </w:rPr>
      </w:pPr>
      <w:r>
        <w:rPr>
          <w:rFonts w:cs="Times New Roman"/>
          <w:szCs w:val="24"/>
          <w:lang w:val="en-US"/>
        </w:rPr>
        <w:t>Grafik 1.4</w:t>
      </w:r>
      <w:r w:rsidRPr="00801E70">
        <w:rPr>
          <w:rFonts w:cs="Times New Roman"/>
          <w:szCs w:val="24"/>
        </w:rPr>
        <w:br/>
        <w:t>Pergerakan Kurs (</w:t>
      </w:r>
      <w:r w:rsidRPr="00801E70">
        <w:rPr>
          <w:rFonts w:cs="Times New Roman"/>
          <w:szCs w:val="24"/>
          <w:lang w:val="en-US"/>
        </w:rPr>
        <w:t>USD</w:t>
      </w:r>
      <w:r w:rsidRPr="00801E70">
        <w:rPr>
          <w:rFonts w:cs="Times New Roman"/>
          <w:szCs w:val="24"/>
        </w:rPr>
        <w:t>/</w:t>
      </w:r>
      <w:r w:rsidRPr="00801E70">
        <w:rPr>
          <w:rFonts w:cs="Times New Roman"/>
          <w:szCs w:val="24"/>
          <w:lang w:val="en-US"/>
        </w:rPr>
        <w:t>IDR</w:t>
      </w:r>
      <w:r w:rsidRPr="00801E70">
        <w:rPr>
          <w:rFonts w:cs="Times New Roman"/>
          <w:szCs w:val="24"/>
        </w:rPr>
        <w:t>) di Indoensia Periode 20</w:t>
      </w:r>
      <w:r w:rsidRPr="00801E70">
        <w:rPr>
          <w:rFonts w:cs="Times New Roman"/>
          <w:szCs w:val="24"/>
          <w:lang w:val="en-US"/>
        </w:rPr>
        <w:t>10</w:t>
      </w:r>
      <w:r>
        <w:rPr>
          <w:rFonts w:cs="Times New Roman"/>
          <w:szCs w:val="24"/>
          <w:lang w:val="en-US"/>
        </w:rPr>
        <w:t>-</w:t>
      </w:r>
      <w:r w:rsidRPr="00801E70">
        <w:rPr>
          <w:rFonts w:cs="Times New Roman"/>
          <w:szCs w:val="24"/>
        </w:rPr>
        <w:t>2014</w:t>
      </w:r>
    </w:p>
    <w:p w:rsidR="009F474A" w:rsidRPr="009F474A" w:rsidRDefault="009F474A" w:rsidP="009F474A"/>
    <w:p w:rsidR="00801E70" w:rsidRPr="009F474A" w:rsidRDefault="00801E70" w:rsidP="007448F7">
      <w:pPr>
        <w:pStyle w:val="ListParagraph"/>
        <w:spacing w:line="480" w:lineRule="auto"/>
        <w:ind w:left="0"/>
        <w:jc w:val="both"/>
        <w:rPr>
          <w:rFonts w:ascii="Times New Roman" w:hAnsi="Times New Roman" w:cs="Times New Roman"/>
          <w:sz w:val="24"/>
          <w:szCs w:val="24"/>
        </w:rPr>
      </w:pPr>
      <w:r w:rsidRPr="00801E70">
        <w:rPr>
          <w:rFonts w:ascii="Times New Roman" w:hAnsi="Times New Roman" w:cs="Times New Roman"/>
          <w:sz w:val="24"/>
          <w:szCs w:val="24"/>
        </w:rPr>
        <w:tab/>
      </w:r>
      <w:r w:rsidR="009F474A">
        <w:rPr>
          <w:rFonts w:ascii="Times New Roman" w:eastAsia="Times New Roman" w:hAnsi="Times New Roman" w:cs="Times New Roman"/>
          <w:sz w:val="24"/>
          <w:szCs w:val="24"/>
        </w:rPr>
        <w:t>Grafik</w:t>
      </w:r>
      <w:r w:rsidR="007448F7">
        <w:rPr>
          <w:rFonts w:ascii="Times New Roman" w:eastAsia="Times New Roman" w:hAnsi="Times New Roman" w:cs="Times New Roman"/>
          <w:sz w:val="24"/>
          <w:szCs w:val="24"/>
        </w:rPr>
        <w:t xml:space="preserve"> 1.4</w:t>
      </w:r>
      <w:r w:rsidRPr="00801E70">
        <w:rPr>
          <w:rFonts w:ascii="Times New Roman" w:eastAsia="Times New Roman" w:hAnsi="Times New Roman" w:cs="Times New Roman"/>
          <w:sz w:val="24"/>
          <w:szCs w:val="24"/>
        </w:rPr>
        <w:t xml:space="preserve"> </w:t>
      </w:r>
      <w:r w:rsidR="007448F7">
        <w:rPr>
          <w:rFonts w:ascii="Times New Roman" w:eastAsia="Times New Roman" w:hAnsi="Times New Roman" w:cs="Times New Roman"/>
          <w:sz w:val="24"/>
          <w:szCs w:val="24"/>
        </w:rPr>
        <w:t xml:space="preserve">terlihat bahwa </w:t>
      </w:r>
      <w:r w:rsidRPr="00801E70">
        <w:rPr>
          <w:rFonts w:ascii="Times New Roman" w:eastAsia="Times New Roman" w:hAnsi="Times New Roman" w:cs="Times New Roman"/>
          <w:sz w:val="24"/>
          <w:szCs w:val="24"/>
        </w:rPr>
        <w:t xml:space="preserve">rupiah semakin </w:t>
      </w:r>
      <w:r w:rsidR="009F474A">
        <w:rPr>
          <w:rFonts w:ascii="Times New Roman" w:eastAsia="Times New Roman" w:hAnsi="Times New Roman" w:cs="Times New Roman"/>
          <w:sz w:val="24"/>
          <w:szCs w:val="24"/>
        </w:rPr>
        <w:t>m</w:t>
      </w:r>
      <w:r w:rsidR="001308A7">
        <w:rPr>
          <w:rFonts w:ascii="Times New Roman" w:eastAsia="Times New Roman" w:hAnsi="Times New Roman" w:cs="Times New Roman"/>
          <w:sz w:val="24"/>
          <w:szCs w:val="24"/>
        </w:rPr>
        <w:t xml:space="preserve">elemah dimana pelemahan rupiah </w:t>
      </w:r>
      <w:r w:rsidR="009F474A">
        <w:rPr>
          <w:rFonts w:ascii="Times New Roman" w:hAnsi="Times New Roman" w:cs="Times New Roman"/>
          <w:sz w:val="24"/>
          <w:szCs w:val="24"/>
        </w:rPr>
        <w:t xml:space="preserve">diakibatkan oleh </w:t>
      </w:r>
      <w:r w:rsidR="009F474A" w:rsidRPr="00801E70">
        <w:rPr>
          <w:rFonts w:ascii="Times New Roman" w:hAnsi="Times New Roman" w:cs="Times New Roman"/>
          <w:sz w:val="24"/>
          <w:szCs w:val="24"/>
        </w:rPr>
        <w:t>krisis ekonomi global terjadi pada tahun 2008 yang masih berdampak pada tahun-tahun setelahnya diikuti oleh me</w:t>
      </w:r>
      <w:r w:rsidR="009F474A">
        <w:rPr>
          <w:rFonts w:ascii="Times New Roman" w:hAnsi="Times New Roman" w:cs="Times New Roman"/>
          <w:sz w:val="24"/>
          <w:szCs w:val="24"/>
        </w:rPr>
        <w:t>lemahnya nilai kurs (USD/IDR), d</w:t>
      </w:r>
      <w:r w:rsidR="009F474A" w:rsidRPr="00801E70">
        <w:rPr>
          <w:rFonts w:ascii="Times New Roman" w:hAnsi="Times New Roman" w:cs="Times New Roman"/>
          <w:sz w:val="24"/>
          <w:szCs w:val="24"/>
        </w:rPr>
        <w:t xml:space="preserve">engan menguatnya kurs mata uang suatu negara terhadap negara lain, ini menandakan kondisi perekonomian negara tersebut sedang baik. Alhasil, ketika investasi semakin banyak di pasar modal perusahaan pun menerima dana untuk meningkatkan produktifitasnya. </w:t>
      </w:r>
      <w:r w:rsidR="009F474A">
        <w:rPr>
          <w:rFonts w:ascii="Times New Roman" w:hAnsi="Times New Roman" w:cs="Times New Roman"/>
          <w:sz w:val="24"/>
          <w:szCs w:val="24"/>
        </w:rPr>
        <w:t>Pelemahan nilai kurs</w:t>
      </w:r>
      <w:r w:rsidRPr="00801E70">
        <w:rPr>
          <w:rFonts w:ascii="Times New Roman" w:eastAsia="Times New Roman" w:hAnsi="Times New Roman" w:cs="Times New Roman"/>
          <w:sz w:val="24"/>
          <w:szCs w:val="24"/>
        </w:rPr>
        <w:t xml:space="preserve"> ini sangat berpengaruh pada </w:t>
      </w:r>
      <w:r w:rsidRPr="00801E70">
        <w:rPr>
          <w:rFonts w:ascii="Times New Roman" w:eastAsia="Times New Roman" w:hAnsi="Times New Roman" w:cs="Times New Roman"/>
          <w:sz w:val="24"/>
          <w:szCs w:val="24"/>
        </w:rPr>
        <w:lastRenderedPageBreak/>
        <w:t xml:space="preserve">sektor industri keramik. Hampir 60% kebutuhan biaya produksi, mulai dari kebutuhan gas, bahan baku, hingga </w:t>
      </w:r>
      <w:r w:rsidRPr="005E2A43">
        <w:rPr>
          <w:rFonts w:ascii="Times New Roman" w:eastAsia="Times New Roman" w:hAnsi="Times New Roman" w:cs="Times New Roman"/>
          <w:i/>
          <w:sz w:val="24"/>
          <w:szCs w:val="24"/>
        </w:rPr>
        <w:t>sparepart</w:t>
      </w:r>
      <w:r w:rsidRPr="005E2A43">
        <w:rPr>
          <w:rFonts w:ascii="Times New Roman" w:eastAsia="Times New Roman" w:hAnsi="Times New Roman" w:cs="Times New Roman"/>
          <w:sz w:val="24"/>
          <w:szCs w:val="24"/>
        </w:rPr>
        <w:t xml:space="preserve"> </w:t>
      </w:r>
      <w:r w:rsidRPr="00801E70">
        <w:rPr>
          <w:rFonts w:ascii="Times New Roman" w:eastAsia="Times New Roman" w:hAnsi="Times New Roman" w:cs="Times New Roman"/>
          <w:sz w:val="24"/>
          <w:szCs w:val="24"/>
        </w:rPr>
        <w:t>tergantung pada transaksi mata uang dolar Amerika Serikat (AS). Saat ini depresiasi rupiah sudah mencapai 30% dari sebelumnya. Kondisi tersebut akan berpengaruh pada membengkaknya beban biaya produksi industri keramik sekitar 20%.</w:t>
      </w:r>
      <w:r w:rsidR="005E2A43">
        <w:rPr>
          <w:rFonts w:ascii="Times New Roman" w:eastAsia="Times New Roman" w:hAnsi="Times New Roman" w:cs="Times New Roman"/>
          <w:sz w:val="24"/>
          <w:szCs w:val="24"/>
        </w:rPr>
        <w:t xml:space="preserve"> </w:t>
      </w:r>
      <w:r w:rsidRPr="00801E70">
        <w:rPr>
          <w:rFonts w:ascii="Times New Roman" w:eastAsia="Times New Roman" w:hAnsi="Times New Roman" w:cs="Times New Roman"/>
          <w:sz w:val="24"/>
          <w:szCs w:val="24"/>
        </w:rPr>
        <w:t xml:space="preserve">Kendati demikian, penghentian produksi dua perusahaan tersebut dipastikan bukan hanya terpengaruh peningkatan beban biaya tersebut, melainkan karena manajemennya dan  harga di pasaran yang relatif rendah. </w:t>
      </w:r>
    </w:p>
    <w:p w:rsidR="00801E70" w:rsidRPr="00801E70" w:rsidRDefault="00801E70" w:rsidP="007448F7">
      <w:pPr>
        <w:pStyle w:val="ListParagraph"/>
        <w:spacing w:line="480" w:lineRule="auto"/>
        <w:ind w:left="0"/>
        <w:jc w:val="both"/>
        <w:rPr>
          <w:rFonts w:ascii="Times New Roman" w:eastAsia="Times New Roman" w:hAnsi="Times New Roman" w:cs="Times New Roman"/>
          <w:sz w:val="24"/>
          <w:szCs w:val="24"/>
        </w:rPr>
      </w:pPr>
      <w:r w:rsidRPr="00801E70">
        <w:rPr>
          <w:rFonts w:ascii="Times New Roman" w:eastAsia="Times New Roman" w:hAnsi="Times New Roman" w:cs="Times New Roman"/>
          <w:sz w:val="24"/>
          <w:szCs w:val="24"/>
        </w:rPr>
        <w:tab/>
      </w:r>
      <w:r w:rsidR="009F474A">
        <w:rPr>
          <w:rFonts w:ascii="Times New Roman" w:eastAsia="Times New Roman" w:hAnsi="Times New Roman" w:cs="Times New Roman"/>
          <w:sz w:val="24"/>
          <w:szCs w:val="24"/>
        </w:rPr>
        <w:t xml:space="preserve">Berdasarkan pelemahan nilai kurs tersebut hampir seluruh perusahaan </w:t>
      </w:r>
      <w:r w:rsidRPr="00801E70">
        <w:rPr>
          <w:rFonts w:ascii="Times New Roman" w:eastAsia="Times New Roman" w:hAnsi="Times New Roman" w:cs="Times New Roman"/>
          <w:sz w:val="24"/>
          <w:szCs w:val="24"/>
        </w:rPr>
        <w:t>industri keramik mengurangi produksi</w:t>
      </w:r>
      <w:r w:rsidR="009F474A">
        <w:rPr>
          <w:rFonts w:ascii="Times New Roman" w:eastAsia="Times New Roman" w:hAnsi="Times New Roman" w:cs="Times New Roman"/>
          <w:sz w:val="24"/>
          <w:szCs w:val="24"/>
        </w:rPr>
        <w:t xml:space="preserve">nya, </w:t>
      </w:r>
      <w:r w:rsidR="00741895">
        <w:rPr>
          <w:rFonts w:ascii="Times New Roman" w:eastAsia="Times New Roman" w:hAnsi="Times New Roman" w:cs="Times New Roman"/>
          <w:sz w:val="24"/>
          <w:szCs w:val="24"/>
        </w:rPr>
        <w:t xml:space="preserve">contohnya perusahaan Mulia Industrindo Tbk yang mengalami kondisi </w:t>
      </w:r>
      <w:r w:rsidR="00741895" w:rsidRPr="00741895">
        <w:rPr>
          <w:rFonts w:ascii="Times New Roman" w:eastAsia="Times New Roman" w:hAnsi="Times New Roman" w:cs="Times New Roman"/>
          <w:i/>
          <w:sz w:val="24"/>
          <w:szCs w:val="24"/>
        </w:rPr>
        <w:t>financial distress</w:t>
      </w:r>
      <w:r w:rsidR="00741895">
        <w:rPr>
          <w:rFonts w:ascii="Times New Roman" w:eastAsia="Times New Roman" w:hAnsi="Times New Roman" w:cs="Times New Roman"/>
          <w:sz w:val="24"/>
          <w:szCs w:val="24"/>
        </w:rPr>
        <w:t xml:space="preserve"> akibat melemahnya nilai kurs rupiah terhadap dollar, </w:t>
      </w:r>
      <w:r w:rsidR="009F474A">
        <w:rPr>
          <w:rFonts w:ascii="Times New Roman" w:eastAsia="Times New Roman" w:hAnsi="Times New Roman" w:cs="Times New Roman"/>
          <w:sz w:val="24"/>
          <w:szCs w:val="24"/>
        </w:rPr>
        <w:t>d</w:t>
      </w:r>
      <w:r w:rsidRPr="00801E70">
        <w:rPr>
          <w:rFonts w:ascii="Times New Roman" w:eastAsia="Times New Roman" w:hAnsi="Times New Roman" w:cs="Times New Roman"/>
          <w:sz w:val="24"/>
          <w:szCs w:val="24"/>
        </w:rPr>
        <w:t xml:space="preserve">engan demikian pelemahan pada industri keramik nasional dapat berpotensi terhadap </w:t>
      </w:r>
      <w:r w:rsidR="002C2F62">
        <w:rPr>
          <w:rFonts w:ascii="Times New Roman" w:eastAsia="Times New Roman" w:hAnsi="Times New Roman" w:cs="Times New Roman"/>
          <w:sz w:val="24"/>
          <w:szCs w:val="24"/>
        </w:rPr>
        <w:t>penurunan</w:t>
      </w:r>
      <w:r w:rsidRPr="00801E70">
        <w:rPr>
          <w:rFonts w:ascii="Times New Roman" w:eastAsia="Times New Roman" w:hAnsi="Times New Roman" w:cs="Times New Roman"/>
          <w:sz w:val="24"/>
          <w:szCs w:val="24"/>
        </w:rPr>
        <w:t xml:space="preserve"> penjualan mencapai 30%.</w:t>
      </w:r>
      <w:r w:rsidR="002C2F62">
        <w:rPr>
          <w:rFonts w:ascii="Times New Roman" w:eastAsia="Times New Roman" w:hAnsi="Times New Roman" w:cs="Times New Roman"/>
          <w:sz w:val="24"/>
          <w:szCs w:val="24"/>
        </w:rPr>
        <w:t xml:space="preserve"> </w:t>
      </w:r>
      <w:r w:rsidRPr="00801E70">
        <w:rPr>
          <w:rFonts w:ascii="Times New Roman" w:eastAsia="Times New Roman" w:hAnsi="Times New Roman" w:cs="Times New Roman"/>
          <w:sz w:val="24"/>
          <w:szCs w:val="24"/>
        </w:rPr>
        <w:t xml:space="preserve">Biaya produksi di keramik sangat tergantung dengan dolar. Harga gas dengan dolar, bahan baku, </w:t>
      </w:r>
      <w:r w:rsidRPr="002C2F62">
        <w:rPr>
          <w:rFonts w:ascii="Times New Roman" w:eastAsia="Times New Roman" w:hAnsi="Times New Roman" w:cs="Times New Roman"/>
          <w:i/>
          <w:sz w:val="24"/>
          <w:szCs w:val="24"/>
        </w:rPr>
        <w:t>sparepart</w:t>
      </w:r>
      <w:r w:rsidRPr="00801E70">
        <w:rPr>
          <w:rFonts w:ascii="Times New Roman" w:eastAsia="Times New Roman" w:hAnsi="Times New Roman" w:cs="Times New Roman"/>
          <w:sz w:val="24"/>
          <w:szCs w:val="24"/>
        </w:rPr>
        <w:t xml:space="preserve"> impor dengan dolar.</w:t>
      </w:r>
      <w:r w:rsidR="00741895">
        <w:rPr>
          <w:rFonts w:ascii="Times New Roman" w:eastAsia="Times New Roman" w:hAnsi="Times New Roman" w:cs="Times New Roman"/>
          <w:sz w:val="24"/>
          <w:szCs w:val="24"/>
        </w:rPr>
        <w:t xml:space="preserve"> </w:t>
      </w:r>
    </w:p>
    <w:p w:rsidR="00801E70" w:rsidRPr="00801E70" w:rsidRDefault="00801E70" w:rsidP="007448F7">
      <w:pPr>
        <w:pStyle w:val="ListParagraph"/>
        <w:spacing w:line="480" w:lineRule="auto"/>
        <w:ind w:left="0"/>
        <w:jc w:val="both"/>
        <w:rPr>
          <w:rFonts w:ascii="Times New Roman" w:hAnsi="Times New Roman" w:cs="Times New Roman"/>
          <w:sz w:val="24"/>
          <w:szCs w:val="24"/>
        </w:rPr>
      </w:pPr>
      <w:r w:rsidRPr="00801E70">
        <w:rPr>
          <w:rFonts w:ascii="Times New Roman" w:eastAsia="Times New Roman" w:hAnsi="Times New Roman" w:cs="Times New Roman"/>
          <w:sz w:val="24"/>
          <w:szCs w:val="24"/>
        </w:rPr>
        <w:tab/>
      </w:r>
      <w:r w:rsidRPr="00801E70">
        <w:rPr>
          <w:rFonts w:ascii="Times New Roman" w:hAnsi="Times New Roman" w:cs="Times New Roman"/>
          <w:sz w:val="24"/>
          <w:szCs w:val="24"/>
        </w:rPr>
        <w:t xml:space="preserve">Beberapa penelitian terdahulu mengenai faktor-faktor yang dapat mempengaruhi </w:t>
      </w:r>
      <w:r w:rsidRPr="00801E70">
        <w:rPr>
          <w:rFonts w:ascii="Times New Roman" w:hAnsi="Times New Roman" w:cs="Times New Roman"/>
          <w:i/>
          <w:sz w:val="24"/>
          <w:szCs w:val="24"/>
        </w:rPr>
        <w:t>financial distress</w:t>
      </w:r>
      <w:r w:rsidRPr="00801E70">
        <w:rPr>
          <w:rFonts w:ascii="Times New Roman" w:hAnsi="Times New Roman" w:cs="Times New Roman"/>
          <w:sz w:val="24"/>
          <w:szCs w:val="24"/>
        </w:rPr>
        <w:t xml:space="preserve"> dengan menggunakan analisis Altman </w:t>
      </w:r>
      <w:r w:rsidRPr="00801E70">
        <w:rPr>
          <w:rFonts w:ascii="Times New Roman" w:hAnsi="Times New Roman" w:cs="Times New Roman"/>
          <w:i/>
          <w:sz w:val="24"/>
          <w:szCs w:val="24"/>
        </w:rPr>
        <w:t>Z-Score</w:t>
      </w:r>
      <w:r w:rsidRPr="00801E70">
        <w:rPr>
          <w:rFonts w:ascii="Times New Roman" w:hAnsi="Times New Roman" w:cs="Times New Roman"/>
          <w:sz w:val="24"/>
          <w:szCs w:val="24"/>
        </w:rPr>
        <w:t xml:space="preserve"> menunjukkan hasil yang beragam. Penelitian yang dilakukan oleh Siti Aminah (2015) menunjukan bahwa Laba berpengaruh signifikan terhadap prediksi kondisi </w:t>
      </w:r>
      <w:r w:rsidRPr="00801E70">
        <w:rPr>
          <w:rFonts w:ascii="Times New Roman" w:hAnsi="Times New Roman" w:cs="Times New Roman"/>
          <w:i/>
          <w:iCs/>
          <w:sz w:val="24"/>
          <w:szCs w:val="24"/>
        </w:rPr>
        <w:t xml:space="preserve">financial distress </w:t>
      </w:r>
      <w:r w:rsidRPr="00801E70">
        <w:rPr>
          <w:rFonts w:ascii="Times New Roman" w:hAnsi="Times New Roman" w:cs="Times New Roman"/>
          <w:sz w:val="24"/>
          <w:szCs w:val="24"/>
        </w:rPr>
        <w:t xml:space="preserve">pada perusahaan </w:t>
      </w:r>
      <w:r w:rsidRPr="00801E70">
        <w:rPr>
          <w:rFonts w:ascii="Times New Roman" w:hAnsi="Times New Roman" w:cs="Times New Roman"/>
          <w:i/>
          <w:iCs/>
          <w:sz w:val="24"/>
          <w:szCs w:val="24"/>
        </w:rPr>
        <w:t xml:space="preserve">food and beverage </w:t>
      </w:r>
      <w:r w:rsidRPr="00801E70">
        <w:rPr>
          <w:rFonts w:ascii="Times New Roman" w:hAnsi="Times New Roman" w:cs="Times New Roman"/>
          <w:sz w:val="24"/>
          <w:szCs w:val="24"/>
        </w:rPr>
        <w:t xml:space="preserve">di Bursa Efek Indonesia dan Arus kas berpengaruh tidak signifikan terhadap prediksi kondisi </w:t>
      </w:r>
      <w:r w:rsidRPr="00801E70">
        <w:rPr>
          <w:rFonts w:ascii="Times New Roman" w:hAnsi="Times New Roman" w:cs="Times New Roman"/>
          <w:i/>
          <w:iCs/>
          <w:sz w:val="24"/>
          <w:szCs w:val="24"/>
        </w:rPr>
        <w:t xml:space="preserve">financial distress </w:t>
      </w:r>
      <w:r w:rsidRPr="00801E70">
        <w:rPr>
          <w:rFonts w:ascii="Times New Roman" w:hAnsi="Times New Roman" w:cs="Times New Roman"/>
          <w:sz w:val="24"/>
          <w:szCs w:val="24"/>
        </w:rPr>
        <w:t xml:space="preserve">pada perusahaan </w:t>
      </w:r>
      <w:r w:rsidRPr="00801E70">
        <w:rPr>
          <w:rFonts w:ascii="Times New Roman" w:hAnsi="Times New Roman" w:cs="Times New Roman"/>
          <w:i/>
          <w:iCs/>
          <w:sz w:val="24"/>
          <w:szCs w:val="24"/>
        </w:rPr>
        <w:t xml:space="preserve">food and beverage </w:t>
      </w:r>
      <w:r w:rsidRPr="00801E70">
        <w:rPr>
          <w:rFonts w:ascii="Times New Roman" w:hAnsi="Times New Roman" w:cs="Times New Roman"/>
          <w:sz w:val="24"/>
          <w:szCs w:val="24"/>
        </w:rPr>
        <w:t>di Bursa Efek Indonesia.</w:t>
      </w:r>
    </w:p>
    <w:p w:rsidR="00801E70" w:rsidRPr="00801E70" w:rsidRDefault="00801E70" w:rsidP="007448F7">
      <w:pPr>
        <w:pStyle w:val="ListParagraph"/>
        <w:spacing w:line="480" w:lineRule="auto"/>
        <w:ind w:left="0"/>
        <w:jc w:val="both"/>
        <w:rPr>
          <w:rFonts w:ascii="Times New Roman" w:hAnsi="Times New Roman" w:cs="Times New Roman"/>
          <w:i/>
          <w:iCs/>
          <w:sz w:val="24"/>
          <w:szCs w:val="24"/>
        </w:rPr>
      </w:pPr>
      <w:r w:rsidRPr="00801E70">
        <w:rPr>
          <w:rFonts w:ascii="Times New Roman" w:hAnsi="Times New Roman" w:cs="Times New Roman"/>
          <w:sz w:val="24"/>
          <w:szCs w:val="24"/>
        </w:rPr>
        <w:lastRenderedPageBreak/>
        <w:tab/>
        <w:t xml:space="preserve">Penelitian yang dilakukan oleh Imam Mas'ud (2012) menunjukkan bahwa Likuiditas dan </w:t>
      </w:r>
      <w:r w:rsidRPr="00801E70">
        <w:rPr>
          <w:rFonts w:ascii="Times New Roman" w:hAnsi="Times New Roman" w:cs="Times New Roman"/>
          <w:i/>
          <w:iCs/>
          <w:sz w:val="24"/>
          <w:szCs w:val="24"/>
        </w:rPr>
        <w:t xml:space="preserve">Financial leverege </w:t>
      </w:r>
      <w:r w:rsidRPr="00801E70">
        <w:rPr>
          <w:rFonts w:ascii="Times New Roman" w:hAnsi="Times New Roman" w:cs="Times New Roman"/>
          <w:sz w:val="24"/>
          <w:szCs w:val="24"/>
        </w:rPr>
        <w:t xml:space="preserve">tidak berpengaruh signifikan terhadap kondisi </w:t>
      </w:r>
      <w:r w:rsidRPr="00801E70">
        <w:rPr>
          <w:rFonts w:ascii="Times New Roman" w:hAnsi="Times New Roman" w:cs="Times New Roman"/>
          <w:i/>
          <w:iCs/>
          <w:sz w:val="24"/>
          <w:szCs w:val="24"/>
        </w:rPr>
        <w:t>financial distress</w:t>
      </w:r>
      <w:r w:rsidRPr="00801E70">
        <w:rPr>
          <w:rFonts w:ascii="Times New Roman" w:hAnsi="Times New Roman" w:cs="Times New Roman"/>
          <w:sz w:val="24"/>
          <w:szCs w:val="24"/>
        </w:rPr>
        <w:t xml:space="preserve">, sedangkan Profitabilitas, dan Arus kas dari aktivitas operasi berpengaruh signifikan terhadap kondisi </w:t>
      </w:r>
      <w:r w:rsidRPr="00801E70">
        <w:rPr>
          <w:rFonts w:ascii="Times New Roman" w:hAnsi="Times New Roman" w:cs="Times New Roman"/>
          <w:i/>
          <w:iCs/>
          <w:sz w:val="24"/>
          <w:szCs w:val="24"/>
        </w:rPr>
        <w:t>financial distress.</w:t>
      </w:r>
    </w:p>
    <w:p w:rsidR="00801E70" w:rsidRPr="00801E70" w:rsidRDefault="00801E70" w:rsidP="007448F7">
      <w:pPr>
        <w:pStyle w:val="ListParagraph"/>
        <w:spacing w:line="480" w:lineRule="auto"/>
        <w:ind w:left="0"/>
        <w:jc w:val="both"/>
        <w:rPr>
          <w:rFonts w:ascii="Times New Roman" w:hAnsi="Times New Roman" w:cs="Times New Roman"/>
          <w:sz w:val="24"/>
          <w:szCs w:val="24"/>
        </w:rPr>
      </w:pPr>
      <w:r w:rsidRPr="00801E70">
        <w:rPr>
          <w:rFonts w:ascii="Times New Roman" w:hAnsi="Times New Roman" w:cs="Times New Roman"/>
          <w:i/>
          <w:iCs/>
          <w:sz w:val="24"/>
          <w:szCs w:val="24"/>
        </w:rPr>
        <w:tab/>
      </w:r>
      <w:r w:rsidRPr="00801E70">
        <w:rPr>
          <w:rFonts w:ascii="Times New Roman" w:hAnsi="Times New Roman" w:cs="Times New Roman"/>
          <w:sz w:val="24"/>
          <w:szCs w:val="24"/>
        </w:rPr>
        <w:t xml:space="preserve">Penelitian sebelumnya yang telah dilakukan oleh </w:t>
      </w:r>
      <w:r w:rsidRPr="00801E70">
        <w:rPr>
          <w:rFonts w:ascii="Times New Roman" w:eastAsia="Times New Roman" w:hAnsi="Times New Roman" w:cs="Times New Roman"/>
          <w:color w:val="000000" w:themeColor="text1"/>
          <w:sz w:val="24"/>
          <w:szCs w:val="24"/>
        </w:rPr>
        <w:t>S. Patricia Febrina, Dwijayanti (201</w:t>
      </w:r>
      <w:r w:rsidR="00C10326">
        <w:rPr>
          <w:rFonts w:ascii="Times New Roman" w:eastAsia="Times New Roman" w:hAnsi="Times New Roman" w:cs="Times New Roman"/>
          <w:color w:val="000000" w:themeColor="text1"/>
          <w:sz w:val="24"/>
          <w:szCs w:val="24"/>
        </w:rPr>
        <w:t>2</w:t>
      </w:r>
      <w:r w:rsidRPr="00801E70">
        <w:rPr>
          <w:rFonts w:ascii="Times New Roman" w:eastAsia="Times New Roman" w:hAnsi="Times New Roman" w:cs="Times New Roman"/>
          <w:color w:val="000000" w:themeColor="text1"/>
          <w:sz w:val="24"/>
          <w:szCs w:val="24"/>
        </w:rPr>
        <w:t xml:space="preserve">) yang berjudul Penyebab, dampak, dan prediksi dari </w:t>
      </w:r>
      <w:r w:rsidRPr="00801E70">
        <w:rPr>
          <w:rFonts w:ascii="Times New Roman" w:eastAsia="Times New Roman" w:hAnsi="Times New Roman" w:cs="Times New Roman"/>
          <w:i/>
          <w:color w:val="000000" w:themeColor="text1"/>
          <w:sz w:val="24"/>
          <w:szCs w:val="24"/>
        </w:rPr>
        <w:t>Financial Distress</w:t>
      </w:r>
      <w:r w:rsidRPr="00801E70">
        <w:rPr>
          <w:rFonts w:ascii="Times New Roman" w:eastAsia="Times New Roman" w:hAnsi="Times New Roman" w:cs="Times New Roman"/>
          <w:color w:val="000000" w:themeColor="text1"/>
          <w:sz w:val="24"/>
          <w:szCs w:val="24"/>
        </w:rPr>
        <w:t xml:space="preserve"> serta solusi untuk mengatasi </w:t>
      </w:r>
      <w:r w:rsidRPr="00801E70">
        <w:rPr>
          <w:rFonts w:ascii="Times New Roman" w:eastAsia="Times New Roman" w:hAnsi="Times New Roman" w:cs="Times New Roman"/>
          <w:i/>
          <w:color w:val="000000" w:themeColor="text1"/>
          <w:sz w:val="24"/>
          <w:szCs w:val="24"/>
        </w:rPr>
        <w:t>Financial Distress</w:t>
      </w:r>
      <w:r w:rsidRPr="00801E70">
        <w:rPr>
          <w:rFonts w:ascii="Times New Roman" w:eastAsia="Times New Roman" w:hAnsi="Times New Roman" w:cs="Times New Roman"/>
          <w:color w:val="000000" w:themeColor="text1"/>
          <w:sz w:val="24"/>
          <w:szCs w:val="24"/>
        </w:rPr>
        <w:t xml:space="preserve"> menunjukkan bahwa </w:t>
      </w:r>
      <w:r w:rsidRPr="00801E70">
        <w:rPr>
          <w:rFonts w:ascii="Times New Roman" w:hAnsi="Times New Roman" w:cs="Times New Roman"/>
          <w:i/>
          <w:iCs/>
          <w:sz w:val="24"/>
          <w:szCs w:val="24"/>
        </w:rPr>
        <w:t xml:space="preserve">Financial distress </w:t>
      </w:r>
      <w:r w:rsidRPr="00801E70">
        <w:rPr>
          <w:rFonts w:ascii="Times New Roman" w:hAnsi="Times New Roman" w:cs="Times New Roman"/>
          <w:sz w:val="24"/>
          <w:szCs w:val="24"/>
        </w:rPr>
        <w:t xml:space="preserve">bisa disebabkan oleh beberapa hal, antara lain: 1) kesalahandalam alokasi sumber daya; 2) struktur keuangan yang salah; 3) tata kelolayang buruk; dan 4) kondisi makro ekonomi yang buruk.Ada berbagai cara untuk memprediksi </w:t>
      </w:r>
      <w:r w:rsidRPr="00801E70">
        <w:rPr>
          <w:rFonts w:ascii="Times New Roman" w:hAnsi="Times New Roman" w:cs="Times New Roman"/>
          <w:i/>
          <w:iCs/>
          <w:sz w:val="24"/>
          <w:szCs w:val="24"/>
        </w:rPr>
        <w:t xml:space="preserve">financial distress, </w:t>
      </w:r>
      <w:r w:rsidRPr="00801E70">
        <w:rPr>
          <w:rFonts w:ascii="Times New Roman" w:hAnsi="Times New Roman" w:cs="Times New Roman"/>
          <w:sz w:val="24"/>
          <w:szCs w:val="24"/>
        </w:rPr>
        <w:t xml:space="preserve">antara lain: 1) analisis rasio keuangan; 2) analisis arus kas; 3) prediksi melalui </w:t>
      </w:r>
      <w:r w:rsidRPr="00801E70">
        <w:rPr>
          <w:rFonts w:ascii="Times New Roman" w:hAnsi="Times New Roman" w:cs="Times New Roman"/>
          <w:i/>
          <w:iCs/>
          <w:sz w:val="24"/>
          <w:szCs w:val="24"/>
        </w:rPr>
        <w:t xml:space="preserve">corporategovernance </w:t>
      </w:r>
      <w:r w:rsidRPr="00801E70">
        <w:rPr>
          <w:rFonts w:ascii="Times New Roman" w:hAnsi="Times New Roman" w:cs="Times New Roman"/>
          <w:sz w:val="24"/>
          <w:szCs w:val="24"/>
        </w:rPr>
        <w:t xml:space="preserve">perusahaan; 4) prediksi melalui kondisi makro ekonomi; 5) </w:t>
      </w:r>
      <w:r w:rsidRPr="00801E70">
        <w:rPr>
          <w:rFonts w:ascii="Times New Roman" w:hAnsi="Times New Roman" w:cs="Times New Roman"/>
          <w:i/>
          <w:iCs/>
          <w:sz w:val="24"/>
          <w:szCs w:val="24"/>
        </w:rPr>
        <w:t xml:space="preserve">creditcycle index; </w:t>
      </w:r>
      <w:r w:rsidRPr="00801E70">
        <w:rPr>
          <w:rFonts w:ascii="Times New Roman" w:hAnsi="Times New Roman" w:cs="Times New Roman"/>
          <w:sz w:val="24"/>
          <w:szCs w:val="24"/>
        </w:rPr>
        <w:t xml:space="preserve">6) </w:t>
      </w:r>
      <w:r w:rsidRPr="00801E70">
        <w:rPr>
          <w:rFonts w:ascii="Times New Roman" w:hAnsi="Times New Roman" w:cs="Times New Roman"/>
          <w:i/>
          <w:iCs/>
          <w:sz w:val="24"/>
          <w:szCs w:val="24"/>
        </w:rPr>
        <w:t xml:space="preserve">artificial neural networks; </w:t>
      </w:r>
      <w:r w:rsidRPr="00801E70">
        <w:rPr>
          <w:rFonts w:ascii="Times New Roman" w:hAnsi="Times New Roman" w:cs="Times New Roman"/>
          <w:sz w:val="24"/>
          <w:szCs w:val="24"/>
        </w:rPr>
        <w:t xml:space="preserve">7) prediksi melalui opini auditor independen; serta 8) </w:t>
      </w:r>
      <w:r w:rsidRPr="00801E70">
        <w:rPr>
          <w:rFonts w:ascii="Times New Roman" w:hAnsi="Times New Roman" w:cs="Times New Roman"/>
          <w:i/>
          <w:iCs/>
          <w:sz w:val="24"/>
          <w:szCs w:val="24"/>
        </w:rPr>
        <w:t xml:space="preserve">rough set theory </w:t>
      </w:r>
      <w:r w:rsidRPr="00801E70">
        <w:rPr>
          <w:rFonts w:ascii="Times New Roman" w:hAnsi="Times New Roman" w:cs="Times New Roman"/>
          <w:sz w:val="24"/>
          <w:szCs w:val="24"/>
        </w:rPr>
        <w:t xml:space="preserve">dan </w:t>
      </w:r>
      <w:r w:rsidRPr="00801E70">
        <w:rPr>
          <w:rFonts w:ascii="Times New Roman" w:hAnsi="Times New Roman" w:cs="Times New Roman"/>
          <w:i/>
          <w:iCs/>
          <w:sz w:val="24"/>
          <w:szCs w:val="24"/>
        </w:rPr>
        <w:t>support vector machine.</w:t>
      </w:r>
      <w:r w:rsidRPr="00801E70">
        <w:rPr>
          <w:rFonts w:ascii="Times New Roman" w:hAnsi="Times New Roman" w:cs="Times New Roman"/>
          <w:sz w:val="24"/>
          <w:szCs w:val="24"/>
        </w:rPr>
        <w:t xml:space="preserve"> Solusi yang bisa dilakukan oleh manajemen perusahaan untuk mengatasi </w:t>
      </w:r>
      <w:r w:rsidRPr="00801E70">
        <w:rPr>
          <w:rFonts w:ascii="Times New Roman" w:hAnsi="Times New Roman" w:cs="Times New Roman"/>
          <w:i/>
          <w:iCs/>
          <w:sz w:val="24"/>
          <w:szCs w:val="24"/>
        </w:rPr>
        <w:t xml:space="preserve">financial distress, </w:t>
      </w:r>
      <w:r w:rsidRPr="00801E70">
        <w:rPr>
          <w:rFonts w:ascii="Times New Roman" w:hAnsi="Times New Roman" w:cs="Times New Roman"/>
          <w:sz w:val="24"/>
          <w:szCs w:val="24"/>
        </w:rPr>
        <w:t>yaitu: 1) melakukan restrukturisasi hutang; dan 2) penggantian manajemen perusahaan.</w:t>
      </w:r>
    </w:p>
    <w:p w:rsidR="00801E70" w:rsidRPr="00801E70" w:rsidRDefault="00801E70" w:rsidP="007448F7">
      <w:pPr>
        <w:pStyle w:val="ListParagraph"/>
        <w:spacing w:line="480" w:lineRule="auto"/>
        <w:ind w:left="0" w:firstLine="720"/>
        <w:jc w:val="both"/>
        <w:rPr>
          <w:rFonts w:ascii="Times New Roman" w:hAnsi="Times New Roman" w:cs="Times New Roman"/>
          <w:sz w:val="24"/>
          <w:szCs w:val="24"/>
        </w:rPr>
      </w:pPr>
      <w:r w:rsidRPr="00801E70">
        <w:rPr>
          <w:rFonts w:ascii="Times New Roman" w:hAnsi="Times New Roman" w:cs="Times New Roman"/>
          <w:sz w:val="24"/>
          <w:szCs w:val="24"/>
        </w:rPr>
        <w:t xml:space="preserve">Lain hal nya penelitian yang telah dilakukan oleh Indra Hastuti (2014) yang berjudul Analisis Pengaruh Struktur Kepemilikan dan Karakteristik Perusahaan terhadap Kemungkinan Financial Distress </w:t>
      </w:r>
      <w:r w:rsidRPr="00801E70">
        <w:rPr>
          <w:rFonts w:ascii="Times New Roman" w:hAnsi="Times New Roman" w:cs="Times New Roman"/>
          <w:bCs/>
          <w:sz w:val="24"/>
          <w:szCs w:val="24"/>
        </w:rPr>
        <w:t>(Studi Pada Perusahaan Manufaktur di Bursa EfekIndonesia Tahu</w:t>
      </w:r>
      <w:r w:rsidR="00741895">
        <w:rPr>
          <w:rFonts w:ascii="Times New Roman" w:hAnsi="Times New Roman" w:cs="Times New Roman"/>
          <w:bCs/>
          <w:sz w:val="24"/>
          <w:szCs w:val="24"/>
        </w:rPr>
        <w:t>n 2008-</w:t>
      </w:r>
      <w:r w:rsidRPr="00801E70">
        <w:rPr>
          <w:rFonts w:ascii="Times New Roman" w:hAnsi="Times New Roman" w:cs="Times New Roman"/>
          <w:bCs/>
          <w:sz w:val="24"/>
          <w:szCs w:val="24"/>
        </w:rPr>
        <w:t xml:space="preserve">2012) menunjukkan bahwa </w:t>
      </w:r>
      <w:r w:rsidRPr="00801E70">
        <w:rPr>
          <w:rFonts w:ascii="Times New Roman" w:hAnsi="Times New Roman" w:cs="Times New Roman"/>
          <w:sz w:val="24"/>
          <w:szCs w:val="24"/>
        </w:rPr>
        <w:t xml:space="preserve">kepemilikan manajerial berpengaruh terhadap </w:t>
      </w:r>
      <w:r w:rsidRPr="00801E70">
        <w:rPr>
          <w:rFonts w:ascii="Times New Roman" w:hAnsi="Times New Roman" w:cs="Times New Roman"/>
          <w:i/>
          <w:iCs/>
          <w:sz w:val="24"/>
          <w:szCs w:val="24"/>
        </w:rPr>
        <w:t>financial distress</w:t>
      </w:r>
      <w:r w:rsidRPr="00801E70">
        <w:rPr>
          <w:rFonts w:ascii="Times New Roman" w:hAnsi="Times New Roman" w:cs="Times New Roman"/>
          <w:sz w:val="24"/>
          <w:szCs w:val="24"/>
        </w:rPr>
        <w:t xml:space="preserve">, karena semakin besar kepemilikan </w:t>
      </w:r>
      <w:r w:rsidRPr="00801E70">
        <w:rPr>
          <w:rFonts w:ascii="Times New Roman" w:hAnsi="Times New Roman" w:cs="Times New Roman"/>
          <w:sz w:val="24"/>
          <w:szCs w:val="24"/>
        </w:rPr>
        <w:lastRenderedPageBreak/>
        <w:t xml:space="preserve">manajerial akan mampu menyatukan kepentingan pemegang saham dan manajer sehingga mampu mengurangi potensi terjadinya </w:t>
      </w:r>
      <w:r w:rsidRPr="00801E70">
        <w:rPr>
          <w:rFonts w:ascii="Times New Roman" w:hAnsi="Times New Roman" w:cs="Times New Roman"/>
          <w:i/>
          <w:iCs/>
          <w:sz w:val="24"/>
          <w:szCs w:val="24"/>
        </w:rPr>
        <w:t>financial distress</w:t>
      </w:r>
      <w:r w:rsidRPr="00801E70">
        <w:rPr>
          <w:rFonts w:ascii="Times New Roman" w:hAnsi="Times New Roman" w:cs="Times New Roman"/>
          <w:sz w:val="24"/>
          <w:szCs w:val="24"/>
        </w:rPr>
        <w:t xml:space="preserve"> sedangkan  kepemilikan institusional tidak berpengaruh terhadap </w:t>
      </w:r>
      <w:r w:rsidRPr="00801E70">
        <w:rPr>
          <w:rFonts w:ascii="Times New Roman" w:hAnsi="Times New Roman" w:cs="Times New Roman"/>
          <w:i/>
          <w:iCs/>
          <w:sz w:val="24"/>
          <w:szCs w:val="24"/>
        </w:rPr>
        <w:t>financial distress</w:t>
      </w:r>
      <w:r w:rsidRPr="00801E70">
        <w:rPr>
          <w:rFonts w:ascii="Times New Roman" w:hAnsi="Times New Roman" w:cs="Times New Roman"/>
          <w:sz w:val="24"/>
          <w:szCs w:val="24"/>
        </w:rPr>
        <w:t xml:space="preserve"> perusahaan yang terdaftar di Bursa Efek Indonesia </w:t>
      </w:r>
      <w:r w:rsidR="00741895">
        <w:rPr>
          <w:rFonts w:ascii="Times New Roman" w:hAnsi="Times New Roman" w:cs="Times New Roman"/>
          <w:sz w:val="24"/>
          <w:szCs w:val="24"/>
        </w:rPr>
        <w:t>pada periode tahun 2008-</w:t>
      </w:r>
      <w:r w:rsidRPr="00801E70">
        <w:rPr>
          <w:rFonts w:ascii="Times New Roman" w:hAnsi="Times New Roman" w:cs="Times New Roman"/>
          <w:sz w:val="24"/>
          <w:szCs w:val="24"/>
        </w:rPr>
        <w:t xml:space="preserve">2012. Sedangkan rasio likuiditas dan rasio aktivitas berpengaruh terhadap </w:t>
      </w:r>
      <w:r w:rsidRPr="00801E70">
        <w:rPr>
          <w:rFonts w:ascii="Times New Roman" w:hAnsi="Times New Roman" w:cs="Times New Roman"/>
          <w:i/>
          <w:iCs/>
          <w:sz w:val="24"/>
          <w:szCs w:val="24"/>
        </w:rPr>
        <w:t>financial distress</w:t>
      </w:r>
      <w:r w:rsidRPr="00801E70">
        <w:rPr>
          <w:rFonts w:ascii="Times New Roman" w:hAnsi="Times New Roman" w:cs="Times New Roman"/>
          <w:sz w:val="24"/>
          <w:szCs w:val="24"/>
        </w:rPr>
        <w:t xml:space="preserve">. Rasio leverage dan ukuran perusahaan tidak berpengaruh terhadap </w:t>
      </w:r>
      <w:r w:rsidRPr="00801E70">
        <w:rPr>
          <w:rFonts w:ascii="Times New Roman" w:hAnsi="Times New Roman" w:cs="Times New Roman"/>
          <w:i/>
          <w:iCs/>
          <w:sz w:val="24"/>
          <w:szCs w:val="24"/>
        </w:rPr>
        <w:t xml:space="preserve">financial distress </w:t>
      </w:r>
      <w:r w:rsidRPr="00801E70">
        <w:rPr>
          <w:rFonts w:ascii="Times New Roman" w:hAnsi="Times New Roman" w:cs="Times New Roman"/>
          <w:sz w:val="24"/>
          <w:szCs w:val="24"/>
        </w:rPr>
        <w:t xml:space="preserve">perusahaan yang terdaftar di Bursa Efek Indonesia </w:t>
      </w:r>
      <w:r w:rsidR="00741895">
        <w:rPr>
          <w:rFonts w:ascii="Times New Roman" w:hAnsi="Times New Roman" w:cs="Times New Roman"/>
          <w:sz w:val="24"/>
          <w:szCs w:val="24"/>
        </w:rPr>
        <w:t>pada periode tahun 2008-</w:t>
      </w:r>
      <w:r w:rsidRPr="00801E70">
        <w:rPr>
          <w:rFonts w:ascii="Times New Roman" w:hAnsi="Times New Roman" w:cs="Times New Roman"/>
          <w:sz w:val="24"/>
          <w:szCs w:val="24"/>
        </w:rPr>
        <w:t>2012.</w:t>
      </w:r>
    </w:p>
    <w:p w:rsidR="00801E70" w:rsidRPr="00801E70" w:rsidRDefault="00801E70" w:rsidP="007448F7">
      <w:pPr>
        <w:pStyle w:val="ListParagraph"/>
        <w:spacing w:line="480" w:lineRule="auto"/>
        <w:ind w:left="0" w:firstLine="720"/>
        <w:jc w:val="both"/>
        <w:rPr>
          <w:rFonts w:ascii="Times New Roman" w:hAnsi="Times New Roman" w:cs="Times New Roman"/>
          <w:sz w:val="24"/>
          <w:szCs w:val="24"/>
        </w:rPr>
      </w:pPr>
      <w:r w:rsidRPr="00801E70">
        <w:rPr>
          <w:rFonts w:ascii="Times New Roman" w:hAnsi="Times New Roman" w:cs="Times New Roman"/>
          <w:sz w:val="24"/>
          <w:szCs w:val="24"/>
        </w:rPr>
        <w:t>Penelitian yang dilakukan oleh Djumahir (20</w:t>
      </w:r>
      <w:r w:rsidR="005E2A43">
        <w:rPr>
          <w:rFonts w:ascii="Times New Roman" w:hAnsi="Times New Roman" w:cs="Times New Roman"/>
          <w:sz w:val="24"/>
          <w:szCs w:val="24"/>
        </w:rPr>
        <w:t>12</w:t>
      </w:r>
      <w:r w:rsidRPr="00801E70">
        <w:rPr>
          <w:rFonts w:ascii="Times New Roman" w:hAnsi="Times New Roman" w:cs="Times New Roman"/>
          <w:sz w:val="24"/>
          <w:szCs w:val="24"/>
        </w:rPr>
        <w:t xml:space="preserve">) menunjukan bahwa Variabel mikro yang terdiri dari ekuitas, laba ditahan, laba operasi, modal kerja dan variabel-variabel makro yang terdiri dari suku bunga, inflasi dan nilai tukar secara simultan dapat memprediksi </w:t>
      </w:r>
      <w:r w:rsidRPr="00801E70">
        <w:rPr>
          <w:rFonts w:ascii="Times New Roman" w:hAnsi="Times New Roman" w:cs="Times New Roman"/>
          <w:i/>
          <w:sz w:val="24"/>
          <w:szCs w:val="24"/>
        </w:rPr>
        <w:t>financial distress</w:t>
      </w:r>
      <w:r w:rsidRPr="00801E70">
        <w:rPr>
          <w:rFonts w:ascii="Times New Roman" w:hAnsi="Times New Roman" w:cs="Times New Roman"/>
          <w:sz w:val="24"/>
          <w:szCs w:val="24"/>
        </w:rPr>
        <w:t xml:space="preserve"> perusahaan. Secara pasial variabel ekuitas, laba ditahan, laba operasi, suku bunga, inflasi dan nilai tukar masing - masing tidak berpengaruh terhadap financial distress perusahaan dan hanya variabel modal yang mempunyai pengaruh terhadap financial distress perusahaan. </w:t>
      </w:r>
    </w:p>
    <w:p w:rsidR="00801E70" w:rsidRPr="00801E70" w:rsidRDefault="00801E70" w:rsidP="007448F7">
      <w:pPr>
        <w:pStyle w:val="ListParagraph"/>
        <w:spacing w:line="480" w:lineRule="auto"/>
        <w:ind w:left="0" w:firstLine="720"/>
        <w:jc w:val="both"/>
        <w:rPr>
          <w:rFonts w:ascii="Times New Roman" w:hAnsi="Times New Roman" w:cs="Times New Roman"/>
          <w:sz w:val="24"/>
          <w:szCs w:val="24"/>
        </w:rPr>
      </w:pPr>
      <w:r w:rsidRPr="00801E70">
        <w:rPr>
          <w:rFonts w:ascii="Times New Roman" w:hAnsi="Times New Roman" w:cs="Times New Roman"/>
          <w:sz w:val="24"/>
          <w:szCs w:val="24"/>
        </w:rPr>
        <w:t>Berdasarkan data yang telah diolah oleh penulis terdapat beberapa masalah dalam struktur kepemilikan manajemen,arus kas perusahaan dan nilai tukar (USD/IDR). Arus kas perusahaan dasar dan kimia</w:t>
      </w:r>
      <w:r w:rsidR="001308A7">
        <w:rPr>
          <w:rFonts w:ascii="Times New Roman" w:hAnsi="Times New Roman" w:cs="Times New Roman"/>
          <w:sz w:val="24"/>
          <w:szCs w:val="24"/>
        </w:rPr>
        <w:t xml:space="preserve"> ini hampir semua berada diatas</w:t>
      </w:r>
      <w:r w:rsidRPr="00801E70">
        <w:rPr>
          <w:rFonts w:ascii="Times New Roman" w:hAnsi="Times New Roman" w:cs="Times New Roman"/>
          <w:sz w:val="24"/>
          <w:szCs w:val="24"/>
        </w:rPr>
        <w:t xml:space="preserve"> 1% dan itu menyebabkan perusahaan tidak bisa membayar kewajiban-kewajiban jangka pendeknya yang apabila terjadi terus menerus dapat berakibat pada kondisi </w:t>
      </w:r>
      <w:r w:rsidRPr="00801E70">
        <w:rPr>
          <w:rFonts w:ascii="Times New Roman" w:hAnsi="Times New Roman" w:cs="Times New Roman"/>
          <w:i/>
          <w:sz w:val="24"/>
          <w:szCs w:val="24"/>
        </w:rPr>
        <w:t xml:space="preserve">financial distress. </w:t>
      </w:r>
      <w:r w:rsidRPr="00801E70">
        <w:rPr>
          <w:rFonts w:ascii="Times New Roman" w:hAnsi="Times New Roman" w:cs="Times New Roman"/>
          <w:sz w:val="24"/>
          <w:szCs w:val="24"/>
        </w:rPr>
        <w:t xml:space="preserve">Serta dengan terus melemahnya nilai tukar (USD/IDR) itu mengakibatkan sebagian perusahaan mengalami banyak kerugian yang apabila berlangsung terus-menerus akan mengakibatkan kondisi </w:t>
      </w:r>
      <w:r w:rsidRPr="00801E70">
        <w:rPr>
          <w:rFonts w:ascii="Times New Roman" w:hAnsi="Times New Roman" w:cs="Times New Roman"/>
          <w:i/>
          <w:sz w:val="24"/>
          <w:szCs w:val="24"/>
        </w:rPr>
        <w:t xml:space="preserve">financial distress. </w:t>
      </w:r>
      <w:r w:rsidRPr="00801E70">
        <w:rPr>
          <w:rFonts w:ascii="Times New Roman" w:hAnsi="Times New Roman" w:cs="Times New Roman"/>
          <w:sz w:val="24"/>
          <w:szCs w:val="24"/>
        </w:rPr>
        <w:t xml:space="preserve">Dengan kondisi demikianlah </w:t>
      </w:r>
      <w:r w:rsidRPr="00801E70">
        <w:rPr>
          <w:rFonts w:ascii="Times New Roman" w:hAnsi="Times New Roman" w:cs="Times New Roman"/>
          <w:sz w:val="24"/>
          <w:szCs w:val="24"/>
        </w:rPr>
        <w:lastRenderedPageBreak/>
        <w:t xml:space="preserve">maka struktur kepemilikan manajerial, arus kas dan nilai tukar (USD/IDR) dapat dijadikan indikator oleh pihak investor dan kreditor untuk mengetahui kondisi kesulitan keuangan perusahaan. </w:t>
      </w:r>
    </w:p>
    <w:p w:rsidR="00801E70" w:rsidRPr="00801E70" w:rsidRDefault="00801E70" w:rsidP="007448F7">
      <w:pPr>
        <w:pStyle w:val="ListParagraph"/>
        <w:spacing w:line="480" w:lineRule="auto"/>
        <w:ind w:left="0" w:firstLine="720"/>
        <w:jc w:val="both"/>
        <w:rPr>
          <w:rFonts w:ascii="Times New Roman" w:hAnsi="Times New Roman" w:cs="Times New Roman"/>
          <w:sz w:val="24"/>
          <w:szCs w:val="24"/>
        </w:rPr>
      </w:pPr>
      <w:r w:rsidRPr="00801E70">
        <w:rPr>
          <w:rFonts w:ascii="Times New Roman" w:hAnsi="Times New Roman" w:cs="Times New Roman"/>
          <w:sz w:val="24"/>
          <w:szCs w:val="24"/>
        </w:rPr>
        <w:t>Perusahaan manufaktur sektor industri dasar dan kimia dipilih sebagai sampel dengan alasan karena sektor ini walaupun sangat sering mengalami permasalahan namun sektor ini masih saja bisa bertahan karena tidak bisa dipungkiri prospek pengembangan pada sektor ini masih sangat digemari oleh para konsumen. Menurut Kementrian Perindustriaan perusahaan keramik dalam beberapa tahun kedepan (jangka panjang) masih cukup potensial untuk dikembangkan mengingat populasi penduduk Indonesia yang cukup besar dan konsumsi keramik perkapiata yang masih rendah sekitar 1m</w:t>
      </w:r>
      <w:r w:rsidRPr="00801E70">
        <w:rPr>
          <w:rFonts w:ascii="Times New Roman" w:hAnsi="Times New Roman" w:cs="Times New Roman"/>
          <w:sz w:val="24"/>
          <w:szCs w:val="24"/>
          <w:vertAlign w:val="superscript"/>
        </w:rPr>
        <w:t>2</w:t>
      </w:r>
      <w:r w:rsidR="001308A7">
        <w:rPr>
          <w:rFonts w:ascii="Times New Roman" w:hAnsi="Times New Roman" w:cs="Times New Roman"/>
          <w:sz w:val="24"/>
          <w:szCs w:val="24"/>
        </w:rPr>
        <w:t>, sedangkan negara-</w:t>
      </w:r>
      <w:r w:rsidRPr="00801E70">
        <w:rPr>
          <w:rFonts w:ascii="Times New Roman" w:hAnsi="Times New Roman" w:cs="Times New Roman"/>
          <w:sz w:val="24"/>
          <w:szCs w:val="24"/>
        </w:rPr>
        <w:t>negara Asean lainnya sudah diatas 2m</w:t>
      </w:r>
      <w:r w:rsidRPr="00801E70">
        <w:rPr>
          <w:rFonts w:ascii="Times New Roman" w:hAnsi="Times New Roman" w:cs="Times New Roman"/>
          <w:sz w:val="24"/>
          <w:szCs w:val="24"/>
          <w:vertAlign w:val="superscript"/>
        </w:rPr>
        <w:t>2</w:t>
      </w:r>
      <w:r w:rsidRPr="00801E70">
        <w:rPr>
          <w:rFonts w:ascii="Times New Roman" w:hAnsi="Times New Roman" w:cs="Times New Roman"/>
          <w:sz w:val="24"/>
          <w:szCs w:val="24"/>
        </w:rPr>
        <w:t xml:space="preserve">. Selain itu pembangunan perumahan maupun properti yang diperkirakan terus berkembang akan membuka peluang pasar yang cukup baik. Industri keramik nasional memiliki beberapa keunggulan dibandingkan dengan produsen keramik negara lain yaitu tersedianya deposit tambang bahan baku keramik yang cukup besar yang tersebar diberbagai daerah seperti </w:t>
      </w:r>
      <w:r w:rsidRPr="00801E70">
        <w:rPr>
          <w:rFonts w:ascii="Times New Roman" w:hAnsi="Times New Roman" w:cs="Times New Roman"/>
          <w:i/>
          <w:sz w:val="24"/>
          <w:szCs w:val="24"/>
        </w:rPr>
        <w:t xml:space="preserve">ball clay, feldspar </w:t>
      </w:r>
      <w:r w:rsidRPr="00801E70">
        <w:rPr>
          <w:rFonts w:ascii="Times New Roman" w:hAnsi="Times New Roman" w:cs="Times New Roman"/>
          <w:sz w:val="24"/>
          <w:szCs w:val="24"/>
        </w:rPr>
        <w:t>dan</w:t>
      </w:r>
      <w:r w:rsidRPr="00801E70">
        <w:rPr>
          <w:rFonts w:ascii="Times New Roman" w:hAnsi="Times New Roman" w:cs="Times New Roman"/>
          <w:i/>
          <w:sz w:val="24"/>
          <w:szCs w:val="24"/>
        </w:rPr>
        <w:t xml:space="preserve"> zircon</w:t>
      </w:r>
      <w:r w:rsidRPr="00801E70">
        <w:rPr>
          <w:rFonts w:ascii="Times New Roman" w:hAnsi="Times New Roman" w:cs="Times New Roman"/>
          <w:sz w:val="24"/>
          <w:szCs w:val="24"/>
        </w:rPr>
        <w:t xml:space="preserve"> di Kalimantan Barat maupun energi gas sebagai bahan bakar proses produksi. Ini merupakan suatu keuntungan bagi industri keramik dalam upaya meningkatkan daya saing produk keramik. Oleh karena itu, banyak perusahaan yang ingin memasuki sektor ini, sehingga akan mengakibatkan persaingan semakin ketat. Persaingan yang semakin ketat mendorong perusahaan untuk melakukan efisiensi sehingga kondisi keuangan perusahaan lebih baik dan agar tidak mengarah pada kondisi </w:t>
      </w:r>
      <w:r w:rsidRPr="00801E70">
        <w:rPr>
          <w:rFonts w:ascii="Times New Roman" w:hAnsi="Times New Roman" w:cs="Times New Roman"/>
          <w:i/>
          <w:iCs/>
          <w:sz w:val="24"/>
          <w:szCs w:val="24"/>
        </w:rPr>
        <w:t>financial distress</w:t>
      </w:r>
      <w:r w:rsidRPr="00801E70">
        <w:rPr>
          <w:rFonts w:ascii="Times New Roman" w:hAnsi="Times New Roman" w:cs="Times New Roman"/>
          <w:sz w:val="24"/>
          <w:szCs w:val="24"/>
        </w:rPr>
        <w:t>.</w:t>
      </w:r>
    </w:p>
    <w:p w:rsidR="00801E70" w:rsidRDefault="00801E70" w:rsidP="001C5DA7">
      <w:pPr>
        <w:pStyle w:val="ListParagraph"/>
        <w:spacing w:line="480" w:lineRule="auto"/>
        <w:ind w:left="0" w:firstLine="720"/>
        <w:jc w:val="both"/>
        <w:rPr>
          <w:rFonts w:ascii="Times New Roman" w:eastAsia="Times New Roman" w:hAnsi="Times New Roman" w:cs="Times New Roman"/>
          <w:b/>
          <w:sz w:val="24"/>
          <w:szCs w:val="24"/>
        </w:rPr>
      </w:pPr>
      <w:r w:rsidRPr="00801E70">
        <w:rPr>
          <w:rFonts w:ascii="Times New Roman" w:eastAsia="Times New Roman" w:hAnsi="Times New Roman" w:cs="Times New Roman"/>
          <w:sz w:val="24"/>
          <w:szCs w:val="24"/>
        </w:rPr>
        <w:lastRenderedPageBreak/>
        <w:t xml:space="preserve">Berdasarkan uraian masalah yang dibahas pada latar belakang, maka penulis tertarik untuk melakukan penelitian dengan judul </w:t>
      </w:r>
      <w:r w:rsidRPr="00801E70">
        <w:rPr>
          <w:rFonts w:ascii="Times New Roman" w:eastAsia="Times New Roman" w:hAnsi="Times New Roman" w:cs="Times New Roman"/>
          <w:b/>
          <w:sz w:val="24"/>
          <w:szCs w:val="24"/>
        </w:rPr>
        <w:t>“Pengaruh Struktur Kepemilikan Manaj</w:t>
      </w:r>
      <w:r w:rsidR="00741895">
        <w:rPr>
          <w:rFonts w:ascii="Times New Roman" w:eastAsia="Times New Roman" w:hAnsi="Times New Roman" w:cs="Times New Roman"/>
          <w:b/>
          <w:sz w:val="24"/>
          <w:szCs w:val="24"/>
        </w:rPr>
        <w:t>erial, Arus Kas, dan Nilai Kurs</w:t>
      </w:r>
      <w:r w:rsidRPr="00801E70">
        <w:rPr>
          <w:rFonts w:ascii="Times New Roman" w:eastAsia="Times New Roman" w:hAnsi="Times New Roman" w:cs="Times New Roman"/>
          <w:b/>
          <w:sz w:val="24"/>
          <w:szCs w:val="24"/>
        </w:rPr>
        <w:t xml:space="preserve"> (USD/IDR) Terhadap Kondisi </w:t>
      </w:r>
      <w:r w:rsidRPr="00801E70">
        <w:rPr>
          <w:rFonts w:ascii="Times New Roman" w:eastAsia="Times New Roman" w:hAnsi="Times New Roman" w:cs="Times New Roman"/>
          <w:b/>
          <w:i/>
          <w:sz w:val="24"/>
          <w:szCs w:val="24"/>
        </w:rPr>
        <w:t>Financial Distress</w:t>
      </w:r>
      <w:r w:rsidRPr="00801E70">
        <w:rPr>
          <w:rFonts w:ascii="Times New Roman" w:eastAsia="Times New Roman" w:hAnsi="Times New Roman" w:cs="Times New Roman"/>
          <w:b/>
          <w:sz w:val="24"/>
          <w:szCs w:val="24"/>
        </w:rPr>
        <w:t xml:space="preserve"> pada Perusahaan Manufaktur Sektor Industri Dasar dan Kimia</w:t>
      </w:r>
      <w:r w:rsidR="00741895">
        <w:rPr>
          <w:rFonts w:ascii="Times New Roman" w:eastAsia="Times New Roman" w:hAnsi="Times New Roman" w:cs="Times New Roman"/>
          <w:b/>
          <w:sz w:val="24"/>
          <w:szCs w:val="24"/>
        </w:rPr>
        <w:t xml:space="preserve"> yang terdaftar di BEI Tahun</w:t>
      </w:r>
      <w:r w:rsidRPr="00801E70">
        <w:rPr>
          <w:rFonts w:ascii="Times New Roman" w:eastAsia="Times New Roman" w:hAnsi="Times New Roman" w:cs="Times New Roman"/>
          <w:b/>
          <w:sz w:val="24"/>
          <w:szCs w:val="24"/>
        </w:rPr>
        <w:t xml:space="preserve"> 2010-2014”.</w:t>
      </w:r>
    </w:p>
    <w:p w:rsidR="00741895" w:rsidRPr="001C5DA7" w:rsidRDefault="00741895" w:rsidP="001C5DA7">
      <w:pPr>
        <w:pStyle w:val="ListParagraph"/>
        <w:spacing w:line="480" w:lineRule="auto"/>
        <w:ind w:left="0" w:firstLine="720"/>
        <w:jc w:val="both"/>
        <w:rPr>
          <w:rFonts w:ascii="Times New Roman" w:eastAsia="Times New Roman" w:hAnsi="Times New Roman" w:cs="Times New Roman"/>
          <w:b/>
          <w:sz w:val="24"/>
          <w:szCs w:val="24"/>
        </w:rPr>
      </w:pPr>
    </w:p>
    <w:p w:rsidR="00801E70" w:rsidRPr="00801E70" w:rsidRDefault="00801E70" w:rsidP="007448F7">
      <w:pPr>
        <w:pStyle w:val="ListParagraph"/>
        <w:numPr>
          <w:ilvl w:val="1"/>
          <w:numId w:val="1"/>
        </w:numPr>
        <w:spacing w:line="480" w:lineRule="auto"/>
        <w:ind w:left="709" w:hanging="709"/>
        <w:jc w:val="both"/>
        <w:rPr>
          <w:rFonts w:ascii="Times New Roman" w:hAnsi="Times New Roman" w:cs="Times New Roman"/>
          <w:b/>
          <w:sz w:val="24"/>
          <w:szCs w:val="24"/>
        </w:rPr>
      </w:pPr>
      <w:r w:rsidRPr="00801E70">
        <w:rPr>
          <w:rFonts w:ascii="Times New Roman" w:hAnsi="Times New Roman" w:cs="Times New Roman"/>
          <w:b/>
          <w:sz w:val="24"/>
          <w:szCs w:val="24"/>
        </w:rPr>
        <w:t xml:space="preserve">Identifikasi dan Rumusan Masalah Penelitian </w:t>
      </w:r>
    </w:p>
    <w:p w:rsidR="00801E70" w:rsidRPr="00801E70" w:rsidRDefault="00801E70" w:rsidP="007448F7">
      <w:pPr>
        <w:spacing w:line="480" w:lineRule="auto"/>
        <w:ind w:firstLine="720"/>
        <w:contextualSpacing/>
        <w:jc w:val="both"/>
        <w:rPr>
          <w:rFonts w:ascii="Times New Roman" w:hAnsi="Times New Roman" w:cs="Times New Roman"/>
          <w:sz w:val="24"/>
          <w:szCs w:val="24"/>
        </w:rPr>
      </w:pPr>
      <w:r w:rsidRPr="00801E70">
        <w:rPr>
          <w:rFonts w:ascii="Times New Roman" w:hAnsi="Times New Roman" w:cs="Times New Roman"/>
          <w:sz w:val="24"/>
          <w:szCs w:val="24"/>
        </w:rPr>
        <w:t>Identifikasi masalah merupakan proses merumuskan permasalahan-permasalahan yang akan diteliti untuk memudahkan dalam proses penelitian selanjutnya dan memudahkan memahami hasil penelitian. Sedangkan rumusan masalah menggambarkan permasalahan yang tercakup dalam penelitian.</w:t>
      </w:r>
    </w:p>
    <w:p w:rsidR="00801E70" w:rsidRPr="00801E70" w:rsidRDefault="00801E70" w:rsidP="007448F7">
      <w:pPr>
        <w:pStyle w:val="ListParagraph"/>
        <w:numPr>
          <w:ilvl w:val="2"/>
          <w:numId w:val="1"/>
        </w:numPr>
        <w:spacing w:line="480" w:lineRule="auto"/>
        <w:jc w:val="both"/>
        <w:rPr>
          <w:rFonts w:ascii="Times New Roman" w:hAnsi="Times New Roman" w:cs="Times New Roman"/>
          <w:b/>
          <w:sz w:val="24"/>
          <w:szCs w:val="24"/>
        </w:rPr>
      </w:pPr>
      <w:r w:rsidRPr="00801E70">
        <w:rPr>
          <w:rFonts w:ascii="Times New Roman" w:hAnsi="Times New Roman" w:cs="Times New Roman"/>
          <w:b/>
          <w:sz w:val="24"/>
          <w:szCs w:val="24"/>
        </w:rPr>
        <w:t xml:space="preserve">Identifikasi Masalah </w:t>
      </w:r>
    </w:p>
    <w:p w:rsidR="00801E70" w:rsidRPr="00801E70" w:rsidRDefault="00801E70" w:rsidP="007448F7">
      <w:pPr>
        <w:spacing w:line="480" w:lineRule="auto"/>
        <w:ind w:firstLine="720"/>
        <w:contextualSpacing/>
        <w:jc w:val="both"/>
        <w:rPr>
          <w:rFonts w:ascii="Times New Roman" w:hAnsi="Times New Roman" w:cs="Times New Roman"/>
          <w:color w:val="000000"/>
          <w:sz w:val="24"/>
          <w:szCs w:val="24"/>
        </w:rPr>
      </w:pPr>
      <w:r w:rsidRPr="00801E70">
        <w:rPr>
          <w:rFonts w:ascii="Times New Roman" w:hAnsi="Times New Roman" w:cs="Times New Roman"/>
          <w:color w:val="000000"/>
          <w:sz w:val="24"/>
          <w:szCs w:val="24"/>
        </w:rPr>
        <w:t>Berdasarkan uraian pada latar belakang penelitian, maka masalah yang teridentifikasi di perusahaan keramik purrelin dan kaca adalah sebagai berikut :</w:t>
      </w:r>
    </w:p>
    <w:p w:rsidR="00741895" w:rsidRDefault="00741895" w:rsidP="00D94993">
      <w:pPr>
        <w:pStyle w:val="ListParagraph"/>
        <w:numPr>
          <w:ilvl w:val="0"/>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Pada tahun 2010-2014 terjadi penurunan perekonomian indonesia.</w:t>
      </w:r>
    </w:p>
    <w:p w:rsidR="00741895" w:rsidRPr="00282246" w:rsidRDefault="00741895" w:rsidP="00D94993">
      <w:pPr>
        <w:pStyle w:val="ListParagraph"/>
        <w:numPr>
          <w:ilvl w:val="0"/>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Pada tahun 2013 terjadi penurunan laba yang sangat tinggi pada perusahaan industri dasar dan kimia yang dapat dijadikan indikasi awal penyebab terjadinya kondisi </w:t>
      </w:r>
      <w:r w:rsidRPr="00741895">
        <w:rPr>
          <w:rFonts w:ascii="Times New Roman" w:hAnsi="Times New Roman" w:cs="Times New Roman"/>
          <w:i/>
          <w:sz w:val="24"/>
          <w:szCs w:val="24"/>
        </w:rPr>
        <w:t>financial distress</w:t>
      </w:r>
      <w:r>
        <w:rPr>
          <w:rFonts w:ascii="Times New Roman" w:hAnsi="Times New Roman" w:cs="Times New Roman"/>
          <w:i/>
          <w:sz w:val="24"/>
          <w:szCs w:val="24"/>
        </w:rPr>
        <w:t>.</w:t>
      </w:r>
      <w:r w:rsidRPr="00741895">
        <w:rPr>
          <w:rFonts w:ascii="Times New Roman" w:hAnsi="Times New Roman" w:cs="Times New Roman"/>
          <w:i/>
          <w:sz w:val="24"/>
          <w:szCs w:val="24"/>
        </w:rPr>
        <w:t xml:space="preserve"> </w:t>
      </w:r>
    </w:p>
    <w:p w:rsidR="00801E70" w:rsidRPr="00282246" w:rsidRDefault="00801E70" w:rsidP="00D94993">
      <w:pPr>
        <w:pStyle w:val="ListParagraph"/>
        <w:numPr>
          <w:ilvl w:val="0"/>
          <w:numId w:val="6"/>
        </w:numPr>
        <w:spacing w:after="0" w:line="480" w:lineRule="auto"/>
        <w:ind w:left="709"/>
        <w:jc w:val="both"/>
        <w:rPr>
          <w:rFonts w:ascii="Times New Roman" w:hAnsi="Times New Roman" w:cs="Times New Roman"/>
          <w:sz w:val="24"/>
          <w:szCs w:val="24"/>
        </w:rPr>
      </w:pPr>
      <w:r w:rsidRPr="00801E70">
        <w:rPr>
          <w:rFonts w:ascii="Times New Roman" w:hAnsi="Times New Roman" w:cs="Times New Roman"/>
          <w:sz w:val="24"/>
          <w:szCs w:val="24"/>
        </w:rPr>
        <w:lastRenderedPageBreak/>
        <w:t>Terdapat</w:t>
      </w:r>
      <w:r w:rsidR="00282246">
        <w:rPr>
          <w:rFonts w:ascii="Times New Roman" w:hAnsi="Times New Roman" w:cs="Times New Roman"/>
          <w:sz w:val="24"/>
          <w:szCs w:val="24"/>
        </w:rPr>
        <w:t xml:space="preserve"> peningkatan</w:t>
      </w:r>
      <w:r w:rsidRPr="00801E70">
        <w:rPr>
          <w:rFonts w:ascii="Times New Roman" w:hAnsi="Times New Roman" w:cs="Times New Roman"/>
          <w:sz w:val="24"/>
          <w:szCs w:val="24"/>
        </w:rPr>
        <w:t xml:space="preserve"> perusahaan </w:t>
      </w:r>
      <w:r w:rsidRPr="00801E70">
        <w:rPr>
          <w:rFonts w:ascii="Times New Roman" w:eastAsia="Times New Roman" w:hAnsi="Times New Roman" w:cs="Times New Roman"/>
          <w:sz w:val="24"/>
          <w:szCs w:val="24"/>
        </w:rPr>
        <w:t>Manufaktur Sektor Industri Dasar dan Kimia</w:t>
      </w:r>
      <w:r w:rsidRPr="00801E70">
        <w:rPr>
          <w:rFonts w:ascii="Times New Roman" w:hAnsi="Times New Roman" w:cs="Times New Roman"/>
          <w:sz w:val="24"/>
          <w:szCs w:val="24"/>
        </w:rPr>
        <w:t xml:space="preserve"> yang terdaftar di BEI yang mengalami kondisi </w:t>
      </w:r>
      <w:r w:rsidRPr="00282246">
        <w:rPr>
          <w:rFonts w:ascii="Times New Roman" w:hAnsi="Times New Roman" w:cs="Times New Roman"/>
          <w:i/>
          <w:sz w:val="24"/>
          <w:szCs w:val="24"/>
        </w:rPr>
        <w:t>financial distress</w:t>
      </w:r>
      <w:r w:rsidRPr="00801E70">
        <w:rPr>
          <w:rFonts w:ascii="Times New Roman" w:hAnsi="Times New Roman" w:cs="Times New Roman"/>
          <w:sz w:val="24"/>
          <w:szCs w:val="24"/>
        </w:rPr>
        <w:t xml:space="preserve">, </w:t>
      </w:r>
      <w:r w:rsidRPr="00801E70">
        <w:rPr>
          <w:rFonts w:ascii="Times New Roman" w:eastAsia="Times New Roman" w:hAnsi="Times New Roman" w:cs="Times New Roman"/>
          <w:sz w:val="24"/>
          <w:szCs w:val="24"/>
        </w:rPr>
        <w:t xml:space="preserve">artinya perusahaan mengalami masalah keuangan yang serius. </w:t>
      </w:r>
    </w:p>
    <w:p w:rsidR="00282246" w:rsidRPr="00801E70" w:rsidRDefault="00282246" w:rsidP="00D94993">
      <w:pPr>
        <w:pStyle w:val="ListParagraph"/>
        <w:numPr>
          <w:ilvl w:val="0"/>
          <w:numId w:val="6"/>
        </w:numPr>
        <w:spacing w:after="0" w:line="48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rPr>
        <w:t xml:space="preserve">Terjadi penurunan struktur kepemilikan manajerial, arus kas operasi dan pelemahan nilai kurs (USD/IDR) pada </w:t>
      </w:r>
      <w:r w:rsidRPr="00801E70">
        <w:rPr>
          <w:rFonts w:ascii="Times New Roman" w:hAnsi="Times New Roman" w:cs="Times New Roman"/>
          <w:sz w:val="24"/>
          <w:szCs w:val="24"/>
        </w:rPr>
        <w:t xml:space="preserve">perusahaan </w:t>
      </w:r>
      <w:r w:rsidRPr="00801E70">
        <w:rPr>
          <w:rFonts w:ascii="Times New Roman" w:eastAsia="Times New Roman" w:hAnsi="Times New Roman" w:cs="Times New Roman"/>
          <w:sz w:val="24"/>
          <w:szCs w:val="24"/>
        </w:rPr>
        <w:t>Manufaktur Sektor Industri Dasar dan Kimia</w:t>
      </w:r>
      <w:r w:rsidRPr="00801E70">
        <w:rPr>
          <w:rFonts w:ascii="Times New Roman" w:hAnsi="Times New Roman" w:cs="Times New Roman"/>
          <w:sz w:val="24"/>
          <w:szCs w:val="24"/>
        </w:rPr>
        <w:t xml:space="preserve"> yang terdaftar di BEI</w:t>
      </w:r>
      <w:r>
        <w:rPr>
          <w:rFonts w:ascii="Times New Roman" w:hAnsi="Times New Roman" w:cs="Times New Roman"/>
          <w:sz w:val="24"/>
          <w:szCs w:val="24"/>
        </w:rPr>
        <w:t xml:space="preserve"> </w:t>
      </w:r>
      <w:r>
        <w:rPr>
          <w:rFonts w:ascii="Times New Roman" w:eastAsia="Times New Roman" w:hAnsi="Times New Roman" w:cs="Times New Roman"/>
          <w:sz w:val="24"/>
          <w:szCs w:val="24"/>
        </w:rPr>
        <w:t>pada tahun 2010-2014.</w:t>
      </w:r>
    </w:p>
    <w:p w:rsidR="00801E70" w:rsidRPr="00801E70" w:rsidRDefault="00801E70" w:rsidP="00D94993">
      <w:pPr>
        <w:pStyle w:val="ListParagraph"/>
        <w:numPr>
          <w:ilvl w:val="0"/>
          <w:numId w:val="6"/>
        </w:numPr>
        <w:spacing w:after="0" w:line="480" w:lineRule="auto"/>
        <w:ind w:left="709"/>
        <w:jc w:val="both"/>
        <w:rPr>
          <w:rFonts w:ascii="Times New Roman" w:hAnsi="Times New Roman" w:cs="Times New Roman"/>
          <w:sz w:val="24"/>
          <w:szCs w:val="24"/>
        </w:rPr>
      </w:pPr>
      <w:r w:rsidRPr="00801E70">
        <w:rPr>
          <w:rFonts w:ascii="Times New Roman" w:hAnsi="Times New Roman" w:cs="Times New Roman"/>
          <w:sz w:val="24"/>
          <w:szCs w:val="24"/>
        </w:rPr>
        <w:t xml:space="preserve">Struktur kepemilikan manajerial mempunyai pengaruh terhadap </w:t>
      </w:r>
      <w:r w:rsidR="00282246">
        <w:rPr>
          <w:rFonts w:ascii="Times New Roman" w:hAnsi="Times New Roman" w:cs="Times New Roman"/>
          <w:i/>
          <w:iCs/>
          <w:sz w:val="24"/>
          <w:szCs w:val="24"/>
        </w:rPr>
        <w:t>financial distress,</w:t>
      </w:r>
      <w:r w:rsidRPr="00801E70">
        <w:rPr>
          <w:rFonts w:ascii="Times New Roman" w:hAnsi="Times New Roman" w:cs="Times New Roman"/>
          <w:i/>
          <w:iCs/>
          <w:sz w:val="24"/>
          <w:szCs w:val="24"/>
        </w:rPr>
        <w:t xml:space="preserve"> </w:t>
      </w:r>
      <w:r w:rsidRPr="00801E70">
        <w:rPr>
          <w:rFonts w:ascii="Times New Roman" w:hAnsi="Times New Roman" w:cs="Times New Roman"/>
          <w:sz w:val="24"/>
          <w:szCs w:val="24"/>
        </w:rPr>
        <w:t xml:space="preserve">semakin besar kepemilikan manajerial akan mampu menyatukan kepentingan pemegang saham dan manajer sehingga mampu mengurangi potensi terjadinya </w:t>
      </w:r>
      <w:r w:rsidRPr="00801E70">
        <w:rPr>
          <w:rFonts w:ascii="Times New Roman" w:hAnsi="Times New Roman" w:cs="Times New Roman"/>
          <w:i/>
          <w:iCs/>
          <w:sz w:val="24"/>
          <w:szCs w:val="24"/>
        </w:rPr>
        <w:t>financial distress</w:t>
      </w:r>
      <w:r w:rsidRPr="00801E70">
        <w:rPr>
          <w:rFonts w:ascii="Times New Roman" w:hAnsi="Times New Roman" w:cs="Times New Roman"/>
          <w:sz w:val="24"/>
          <w:szCs w:val="24"/>
        </w:rPr>
        <w:t>.</w:t>
      </w:r>
    </w:p>
    <w:p w:rsidR="00801E70" w:rsidRPr="00801E70" w:rsidRDefault="00801E70" w:rsidP="00D94993">
      <w:pPr>
        <w:pStyle w:val="ListParagraph"/>
        <w:numPr>
          <w:ilvl w:val="0"/>
          <w:numId w:val="6"/>
        </w:numPr>
        <w:spacing w:before="240" w:line="480" w:lineRule="auto"/>
        <w:ind w:left="709"/>
        <w:jc w:val="both"/>
        <w:rPr>
          <w:rFonts w:ascii="Times New Roman" w:hAnsi="Times New Roman" w:cs="Times New Roman"/>
          <w:i/>
          <w:iCs/>
          <w:sz w:val="24"/>
          <w:szCs w:val="24"/>
        </w:rPr>
      </w:pPr>
      <w:r w:rsidRPr="00801E70">
        <w:rPr>
          <w:rFonts w:ascii="Times New Roman" w:hAnsi="Times New Roman" w:cs="Times New Roman"/>
          <w:sz w:val="24"/>
          <w:szCs w:val="24"/>
        </w:rPr>
        <w:t>Arus kas dari akti</w:t>
      </w:r>
      <w:r w:rsidR="00282246">
        <w:rPr>
          <w:rFonts w:ascii="Times New Roman" w:hAnsi="Times New Roman" w:cs="Times New Roman"/>
          <w:sz w:val="24"/>
          <w:szCs w:val="24"/>
        </w:rPr>
        <w:t>vitas operasi berpengaruh</w:t>
      </w:r>
      <w:r w:rsidRPr="00801E70">
        <w:rPr>
          <w:rFonts w:ascii="Times New Roman" w:hAnsi="Times New Roman" w:cs="Times New Roman"/>
          <w:sz w:val="24"/>
          <w:szCs w:val="24"/>
        </w:rPr>
        <w:t xml:space="preserve"> terhadap kondisi </w:t>
      </w:r>
      <w:r w:rsidRPr="00801E70">
        <w:rPr>
          <w:rFonts w:ascii="Times New Roman" w:hAnsi="Times New Roman" w:cs="Times New Roman"/>
          <w:i/>
          <w:iCs/>
          <w:sz w:val="24"/>
          <w:szCs w:val="24"/>
        </w:rPr>
        <w:t>financial distress.</w:t>
      </w:r>
      <w:r w:rsidRPr="00801E70">
        <w:rPr>
          <w:rFonts w:ascii="Times New Roman" w:hAnsi="Times New Roman" w:cs="Times New Roman"/>
          <w:sz w:val="24"/>
          <w:szCs w:val="24"/>
        </w:rPr>
        <w:t xml:space="preserve"> Arus kas mencerminkan kemampuan perusahaan dalam pembayaran hutangnya. Jika arus kas suatu perusahaan bernilai kecil, maka kreditor tidak mendapatkan keyakinan atas kemampuan perusahaan dalam membayar hutang. Jika hal ini berlangsung secara terus menerus, kreditor tidak akan mempercayakan kreditnya kembali kepada perusahaan karena perusahaan dianggap mengalami permasalahan keuangan atau </w:t>
      </w:r>
      <w:r w:rsidRPr="00801E70">
        <w:rPr>
          <w:rFonts w:ascii="Times New Roman" w:hAnsi="Times New Roman" w:cs="Times New Roman"/>
          <w:i/>
          <w:iCs/>
          <w:sz w:val="24"/>
          <w:szCs w:val="24"/>
        </w:rPr>
        <w:t>financial distress</w:t>
      </w:r>
      <w:r w:rsidRPr="00801E70">
        <w:rPr>
          <w:rFonts w:ascii="Times New Roman" w:hAnsi="Times New Roman" w:cs="Times New Roman"/>
          <w:sz w:val="24"/>
          <w:szCs w:val="24"/>
        </w:rPr>
        <w:t>.</w:t>
      </w:r>
    </w:p>
    <w:p w:rsidR="00282246" w:rsidRDefault="00801E70" w:rsidP="00D94993">
      <w:pPr>
        <w:pStyle w:val="ListParagraph"/>
        <w:numPr>
          <w:ilvl w:val="0"/>
          <w:numId w:val="6"/>
        </w:numPr>
        <w:spacing w:after="0" w:line="480" w:lineRule="auto"/>
        <w:ind w:left="709"/>
        <w:jc w:val="both"/>
        <w:rPr>
          <w:rFonts w:ascii="Times New Roman" w:hAnsi="Times New Roman" w:cs="Times New Roman"/>
          <w:sz w:val="24"/>
          <w:szCs w:val="24"/>
        </w:rPr>
      </w:pPr>
      <w:r w:rsidRPr="00801E70">
        <w:rPr>
          <w:rFonts w:ascii="Times New Roman" w:hAnsi="Times New Roman" w:cs="Times New Roman"/>
          <w:sz w:val="24"/>
          <w:szCs w:val="24"/>
        </w:rPr>
        <w:t xml:space="preserve">Nilai tukar secara simultan dapat memprediksi </w:t>
      </w:r>
      <w:r w:rsidRPr="00801E70">
        <w:rPr>
          <w:rFonts w:ascii="Times New Roman" w:hAnsi="Times New Roman" w:cs="Times New Roman"/>
          <w:i/>
          <w:sz w:val="24"/>
          <w:szCs w:val="24"/>
        </w:rPr>
        <w:t>financial distress</w:t>
      </w:r>
      <w:r w:rsidRPr="00801E70">
        <w:rPr>
          <w:rFonts w:ascii="Times New Roman" w:hAnsi="Times New Roman" w:cs="Times New Roman"/>
          <w:sz w:val="24"/>
          <w:szCs w:val="24"/>
        </w:rPr>
        <w:t xml:space="preserve"> perusahaan. Apabila perusahaan tersebut</w:t>
      </w:r>
      <w:r w:rsidR="00282246">
        <w:rPr>
          <w:rFonts w:ascii="Times New Roman" w:hAnsi="Times New Roman" w:cs="Times New Roman"/>
          <w:sz w:val="24"/>
          <w:szCs w:val="24"/>
        </w:rPr>
        <w:t xml:space="preserve"> sangat bergantung pada bahan </w:t>
      </w:r>
      <w:r w:rsidRPr="00801E70">
        <w:rPr>
          <w:rFonts w:ascii="Times New Roman" w:hAnsi="Times New Roman" w:cs="Times New Roman"/>
          <w:sz w:val="24"/>
          <w:szCs w:val="24"/>
        </w:rPr>
        <w:t xml:space="preserve">baku yang diimpor dari luar negeri. </w:t>
      </w:r>
    </w:p>
    <w:p w:rsidR="00D94993" w:rsidRDefault="00D94993" w:rsidP="00D94993">
      <w:pPr>
        <w:pStyle w:val="ListParagraph"/>
        <w:spacing w:after="0" w:line="480" w:lineRule="auto"/>
        <w:ind w:left="709"/>
        <w:jc w:val="both"/>
        <w:rPr>
          <w:rFonts w:ascii="Times New Roman" w:hAnsi="Times New Roman" w:cs="Times New Roman"/>
          <w:sz w:val="24"/>
          <w:szCs w:val="24"/>
        </w:rPr>
      </w:pPr>
    </w:p>
    <w:p w:rsidR="00D94993" w:rsidRPr="00D94993" w:rsidRDefault="00D94993" w:rsidP="00D94993">
      <w:pPr>
        <w:pStyle w:val="ListParagraph"/>
        <w:spacing w:after="0" w:line="480" w:lineRule="auto"/>
        <w:ind w:left="709"/>
        <w:jc w:val="both"/>
        <w:rPr>
          <w:rFonts w:ascii="Times New Roman" w:hAnsi="Times New Roman" w:cs="Times New Roman"/>
          <w:sz w:val="24"/>
          <w:szCs w:val="24"/>
        </w:rPr>
      </w:pPr>
    </w:p>
    <w:p w:rsidR="00801E70" w:rsidRPr="00801E70" w:rsidRDefault="00801E70" w:rsidP="007448F7">
      <w:pPr>
        <w:pStyle w:val="ListParagraph"/>
        <w:numPr>
          <w:ilvl w:val="2"/>
          <w:numId w:val="1"/>
        </w:numPr>
        <w:spacing w:line="480" w:lineRule="auto"/>
        <w:jc w:val="both"/>
        <w:rPr>
          <w:rFonts w:ascii="Times New Roman" w:hAnsi="Times New Roman" w:cs="Times New Roman"/>
          <w:b/>
          <w:sz w:val="24"/>
          <w:szCs w:val="24"/>
        </w:rPr>
      </w:pPr>
      <w:r w:rsidRPr="00801E70">
        <w:rPr>
          <w:rFonts w:ascii="Times New Roman" w:hAnsi="Times New Roman" w:cs="Times New Roman"/>
          <w:b/>
          <w:sz w:val="24"/>
          <w:szCs w:val="24"/>
        </w:rPr>
        <w:lastRenderedPageBreak/>
        <w:t xml:space="preserve">Rumusan Masalah </w:t>
      </w:r>
    </w:p>
    <w:p w:rsidR="00801E70" w:rsidRPr="00801E70" w:rsidRDefault="00801E70" w:rsidP="007448F7">
      <w:pPr>
        <w:spacing w:line="480" w:lineRule="auto"/>
        <w:ind w:firstLine="720"/>
        <w:contextualSpacing/>
        <w:jc w:val="both"/>
        <w:rPr>
          <w:rFonts w:ascii="Times New Roman" w:hAnsi="Times New Roman" w:cs="Times New Roman"/>
          <w:b/>
          <w:sz w:val="24"/>
          <w:szCs w:val="24"/>
        </w:rPr>
      </w:pPr>
      <w:r w:rsidRPr="00801E70">
        <w:rPr>
          <w:rFonts w:ascii="Times New Roman" w:hAnsi="Times New Roman" w:cs="Times New Roman"/>
          <w:color w:val="000000"/>
          <w:sz w:val="24"/>
          <w:szCs w:val="24"/>
        </w:rPr>
        <w:t>Berdasarkan uraian dan gambaran yang sudah disampaikan pada identifikasi masalah, maka rumusan masalahnya adalah sebagai berikut :</w:t>
      </w:r>
    </w:p>
    <w:p w:rsidR="00BD21D4" w:rsidRDefault="002B0368" w:rsidP="00BD21D4">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Bagaimana kondisi Struktur kepemilikan Manajerial, Arus Kas</w:t>
      </w:r>
      <w:r w:rsidR="00BD21D4">
        <w:rPr>
          <w:rFonts w:ascii="Times New Roman" w:hAnsi="Times New Roman" w:cs="Times New Roman"/>
          <w:sz w:val="24"/>
          <w:szCs w:val="24"/>
        </w:rPr>
        <w:t xml:space="preserve"> Operasi dan Nilai Kurs (USD/IDR)</w:t>
      </w:r>
      <w:r>
        <w:rPr>
          <w:rFonts w:ascii="Times New Roman" w:hAnsi="Times New Roman" w:cs="Times New Roman"/>
          <w:sz w:val="24"/>
          <w:szCs w:val="24"/>
        </w:rPr>
        <w:t xml:space="preserve"> Pada Perusahaan sektor Industri Dasar dan Kimia yang terdaftar di BEI Periode 2010-2014.</w:t>
      </w:r>
      <w:r w:rsidR="00BD21D4" w:rsidRPr="00BD21D4">
        <w:rPr>
          <w:rFonts w:ascii="Times New Roman" w:hAnsi="Times New Roman" w:cs="Times New Roman"/>
          <w:sz w:val="24"/>
          <w:szCs w:val="24"/>
        </w:rPr>
        <w:t xml:space="preserve"> </w:t>
      </w:r>
    </w:p>
    <w:p w:rsidR="002B0368" w:rsidRPr="00801E70" w:rsidRDefault="00BD21D4" w:rsidP="00BD21D4">
      <w:pPr>
        <w:pStyle w:val="ListParagraph"/>
        <w:numPr>
          <w:ilvl w:val="0"/>
          <w:numId w:val="2"/>
        </w:numPr>
        <w:spacing w:line="480" w:lineRule="auto"/>
        <w:ind w:left="709"/>
        <w:jc w:val="both"/>
        <w:rPr>
          <w:rFonts w:ascii="Times New Roman" w:hAnsi="Times New Roman" w:cs="Times New Roman"/>
          <w:sz w:val="24"/>
          <w:szCs w:val="24"/>
        </w:rPr>
      </w:pPr>
      <w:r w:rsidRPr="00BD21D4">
        <w:rPr>
          <w:rFonts w:ascii="Times New Roman" w:hAnsi="Times New Roman" w:cs="Times New Roman"/>
          <w:sz w:val="24"/>
          <w:szCs w:val="24"/>
        </w:rPr>
        <w:t xml:space="preserve">Bagaimana </w:t>
      </w:r>
      <w:r w:rsidRPr="00BD21D4">
        <w:rPr>
          <w:rFonts w:ascii="Times New Roman" w:hAnsi="Times New Roman" w:cs="Times New Roman"/>
          <w:i/>
          <w:sz w:val="24"/>
          <w:szCs w:val="24"/>
        </w:rPr>
        <w:t>financial distress</w:t>
      </w:r>
      <w:r w:rsidRPr="00BD21D4">
        <w:rPr>
          <w:rFonts w:ascii="Times New Roman" w:hAnsi="Times New Roman" w:cs="Times New Roman"/>
          <w:sz w:val="24"/>
          <w:szCs w:val="24"/>
        </w:rPr>
        <w:t xml:space="preserve"> pada Perusahaan </w:t>
      </w:r>
      <w:r w:rsidRPr="00BD21D4">
        <w:rPr>
          <w:rFonts w:ascii="Times New Roman" w:eastAsia="Times New Roman" w:hAnsi="Times New Roman" w:cs="Times New Roman"/>
          <w:sz w:val="24"/>
          <w:szCs w:val="24"/>
        </w:rPr>
        <w:t>Manufaktur Sektor Industri Dasar dan Kimia</w:t>
      </w:r>
      <w:r w:rsidRPr="00BD21D4">
        <w:rPr>
          <w:rFonts w:ascii="Times New Roman" w:hAnsi="Times New Roman" w:cs="Times New Roman"/>
          <w:sz w:val="24"/>
          <w:szCs w:val="24"/>
        </w:rPr>
        <w:t xml:space="preserve"> yang terdaftar di BEI tahun 2010-2014. </w:t>
      </w:r>
    </w:p>
    <w:p w:rsidR="00801E70" w:rsidRPr="00801E70" w:rsidRDefault="001308A7" w:rsidP="00BD21D4">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Seberapa besar </w:t>
      </w:r>
      <w:r w:rsidR="00305963">
        <w:rPr>
          <w:rFonts w:ascii="Times New Roman" w:hAnsi="Times New Roman" w:cs="Times New Roman"/>
          <w:sz w:val="24"/>
          <w:szCs w:val="24"/>
        </w:rPr>
        <w:t xml:space="preserve">pengaruh </w:t>
      </w:r>
      <w:r w:rsidR="00801E70" w:rsidRPr="00801E70">
        <w:rPr>
          <w:rFonts w:ascii="Times New Roman" w:hAnsi="Times New Roman" w:cs="Times New Roman"/>
          <w:sz w:val="24"/>
          <w:szCs w:val="24"/>
        </w:rPr>
        <w:t>struktur kepemilikan manajerial, arus kas</w:t>
      </w:r>
      <w:r w:rsidR="00BD21D4">
        <w:rPr>
          <w:rFonts w:ascii="Times New Roman" w:hAnsi="Times New Roman" w:cs="Times New Roman"/>
          <w:sz w:val="24"/>
          <w:szCs w:val="24"/>
        </w:rPr>
        <w:t xml:space="preserve"> operasi, dan nilai kurs (USD/IDR)</w:t>
      </w:r>
      <w:r w:rsidR="00305963">
        <w:rPr>
          <w:rFonts w:ascii="Times New Roman" w:hAnsi="Times New Roman" w:cs="Times New Roman"/>
          <w:sz w:val="24"/>
          <w:szCs w:val="24"/>
        </w:rPr>
        <w:t xml:space="preserve"> </w:t>
      </w:r>
      <w:r w:rsidR="00801E70" w:rsidRPr="00801E70">
        <w:rPr>
          <w:rFonts w:ascii="Times New Roman" w:hAnsi="Times New Roman" w:cs="Times New Roman"/>
          <w:sz w:val="24"/>
          <w:szCs w:val="24"/>
        </w:rPr>
        <w:t xml:space="preserve">secara </w:t>
      </w:r>
      <w:r w:rsidR="00C10326">
        <w:rPr>
          <w:rFonts w:ascii="Times New Roman" w:hAnsi="Times New Roman" w:cs="Times New Roman"/>
          <w:sz w:val="24"/>
          <w:szCs w:val="24"/>
        </w:rPr>
        <w:t>parsial</w:t>
      </w:r>
      <w:r w:rsidR="00801E70" w:rsidRPr="00801E70">
        <w:rPr>
          <w:rFonts w:ascii="Times New Roman" w:hAnsi="Times New Roman" w:cs="Times New Roman"/>
          <w:sz w:val="24"/>
          <w:szCs w:val="24"/>
        </w:rPr>
        <w:t xml:space="preserve"> </w:t>
      </w:r>
      <w:r w:rsidR="00801E70" w:rsidRPr="00801E70">
        <w:rPr>
          <w:rFonts w:ascii="Times New Roman" w:hAnsi="Times New Roman" w:cs="Times New Roman"/>
          <w:color w:val="000000"/>
          <w:sz w:val="24"/>
          <w:szCs w:val="24"/>
        </w:rPr>
        <w:t xml:space="preserve">terhadap kondisi </w:t>
      </w:r>
      <w:r w:rsidR="00801E70" w:rsidRPr="00801E70">
        <w:rPr>
          <w:rFonts w:ascii="Times New Roman" w:hAnsi="Times New Roman" w:cs="Times New Roman"/>
          <w:i/>
          <w:color w:val="000000"/>
          <w:sz w:val="24"/>
          <w:szCs w:val="24"/>
        </w:rPr>
        <w:t>Financial Distress</w:t>
      </w:r>
      <w:r w:rsidR="00C10326">
        <w:rPr>
          <w:rFonts w:ascii="Times New Roman" w:hAnsi="Times New Roman" w:cs="Times New Roman"/>
          <w:i/>
          <w:color w:val="000000"/>
          <w:sz w:val="24"/>
          <w:szCs w:val="24"/>
        </w:rPr>
        <w:t xml:space="preserve"> </w:t>
      </w:r>
      <w:r w:rsidR="00801E70" w:rsidRPr="00801E70">
        <w:rPr>
          <w:rFonts w:ascii="Times New Roman" w:hAnsi="Times New Roman" w:cs="Times New Roman"/>
          <w:color w:val="000000"/>
          <w:sz w:val="24"/>
          <w:szCs w:val="24"/>
        </w:rPr>
        <w:t xml:space="preserve">pada perusahaan </w:t>
      </w:r>
      <w:r w:rsidR="00801E70" w:rsidRPr="00801E70">
        <w:rPr>
          <w:rFonts w:ascii="Times New Roman" w:eastAsia="Times New Roman" w:hAnsi="Times New Roman" w:cs="Times New Roman"/>
          <w:sz w:val="24"/>
          <w:szCs w:val="24"/>
        </w:rPr>
        <w:t>Manufaktur Sektor Industri Dasar dan Kimia</w:t>
      </w:r>
      <w:r w:rsidR="00801E70" w:rsidRPr="00801E70">
        <w:rPr>
          <w:rFonts w:ascii="Times New Roman" w:hAnsi="Times New Roman" w:cs="Times New Roman"/>
          <w:color w:val="000000"/>
          <w:sz w:val="24"/>
          <w:szCs w:val="24"/>
        </w:rPr>
        <w:t xml:space="preserve"> yang terdaftar di BEI periode 2010-2014.</w:t>
      </w:r>
    </w:p>
    <w:p w:rsidR="00801E70" w:rsidRPr="00801E70" w:rsidRDefault="001308A7" w:rsidP="00BD21D4">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Seberapa besar </w:t>
      </w:r>
      <w:r w:rsidR="00305963">
        <w:rPr>
          <w:rFonts w:ascii="Times New Roman" w:hAnsi="Times New Roman" w:cs="Times New Roman"/>
          <w:sz w:val="24"/>
          <w:szCs w:val="24"/>
        </w:rPr>
        <w:t xml:space="preserve">pengaruh </w:t>
      </w:r>
      <w:r w:rsidR="00801E70" w:rsidRPr="00801E70">
        <w:rPr>
          <w:rFonts w:ascii="Times New Roman" w:hAnsi="Times New Roman" w:cs="Times New Roman"/>
          <w:sz w:val="24"/>
          <w:szCs w:val="24"/>
        </w:rPr>
        <w:t>struktur kepemilikan manajerial, arus kas</w:t>
      </w:r>
      <w:r w:rsidR="00BD21D4">
        <w:rPr>
          <w:rFonts w:ascii="Times New Roman" w:hAnsi="Times New Roman" w:cs="Times New Roman"/>
          <w:sz w:val="24"/>
          <w:szCs w:val="24"/>
        </w:rPr>
        <w:t xml:space="preserve"> operasi, dan nilai kurs (USD/IDR)</w:t>
      </w:r>
      <w:r w:rsidR="00305963">
        <w:rPr>
          <w:rFonts w:ascii="Times New Roman" w:hAnsi="Times New Roman" w:cs="Times New Roman"/>
          <w:sz w:val="24"/>
          <w:szCs w:val="24"/>
        </w:rPr>
        <w:t xml:space="preserve"> </w:t>
      </w:r>
      <w:r w:rsidR="00801E70" w:rsidRPr="00801E70">
        <w:rPr>
          <w:rFonts w:ascii="Times New Roman" w:hAnsi="Times New Roman" w:cs="Times New Roman"/>
          <w:sz w:val="24"/>
          <w:szCs w:val="24"/>
        </w:rPr>
        <w:t xml:space="preserve">secara </w:t>
      </w:r>
      <w:r w:rsidR="00C10326">
        <w:rPr>
          <w:rFonts w:ascii="Times New Roman" w:hAnsi="Times New Roman" w:cs="Times New Roman"/>
          <w:sz w:val="24"/>
          <w:szCs w:val="24"/>
        </w:rPr>
        <w:t xml:space="preserve">simultan </w:t>
      </w:r>
      <w:r w:rsidR="00801E70" w:rsidRPr="00801E70">
        <w:rPr>
          <w:rFonts w:ascii="Times New Roman" w:hAnsi="Times New Roman" w:cs="Times New Roman"/>
          <w:color w:val="000000"/>
          <w:sz w:val="24"/>
          <w:szCs w:val="24"/>
        </w:rPr>
        <w:t xml:space="preserve">terhadap kondisi </w:t>
      </w:r>
      <w:r w:rsidR="00801E70" w:rsidRPr="00801E70">
        <w:rPr>
          <w:rFonts w:ascii="Times New Roman" w:hAnsi="Times New Roman" w:cs="Times New Roman"/>
          <w:i/>
          <w:color w:val="000000"/>
          <w:sz w:val="24"/>
          <w:szCs w:val="24"/>
        </w:rPr>
        <w:t>Financial Distress</w:t>
      </w:r>
      <w:r w:rsidR="00C10326">
        <w:rPr>
          <w:rFonts w:ascii="Times New Roman" w:hAnsi="Times New Roman" w:cs="Times New Roman"/>
          <w:i/>
          <w:color w:val="000000"/>
          <w:sz w:val="24"/>
          <w:szCs w:val="24"/>
        </w:rPr>
        <w:t xml:space="preserve"> </w:t>
      </w:r>
      <w:r w:rsidR="00801E70" w:rsidRPr="00801E70">
        <w:rPr>
          <w:rFonts w:ascii="Times New Roman" w:hAnsi="Times New Roman" w:cs="Times New Roman"/>
          <w:color w:val="000000"/>
          <w:sz w:val="24"/>
          <w:szCs w:val="24"/>
        </w:rPr>
        <w:t xml:space="preserve">pada perusahaan </w:t>
      </w:r>
      <w:r w:rsidR="00801E70" w:rsidRPr="00801E70">
        <w:rPr>
          <w:rFonts w:ascii="Times New Roman" w:eastAsia="Times New Roman" w:hAnsi="Times New Roman" w:cs="Times New Roman"/>
          <w:sz w:val="24"/>
          <w:szCs w:val="24"/>
        </w:rPr>
        <w:t>Manufaktur Sektor Industri Dasar dan Kimia</w:t>
      </w:r>
      <w:r w:rsidR="00801E70" w:rsidRPr="00801E70">
        <w:rPr>
          <w:rFonts w:ascii="Times New Roman" w:hAnsi="Times New Roman" w:cs="Times New Roman"/>
          <w:color w:val="000000"/>
          <w:sz w:val="24"/>
          <w:szCs w:val="24"/>
        </w:rPr>
        <w:t xml:space="preserve"> yang terdaftar di BEI periode 2010-2014.</w:t>
      </w:r>
    </w:p>
    <w:p w:rsidR="00801E70" w:rsidRPr="00801E70" w:rsidRDefault="00801E70" w:rsidP="007448F7">
      <w:pPr>
        <w:pStyle w:val="ListParagraph"/>
        <w:spacing w:line="480" w:lineRule="auto"/>
        <w:ind w:left="1080"/>
        <w:jc w:val="both"/>
        <w:rPr>
          <w:rFonts w:ascii="Times New Roman" w:hAnsi="Times New Roman" w:cs="Times New Roman"/>
          <w:sz w:val="24"/>
          <w:szCs w:val="24"/>
        </w:rPr>
      </w:pPr>
    </w:p>
    <w:p w:rsidR="00801E70" w:rsidRPr="00801E70" w:rsidRDefault="00801E70" w:rsidP="007448F7">
      <w:pPr>
        <w:pStyle w:val="ListParagraph"/>
        <w:numPr>
          <w:ilvl w:val="1"/>
          <w:numId w:val="1"/>
        </w:numPr>
        <w:spacing w:line="480" w:lineRule="auto"/>
        <w:ind w:left="709" w:hanging="709"/>
        <w:jc w:val="both"/>
        <w:rPr>
          <w:rFonts w:ascii="Times New Roman" w:hAnsi="Times New Roman" w:cs="Times New Roman"/>
          <w:b/>
          <w:sz w:val="24"/>
          <w:szCs w:val="24"/>
        </w:rPr>
      </w:pPr>
      <w:r w:rsidRPr="00801E70">
        <w:rPr>
          <w:rFonts w:ascii="Times New Roman" w:hAnsi="Times New Roman" w:cs="Times New Roman"/>
          <w:b/>
          <w:sz w:val="24"/>
          <w:szCs w:val="24"/>
        </w:rPr>
        <w:t>Tujuan Penelitian</w:t>
      </w:r>
    </w:p>
    <w:p w:rsidR="00801E70" w:rsidRPr="00801E70" w:rsidRDefault="00801E70" w:rsidP="007448F7">
      <w:pPr>
        <w:widowControl w:val="0"/>
        <w:spacing w:after="0" w:line="480" w:lineRule="auto"/>
        <w:ind w:firstLine="720"/>
        <w:contextualSpacing/>
        <w:jc w:val="both"/>
        <w:rPr>
          <w:rFonts w:ascii="Times New Roman" w:hAnsi="Times New Roman" w:cs="Times New Roman"/>
          <w:sz w:val="24"/>
          <w:szCs w:val="24"/>
        </w:rPr>
      </w:pPr>
      <w:r w:rsidRPr="00801E70">
        <w:rPr>
          <w:rFonts w:ascii="Times New Roman" w:hAnsi="Times New Roman" w:cs="Times New Roman"/>
          <w:sz w:val="24"/>
          <w:szCs w:val="24"/>
        </w:rPr>
        <w:t>Berdasarkan latar belakang dan rumusan masalah penelitian, maka penelitian ini bertujuan untuk mengetahui, menganalisis atau mengkaji :</w:t>
      </w:r>
    </w:p>
    <w:p w:rsidR="00B76F31" w:rsidRDefault="00B76F31" w:rsidP="00B76F31">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Kondisi Struktur kepemilikan Manajerial, Arus Kas Operasi dan Nilai Kurs (USD/IDR) Pada Perusahaan sektor Industri Dasar dan Kimia yang terdaftar di BEI Periode 2010-2014.</w:t>
      </w:r>
      <w:r w:rsidRPr="00BD21D4">
        <w:rPr>
          <w:rFonts w:ascii="Times New Roman" w:hAnsi="Times New Roman" w:cs="Times New Roman"/>
          <w:sz w:val="24"/>
          <w:szCs w:val="24"/>
        </w:rPr>
        <w:t xml:space="preserve"> </w:t>
      </w:r>
    </w:p>
    <w:p w:rsidR="00B76F31" w:rsidRDefault="00B76F31" w:rsidP="00B76F31">
      <w:pPr>
        <w:pStyle w:val="ListParagraph"/>
        <w:numPr>
          <w:ilvl w:val="0"/>
          <w:numId w:val="7"/>
        </w:numPr>
        <w:spacing w:line="480" w:lineRule="auto"/>
        <w:ind w:left="709"/>
        <w:jc w:val="both"/>
        <w:rPr>
          <w:rFonts w:ascii="Times New Roman" w:hAnsi="Times New Roman" w:cs="Times New Roman"/>
          <w:sz w:val="24"/>
          <w:szCs w:val="24"/>
        </w:rPr>
      </w:pPr>
      <w:r w:rsidRPr="00B76F31">
        <w:rPr>
          <w:rFonts w:ascii="Times New Roman" w:hAnsi="Times New Roman" w:cs="Times New Roman"/>
          <w:sz w:val="24"/>
          <w:szCs w:val="24"/>
        </w:rPr>
        <w:t xml:space="preserve">Kondisi </w:t>
      </w:r>
      <w:r w:rsidRPr="00B76F31">
        <w:rPr>
          <w:rFonts w:ascii="Times New Roman" w:hAnsi="Times New Roman" w:cs="Times New Roman"/>
          <w:i/>
          <w:sz w:val="24"/>
          <w:szCs w:val="24"/>
        </w:rPr>
        <w:t>Financial distress</w:t>
      </w:r>
      <w:r w:rsidRPr="00B76F31">
        <w:rPr>
          <w:rFonts w:ascii="Times New Roman" w:hAnsi="Times New Roman" w:cs="Times New Roman"/>
          <w:sz w:val="24"/>
          <w:szCs w:val="24"/>
        </w:rPr>
        <w:t xml:space="preserve"> pada Perusahaan </w:t>
      </w:r>
      <w:r w:rsidRPr="00B76F31">
        <w:rPr>
          <w:rFonts w:ascii="Times New Roman" w:eastAsia="Times New Roman" w:hAnsi="Times New Roman" w:cs="Times New Roman"/>
          <w:sz w:val="24"/>
          <w:szCs w:val="24"/>
        </w:rPr>
        <w:t>Manufaktur Sektor Industri Dasar dan Kimia</w:t>
      </w:r>
      <w:r w:rsidRPr="00B76F31">
        <w:rPr>
          <w:rFonts w:ascii="Times New Roman" w:hAnsi="Times New Roman" w:cs="Times New Roman"/>
          <w:sz w:val="24"/>
          <w:szCs w:val="24"/>
        </w:rPr>
        <w:t xml:space="preserve"> yang terdaftar di BEI tahun 2010-2014. </w:t>
      </w:r>
    </w:p>
    <w:p w:rsidR="00B76F31" w:rsidRPr="00B76F31" w:rsidRDefault="001308A7" w:rsidP="00B76F31">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Besarnya pengaruh </w:t>
      </w:r>
      <w:r w:rsidR="00B76F31" w:rsidRPr="00B76F31">
        <w:rPr>
          <w:rFonts w:ascii="Times New Roman" w:hAnsi="Times New Roman" w:cs="Times New Roman"/>
          <w:sz w:val="24"/>
          <w:szCs w:val="24"/>
        </w:rPr>
        <w:t>struktur kepemilikan manajerial, arus kas operasi, dan nilai kurs (USD/IDR)</w:t>
      </w:r>
      <w:r w:rsidR="00B76F31">
        <w:rPr>
          <w:rFonts w:ascii="Times New Roman" w:hAnsi="Times New Roman" w:cs="Times New Roman"/>
          <w:sz w:val="24"/>
          <w:szCs w:val="24"/>
        </w:rPr>
        <w:t xml:space="preserve"> </w:t>
      </w:r>
      <w:r w:rsidR="00B76F31" w:rsidRPr="00B76F31">
        <w:rPr>
          <w:rFonts w:ascii="Times New Roman" w:hAnsi="Times New Roman" w:cs="Times New Roman"/>
          <w:sz w:val="24"/>
          <w:szCs w:val="24"/>
        </w:rPr>
        <w:t xml:space="preserve">secara parsial </w:t>
      </w:r>
      <w:r w:rsidR="00B76F31" w:rsidRPr="00B76F31">
        <w:rPr>
          <w:rFonts w:ascii="Times New Roman" w:hAnsi="Times New Roman" w:cs="Times New Roman"/>
          <w:color w:val="000000"/>
          <w:sz w:val="24"/>
          <w:szCs w:val="24"/>
        </w:rPr>
        <w:t xml:space="preserve">terhadap kondisi </w:t>
      </w:r>
      <w:r w:rsidR="00B76F31" w:rsidRPr="00B76F31">
        <w:rPr>
          <w:rFonts w:ascii="Times New Roman" w:hAnsi="Times New Roman" w:cs="Times New Roman"/>
          <w:i/>
          <w:color w:val="000000"/>
          <w:sz w:val="24"/>
          <w:szCs w:val="24"/>
        </w:rPr>
        <w:t xml:space="preserve">Financial Distress </w:t>
      </w:r>
      <w:r w:rsidR="00B76F31" w:rsidRPr="00B76F31">
        <w:rPr>
          <w:rFonts w:ascii="Times New Roman" w:hAnsi="Times New Roman" w:cs="Times New Roman"/>
          <w:color w:val="000000"/>
          <w:sz w:val="24"/>
          <w:szCs w:val="24"/>
        </w:rPr>
        <w:t xml:space="preserve">pada perusahaan </w:t>
      </w:r>
      <w:r w:rsidR="00B76F31" w:rsidRPr="00B76F31">
        <w:rPr>
          <w:rFonts w:ascii="Times New Roman" w:eastAsia="Times New Roman" w:hAnsi="Times New Roman" w:cs="Times New Roman"/>
          <w:sz w:val="24"/>
          <w:szCs w:val="24"/>
        </w:rPr>
        <w:t>Manufaktur Sektor Industri Dasar dan Kimia</w:t>
      </w:r>
      <w:r w:rsidR="00B76F31" w:rsidRPr="00B76F31">
        <w:rPr>
          <w:rFonts w:ascii="Times New Roman" w:hAnsi="Times New Roman" w:cs="Times New Roman"/>
          <w:color w:val="000000"/>
          <w:sz w:val="24"/>
          <w:szCs w:val="24"/>
        </w:rPr>
        <w:t xml:space="preserve"> yang terdaftar di BEI periode 2010-2014.</w:t>
      </w:r>
    </w:p>
    <w:p w:rsidR="00B76F31" w:rsidRPr="00B76F31" w:rsidRDefault="001308A7" w:rsidP="00B76F31">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Besarnya p</w:t>
      </w:r>
      <w:r w:rsidR="00B76F31">
        <w:rPr>
          <w:rFonts w:ascii="Times New Roman" w:hAnsi="Times New Roman" w:cs="Times New Roman"/>
          <w:sz w:val="24"/>
          <w:szCs w:val="24"/>
        </w:rPr>
        <w:t>engaruh s</w:t>
      </w:r>
      <w:r w:rsidR="00B76F31" w:rsidRPr="00B76F31">
        <w:rPr>
          <w:rFonts w:ascii="Times New Roman" w:hAnsi="Times New Roman" w:cs="Times New Roman"/>
          <w:sz w:val="24"/>
          <w:szCs w:val="24"/>
        </w:rPr>
        <w:t>truktur kepemilikan manajerial, arus kas operasi, dan nilai kurs (USD/IDR)</w:t>
      </w:r>
      <w:r w:rsidR="00B76F31">
        <w:rPr>
          <w:rFonts w:ascii="Times New Roman" w:hAnsi="Times New Roman" w:cs="Times New Roman"/>
          <w:sz w:val="24"/>
          <w:szCs w:val="24"/>
        </w:rPr>
        <w:t xml:space="preserve"> </w:t>
      </w:r>
      <w:r w:rsidR="00B76F31" w:rsidRPr="00B76F31">
        <w:rPr>
          <w:rFonts w:ascii="Times New Roman" w:hAnsi="Times New Roman" w:cs="Times New Roman"/>
          <w:sz w:val="24"/>
          <w:szCs w:val="24"/>
        </w:rPr>
        <w:t xml:space="preserve">secara simultan </w:t>
      </w:r>
      <w:r w:rsidR="00B76F31" w:rsidRPr="00B76F31">
        <w:rPr>
          <w:rFonts w:ascii="Times New Roman" w:hAnsi="Times New Roman" w:cs="Times New Roman"/>
          <w:color w:val="000000"/>
          <w:sz w:val="24"/>
          <w:szCs w:val="24"/>
        </w:rPr>
        <w:t xml:space="preserve">terhadap kondisi </w:t>
      </w:r>
      <w:r w:rsidR="00B76F31" w:rsidRPr="00B76F31">
        <w:rPr>
          <w:rFonts w:ascii="Times New Roman" w:hAnsi="Times New Roman" w:cs="Times New Roman"/>
          <w:i/>
          <w:color w:val="000000"/>
          <w:sz w:val="24"/>
          <w:szCs w:val="24"/>
        </w:rPr>
        <w:t xml:space="preserve">Financial Distress </w:t>
      </w:r>
      <w:r w:rsidR="00B76F31" w:rsidRPr="00B76F31">
        <w:rPr>
          <w:rFonts w:ascii="Times New Roman" w:hAnsi="Times New Roman" w:cs="Times New Roman"/>
          <w:color w:val="000000"/>
          <w:sz w:val="24"/>
          <w:szCs w:val="24"/>
        </w:rPr>
        <w:t xml:space="preserve">pada perusahaan </w:t>
      </w:r>
      <w:r w:rsidR="00B76F31" w:rsidRPr="00B76F31">
        <w:rPr>
          <w:rFonts w:ascii="Times New Roman" w:eastAsia="Times New Roman" w:hAnsi="Times New Roman" w:cs="Times New Roman"/>
          <w:sz w:val="24"/>
          <w:szCs w:val="24"/>
        </w:rPr>
        <w:t>Manufaktur Sektor Industri Dasar dan Kimia</w:t>
      </w:r>
      <w:r w:rsidR="00B76F31" w:rsidRPr="00B76F31">
        <w:rPr>
          <w:rFonts w:ascii="Times New Roman" w:hAnsi="Times New Roman" w:cs="Times New Roman"/>
          <w:color w:val="000000"/>
          <w:sz w:val="24"/>
          <w:szCs w:val="24"/>
        </w:rPr>
        <w:t xml:space="preserve"> yang terdaftar di BEI periode 2010-2014.</w:t>
      </w:r>
    </w:p>
    <w:p w:rsidR="001C5DA7" w:rsidRPr="00C10326" w:rsidRDefault="001C5DA7" w:rsidP="001C5DA7">
      <w:pPr>
        <w:pStyle w:val="ListParagraph"/>
        <w:spacing w:line="480" w:lineRule="auto"/>
        <w:ind w:left="1080"/>
        <w:jc w:val="both"/>
        <w:rPr>
          <w:rFonts w:ascii="Times New Roman" w:hAnsi="Times New Roman" w:cs="Times New Roman"/>
          <w:sz w:val="24"/>
          <w:szCs w:val="24"/>
        </w:rPr>
      </w:pPr>
    </w:p>
    <w:p w:rsidR="00801E70" w:rsidRPr="00B76F31" w:rsidRDefault="00801E70" w:rsidP="00B76F31">
      <w:pPr>
        <w:pStyle w:val="ListParagraph"/>
        <w:numPr>
          <w:ilvl w:val="1"/>
          <w:numId w:val="1"/>
        </w:numPr>
        <w:spacing w:line="480" w:lineRule="auto"/>
        <w:ind w:left="709" w:hanging="709"/>
        <w:jc w:val="both"/>
        <w:rPr>
          <w:rFonts w:ascii="Times New Roman" w:hAnsi="Times New Roman" w:cs="Times New Roman"/>
          <w:b/>
          <w:sz w:val="24"/>
          <w:szCs w:val="24"/>
        </w:rPr>
      </w:pPr>
      <w:r w:rsidRPr="00B76F31">
        <w:rPr>
          <w:rFonts w:ascii="Times New Roman" w:hAnsi="Times New Roman" w:cs="Times New Roman"/>
          <w:b/>
          <w:sz w:val="24"/>
          <w:szCs w:val="24"/>
        </w:rPr>
        <w:t xml:space="preserve">Kegunaan Penelitian </w:t>
      </w:r>
    </w:p>
    <w:p w:rsidR="00801E70" w:rsidRPr="00801E70" w:rsidRDefault="00801E70" w:rsidP="007448F7">
      <w:pPr>
        <w:spacing w:line="480" w:lineRule="auto"/>
        <w:ind w:firstLine="720"/>
        <w:contextualSpacing/>
        <w:jc w:val="both"/>
        <w:rPr>
          <w:rFonts w:ascii="Times New Roman" w:hAnsi="Times New Roman" w:cs="Times New Roman"/>
          <w:b/>
          <w:sz w:val="24"/>
          <w:szCs w:val="24"/>
        </w:rPr>
      </w:pPr>
      <w:r w:rsidRPr="00801E70">
        <w:rPr>
          <w:rFonts w:ascii="Times New Roman" w:hAnsi="Times New Roman" w:cs="Times New Roman"/>
          <w:sz w:val="24"/>
          <w:szCs w:val="24"/>
        </w:rPr>
        <w:t>Kegunaan penelitian ini diajukan guna menjelaskan mengenai manfaat dan kontribusi yang dapat diperoleh dari penelitian baik kegunaan teoritis maupun praktis.</w:t>
      </w:r>
    </w:p>
    <w:p w:rsidR="00801E70" w:rsidRPr="00801E70" w:rsidRDefault="00801E70" w:rsidP="007448F7">
      <w:pPr>
        <w:pStyle w:val="ListParagraph"/>
        <w:widowControl w:val="0"/>
        <w:numPr>
          <w:ilvl w:val="0"/>
          <w:numId w:val="4"/>
        </w:numPr>
        <w:spacing w:after="0" w:line="480" w:lineRule="auto"/>
        <w:ind w:left="426" w:hanging="426"/>
        <w:jc w:val="both"/>
        <w:rPr>
          <w:rFonts w:ascii="Times New Roman" w:hAnsi="Times New Roman" w:cs="Times New Roman"/>
          <w:b/>
          <w:sz w:val="24"/>
          <w:szCs w:val="24"/>
        </w:rPr>
      </w:pPr>
      <w:r w:rsidRPr="00801E70">
        <w:rPr>
          <w:rFonts w:ascii="Times New Roman" w:hAnsi="Times New Roman" w:cs="Times New Roman"/>
          <w:b/>
          <w:sz w:val="24"/>
          <w:szCs w:val="24"/>
        </w:rPr>
        <w:t>Kegunaan Teoritis</w:t>
      </w:r>
    </w:p>
    <w:p w:rsidR="00801E70" w:rsidRPr="00801E70" w:rsidRDefault="00801E70" w:rsidP="007448F7">
      <w:pPr>
        <w:widowControl w:val="0"/>
        <w:spacing w:after="0" w:line="480" w:lineRule="auto"/>
        <w:ind w:firstLine="720"/>
        <w:contextualSpacing/>
        <w:jc w:val="both"/>
        <w:rPr>
          <w:rFonts w:ascii="Times New Roman" w:hAnsi="Times New Roman" w:cs="Times New Roman"/>
          <w:b/>
          <w:sz w:val="24"/>
          <w:szCs w:val="24"/>
        </w:rPr>
      </w:pPr>
      <w:r w:rsidRPr="00801E70">
        <w:rPr>
          <w:rFonts w:ascii="Times New Roman" w:hAnsi="Times New Roman" w:cs="Times New Roman"/>
          <w:sz w:val="24"/>
          <w:szCs w:val="24"/>
        </w:rPr>
        <w:t xml:space="preserve">Penelitian ini diharapkan akan memberikan manfaat khususnya bagi penulis yaitu untuk mengetahui secara teoritis mengenai ilmu manajemen keuangan </w:t>
      </w:r>
      <w:r w:rsidRPr="00801E70">
        <w:rPr>
          <w:rFonts w:ascii="Times New Roman" w:hAnsi="Times New Roman" w:cs="Times New Roman"/>
          <w:sz w:val="24"/>
          <w:szCs w:val="24"/>
        </w:rPr>
        <w:lastRenderedPageBreak/>
        <w:t xml:space="preserve">khususnya mengenai </w:t>
      </w:r>
      <w:r w:rsidRPr="00801E70">
        <w:rPr>
          <w:rFonts w:ascii="Times New Roman" w:hAnsi="Times New Roman" w:cs="Times New Roman"/>
          <w:i/>
          <w:sz w:val="24"/>
          <w:szCs w:val="24"/>
        </w:rPr>
        <w:t>financial distress</w:t>
      </w:r>
      <w:r w:rsidRPr="00801E70">
        <w:rPr>
          <w:rFonts w:ascii="Times New Roman" w:hAnsi="Times New Roman" w:cs="Times New Roman"/>
          <w:b/>
          <w:sz w:val="24"/>
          <w:szCs w:val="24"/>
        </w:rPr>
        <w:t xml:space="preserve">, </w:t>
      </w:r>
      <w:r w:rsidRPr="00801E70">
        <w:rPr>
          <w:rFonts w:ascii="Times New Roman" w:hAnsi="Times New Roman" w:cs="Times New Roman"/>
          <w:iCs/>
          <w:color w:val="000000"/>
          <w:sz w:val="24"/>
          <w:szCs w:val="24"/>
        </w:rPr>
        <w:t>struktur kepemilikan mana</w:t>
      </w:r>
      <w:r w:rsidR="005B49C0">
        <w:rPr>
          <w:rFonts w:ascii="Times New Roman" w:hAnsi="Times New Roman" w:cs="Times New Roman"/>
          <w:iCs/>
          <w:color w:val="000000"/>
          <w:sz w:val="24"/>
          <w:szCs w:val="24"/>
        </w:rPr>
        <w:t>jerial, arus kas operasi, dan nilai kurs</w:t>
      </w:r>
      <w:r w:rsidRPr="00801E70">
        <w:rPr>
          <w:rFonts w:ascii="Times New Roman" w:hAnsi="Times New Roman" w:cs="Times New Roman"/>
          <w:iCs/>
          <w:color w:val="000000"/>
          <w:sz w:val="24"/>
          <w:szCs w:val="24"/>
        </w:rPr>
        <w:t xml:space="preserve"> </w:t>
      </w:r>
      <w:r w:rsidRPr="00801E70">
        <w:rPr>
          <w:rFonts w:ascii="Times New Roman" w:hAnsi="Times New Roman" w:cs="Times New Roman"/>
          <w:color w:val="000000"/>
          <w:sz w:val="24"/>
          <w:szCs w:val="24"/>
        </w:rPr>
        <w:t>(IDR/USD).</w:t>
      </w:r>
    </w:p>
    <w:p w:rsidR="00801E70" w:rsidRPr="00801E70" w:rsidRDefault="00801E70" w:rsidP="007448F7">
      <w:pPr>
        <w:pStyle w:val="ListParagraph"/>
        <w:widowControl w:val="0"/>
        <w:numPr>
          <w:ilvl w:val="0"/>
          <w:numId w:val="4"/>
        </w:numPr>
        <w:spacing w:after="0" w:line="480" w:lineRule="auto"/>
        <w:ind w:left="426" w:hanging="426"/>
        <w:jc w:val="both"/>
        <w:rPr>
          <w:rFonts w:ascii="Times New Roman" w:hAnsi="Times New Roman" w:cs="Times New Roman"/>
          <w:b/>
          <w:sz w:val="24"/>
          <w:szCs w:val="24"/>
        </w:rPr>
      </w:pPr>
      <w:r w:rsidRPr="00801E70">
        <w:rPr>
          <w:rFonts w:ascii="Times New Roman" w:hAnsi="Times New Roman" w:cs="Times New Roman"/>
          <w:b/>
          <w:sz w:val="24"/>
          <w:szCs w:val="24"/>
        </w:rPr>
        <w:t xml:space="preserve">Kegunaan </w:t>
      </w:r>
      <w:r w:rsidRPr="00801E70">
        <w:rPr>
          <w:rFonts w:ascii="Times New Roman" w:hAnsi="Times New Roman" w:cs="Times New Roman"/>
          <w:b/>
          <w:bCs/>
          <w:sz w:val="24"/>
          <w:szCs w:val="24"/>
        </w:rPr>
        <w:t>Empiris</w:t>
      </w:r>
    </w:p>
    <w:p w:rsidR="00801E70" w:rsidRPr="00801E70" w:rsidRDefault="00801E70" w:rsidP="007448F7">
      <w:pPr>
        <w:widowControl w:val="0"/>
        <w:spacing w:after="0" w:line="480" w:lineRule="auto"/>
        <w:ind w:firstLine="720"/>
        <w:contextualSpacing/>
        <w:jc w:val="both"/>
        <w:rPr>
          <w:rFonts w:ascii="Times New Roman" w:hAnsi="Times New Roman" w:cs="Times New Roman"/>
          <w:sz w:val="24"/>
          <w:szCs w:val="24"/>
        </w:rPr>
      </w:pPr>
      <w:r w:rsidRPr="00801E70">
        <w:rPr>
          <w:rFonts w:ascii="Times New Roman" w:hAnsi="Times New Roman" w:cs="Times New Roman"/>
          <w:sz w:val="24"/>
          <w:szCs w:val="24"/>
        </w:rPr>
        <w:t xml:space="preserve">Penelitian ini bermanfaat bagi pihak-pihak yang berkepentingan terutama para investor sebagai bahan pertimbangan untuk pengambilan keputusan investasi di pasar modal. Secara terperinci kegunaan penelitian ini dijabarkan sebagai berikut: </w:t>
      </w:r>
    </w:p>
    <w:p w:rsidR="00801E70" w:rsidRPr="00801E70" w:rsidRDefault="00801E70" w:rsidP="00C10326">
      <w:pPr>
        <w:pStyle w:val="ListParagraph"/>
        <w:widowControl w:val="0"/>
        <w:numPr>
          <w:ilvl w:val="0"/>
          <w:numId w:val="5"/>
        </w:numPr>
        <w:spacing w:after="0" w:line="480" w:lineRule="auto"/>
        <w:ind w:hanging="426"/>
        <w:jc w:val="both"/>
        <w:rPr>
          <w:rFonts w:ascii="Times New Roman" w:hAnsi="Times New Roman" w:cs="Times New Roman"/>
          <w:b/>
          <w:sz w:val="24"/>
          <w:szCs w:val="24"/>
        </w:rPr>
      </w:pPr>
      <w:bookmarkStart w:id="0" w:name="_GoBack"/>
      <w:bookmarkEnd w:id="0"/>
      <w:r w:rsidRPr="00801E70">
        <w:rPr>
          <w:rFonts w:ascii="Times New Roman" w:hAnsi="Times New Roman" w:cs="Times New Roman"/>
          <w:sz w:val="24"/>
          <w:szCs w:val="24"/>
        </w:rPr>
        <w:t xml:space="preserve">Bagi investor, hasil analisis ini dapat menjadi masukan dalam mengambil keputusan bisnis untuk menanamkan dananya pada perusahaan. </w:t>
      </w:r>
    </w:p>
    <w:p w:rsidR="00801E70" w:rsidRPr="00801E70" w:rsidRDefault="00801E70" w:rsidP="00C10326">
      <w:pPr>
        <w:pStyle w:val="ListParagraph"/>
        <w:widowControl w:val="0"/>
        <w:numPr>
          <w:ilvl w:val="0"/>
          <w:numId w:val="5"/>
        </w:numPr>
        <w:spacing w:after="0" w:line="480" w:lineRule="auto"/>
        <w:ind w:hanging="426"/>
        <w:jc w:val="both"/>
        <w:rPr>
          <w:rFonts w:ascii="Times New Roman" w:hAnsi="Times New Roman" w:cs="Times New Roman"/>
          <w:b/>
          <w:sz w:val="24"/>
          <w:szCs w:val="24"/>
        </w:rPr>
      </w:pPr>
      <w:r w:rsidRPr="00801E70">
        <w:rPr>
          <w:rFonts w:ascii="Times New Roman" w:hAnsi="Times New Roman" w:cs="Times New Roman"/>
          <w:sz w:val="24"/>
          <w:szCs w:val="24"/>
        </w:rPr>
        <w:t xml:space="preserve">Bagi manajemen perusahaan, hasil analisis ini diharapkan dapat memberikan informasi mengenai kondisi yang sedang dialami perusahaan apakah perusahaan tersebut sedang mengalami kondisi </w:t>
      </w:r>
      <w:r w:rsidRPr="00801E70">
        <w:rPr>
          <w:rFonts w:ascii="Times New Roman" w:hAnsi="Times New Roman" w:cs="Times New Roman"/>
          <w:i/>
          <w:sz w:val="24"/>
          <w:szCs w:val="24"/>
        </w:rPr>
        <w:t>financial distress</w:t>
      </w:r>
      <w:r w:rsidRPr="00801E70">
        <w:rPr>
          <w:rFonts w:ascii="Times New Roman" w:hAnsi="Times New Roman" w:cs="Times New Roman"/>
          <w:sz w:val="24"/>
          <w:szCs w:val="24"/>
        </w:rPr>
        <w:t xml:space="preserve"> atau tidak.</w:t>
      </w:r>
    </w:p>
    <w:p w:rsidR="00801E70" w:rsidRPr="00801E70" w:rsidRDefault="00801E70" w:rsidP="00C10326">
      <w:pPr>
        <w:pStyle w:val="ListParagraph"/>
        <w:widowControl w:val="0"/>
        <w:numPr>
          <w:ilvl w:val="0"/>
          <w:numId w:val="5"/>
        </w:numPr>
        <w:spacing w:after="0" w:line="480" w:lineRule="auto"/>
        <w:ind w:hanging="426"/>
        <w:jc w:val="both"/>
        <w:rPr>
          <w:rFonts w:ascii="Times New Roman" w:hAnsi="Times New Roman" w:cs="Times New Roman"/>
          <w:b/>
          <w:i/>
          <w:sz w:val="24"/>
          <w:szCs w:val="24"/>
        </w:rPr>
      </w:pPr>
      <w:r w:rsidRPr="00801E70">
        <w:rPr>
          <w:rFonts w:ascii="Times New Roman" w:hAnsi="Times New Roman" w:cs="Times New Roman"/>
          <w:sz w:val="24"/>
          <w:szCs w:val="24"/>
        </w:rPr>
        <w:t xml:space="preserve">Bagi akademisi, hasil analisis ini dapat menjadi bahan acuan dalam referensi pengambilan keputusan penelitian mengenai </w:t>
      </w:r>
      <w:r w:rsidRPr="00801E70">
        <w:rPr>
          <w:rFonts w:ascii="Times New Roman" w:hAnsi="Times New Roman" w:cs="Times New Roman"/>
          <w:i/>
          <w:sz w:val="24"/>
          <w:szCs w:val="24"/>
        </w:rPr>
        <w:t>financial distress.</w:t>
      </w:r>
    </w:p>
    <w:p w:rsidR="00801E70" w:rsidRPr="00801E70" w:rsidRDefault="00801E70" w:rsidP="007448F7">
      <w:pPr>
        <w:pStyle w:val="ListParagraph"/>
        <w:spacing w:line="480" w:lineRule="auto"/>
        <w:ind w:left="0"/>
        <w:jc w:val="both"/>
        <w:rPr>
          <w:rFonts w:ascii="Times New Roman" w:hAnsi="Times New Roman" w:cs="Times New Roman"/>
          <w:sz w:val="24"/>
          <w:szCs w:val="24"/>
        </w:rPr>
      </w:pPr>
    </w:p>
    <w:sectPr w:rsidR="00801E70" w:rsidRPr="00801E70" w:rsidSect="002A791B">
      <w:headerReference w:type="default" r:id="rId21"/>
      <w:footerReference w:type="first" r:id="rId22"/>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D5C" w:rsidRDefault="00864D5C" w:rsidP="0027059C">
      <w:pPr>
        <w:spacing w:after="0" w:line="240" w:lineRule="auto"/>
      </w:pPr>
      <w:r>
        <w:separator/>
      </w:r>
    </w:p>
  </w:endnote>
  <w:endnote w:type="continuationSeparator" w:id="1">
    <w:p w:rsidR="00864D5C" w:rsidRDefault="00864D5C" w:rsidP="00270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509822"/>
      <w:docPartObj>
        <w:docPartGallery w:val="Page Numbers (Bottom of Page)"/>
        <w:docPartUnique/>
      </w:docPartObj>
    </w:sdtPr>
    <w:sdtEndPr>
      <w:rPr>
        <w:noProof/>
      </w:rPr>
    </w:sdtEndPr>
    <w:sdtContent>
      <w:p w:rsidR="00B76F31" w:rsidRDefault="00E14530">
        <w:pPr>
          <w:pStyle w:val="Footer"/>
          <w:jc w:val="center"/>
        </w:pPr>
        <w:fldSimple w:instr=" PAGE   \* MERGEFORMAT ">
          <w:r w:rsidR="00305963">
            <w:rPr>
              <w:noProof/>
            </w:rPr>
            <w:t>1</w:t>
          </w:r>
        </w:fldSimple>
      </w:p>
    </w:sdtContent>
  </w:sdt>
  <w:p w:rsidR="00B76F31" w:rsidRDefault="00B76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D5C" w:rsidRDefault="00864D5C" w:rsidP="0027059C">
      <w:pPr>
        <w:spacing w:after="0" w:line="240" w:lineRule="auto"/>
      </w:pPr>
      <w:r>
        <w:separator/>
      </w:r>
    </w:p>
  </w:footnote>
  <w:footnote w:type="continuationSeparator" w:id="1">
    <w:p w:rsidR="00864D5C" w:rsidRDefault="00864D5C" w:rsidP="00270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432133"/>
      <w:docPartObj>
        <w:docPartGallery w:val="Page Numbers (Top of Page)"/>
        <w:docPartUnique/>
      </w:docPartObj>
    </w:sdtPr>
    <w:sdtEndPr>
      <w:rPr>
        <w:noProof/>
      </w:rPr>
    </w:sdtEndPr>
    <w:sdtContent>
      <w:p w:rsidR="00B76F31" w:rsidRDefault="00E14530">
        <w:pPr>
          <w:pStyle w:val="Header"/>
          <w:jc w:val="right"/>
        </w:pPr>
        <w:fldSimple w:instr=" PAGE   \* MERGEFORMAT ">
          <w:r w:rsidR="006A7AE8">
            <w:rPr>
              <w:noProof/>
            </w:rPr>
            <w:t>24</w:t>
          </w:r>
        </w:fldSimple>
      </w:p>
    </w:sdtContent>
  </w:sdt>
  <w:p w:rsidR="00B76F31" w:rsidRDefault="00B76F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D6708"/>
    <w:multiLevelType w:val="hybridMultilevel"/>
    <w:tmpl w:val="D3666858"/>
    <w:lvl w:ilvl="0" w:tplc="7BB8D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D77F77"/>
    <w:multiLevelType w:val="hybridMultilevel"/>
    <w:tmpl w:val="21ECDEC4"/>
    <w:lvl w:ilvl="0" w:tplc="0EE826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F2F63ED"/>
    <w:multiLevelType w:val="hybridMultilevel"/>
    <w:tmpl w:val="4FEED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701B1F"/>
    <w:multiLevelType w:val="hybridMultilevel"/>
    <w:tmpl w:val="68E0C36C"/>
    <w:lvl w:ilvl="0" w:tplc="6532BFB0">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AC4DF3"/>
    <w:multiLevelType w:val="hybridMultilevel"/>
    <w:tmpl w:val="29748DE4"/>
    <w:lvl w:ilvl="0" w:tplc="4D763B6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CE11F76"/>
    <w:multiLevelType w:val="multilevel"/>
    <w:tmpl w:val="0CC68594"/>
    <w:lvl w:ilvl="0">
      <w:start w:val="1"/>
      <w:numFmt w:val="decimal"/>
      <w:lvlText w:val="%1."/>
      <w:lvlJc w:val="left"/>
      <w:pPr>
        <w:ind w:left="390" w:hanging="390"/>
      </w:pPr>
      <w:rPr>
        <w:rFonts w:ascii="Times New Roman" w:eastAsiaTheme="minorHAnsi" w:hAnsi="Times New Roman" w:cs="Times New Roman"/>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FB21E71"/>
    <w:multiLevelType w:val="hybridMultilevel"/>
    <w:tmpl w:val="839C8E96"/>
    <w:lvl w:ilvl="0" w:tplc="9446E298">
      <w:start w:val="1"/>
      <w:numFmt w:val="decimal"/>
      <w:lvlText w:val="%1."/>
      <w:lvlJc w:val="left"/>
      <w:pPr>
        <w:ind w:left="720" w:hanging="360"/>
      </w:pPr>
      <w:rPr>
        <w:rFonts w:asciiTheme="minorHAnsi" w:hAnsiTheme="minorHAnsi" w:cstheme="minorBidi"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801E70"/>
    <w:rsid w:val="000076A6"/>
    <w:rsid w:val="000948AA"/>
    <w:rsid w:val="00121646"/>
    <w:rsid w:val="001308A7"/>
    <w:rsid w:val="001C1076"/>
    <w:rsid w:val="001C5DA7"/>
    <w:rsid w:val="002328DE"/>
    <w:rsid w:val="0027059C"/>
    <w:rsid w:val="00276549"/>
    <w:rsid w:val="00282246"/>
    <w:rsid w:val="00285E3C"/>
    <w:rsid w:val="002A791B"/>
    <w:rsid w:val="002B0368"/>
    <w:rsid w:val="002C2F62"/>
    <w:rsid w:val="00305963"/>
    <w:rsid w:val="003069AB"/>
    <w:rsid w:val="00332DE7"/>
    <w:rsid w:val="0035528F"/>
    <w:rsid w:val="003911D4"/>
    <w:rsid w:val="00410523"/>
    <w:rsid w:val="00414B07"/>
    <w:rsid w:val="00452FC1"/>
    <w:rsid w:val="00472E68"/>
    <w:rsid w:val="004C25FA"/>
    <w:rsid w:val="0050296D"/>
    <w:rsid w:val="005346D9"/>
    <w:rsid w:val="00547893"/>
    <w:rsid w:val="00587332"/>
    <w:rsid w:val="005B49C0"/>
    <w:rsid w:val="005E2A43"/>
    <w:rsid w:val="005E2DBD"/>
    <w:rsid w:val="005F4E14"/>
    <w:rsid w:val="00685337"/>
    <w:rsid w:val="006A0D99"/>
    <w:rsid w:val="006A7AE8"/>
    <w:rsid w:val="006C4044"/>
    <w:rsid w:val="007059A3"/>
    <w:rsid w:val="00741895"/>
    <w:rsid w:val="007448F7"/>
    <w:rsid w:val="0079152F"/>
    <w:rsid w:val="00793154"/>
    <w:rsid w:val="007C7C76"/>
    <w:rsid w:val="00801E70"/>
    <w:rsid w:val="0083065D"/>
    <w:rsid w:val="00864D5C"/>
    <w:rsid w:val="00884713"/>
    <w:rsid w:val="008A5E5D"/>
    <w:rsid w:val="008F3306"/>
    <w:rsid w:val="00914C2C"/>
    <w:rsid w:val="009F474A"/>
    <w:rsid w:val="00A14EE7"/>
    <w:rsid w:val="00A32CA2"/>
    <w:rsid w:val="00B03A11"/>
    <w:rsid w:val="00B13F18"/>
    <w:rsid w:val="00B3485A"/>
    <w:rsid w:val="00B456DA"/>
    <w:rsid w:val="00B4746E"/>
    <w:rsid w:val="00B76F31"/>
    <w:rsid w:val="00BD21D4"/>
    <w:rsid w:val="00BD59A0"/>
    <w:rsid w:val="00BE1884"/>
    <w:rsid w:val="00C10326"/>
    <w:rsid w:val="00C4355F"/>
    <w:rsid w:val="00C5226A"/>
    <w:rsid w:val="00CB19AA"/>
    <w:rsid w:val="00CC571B"/>
    <w:rsid w:val="00D6180B"/>
    <w:rsid w:val="00D94993"/>
    <w:rsid w:val="00DB7A91"/>
    <w:rsid w:val="00E14530"/>
    <w:rsid w:val="00EC375B"/>
    <w:rsid w:val="00EC7E44"/>
    <w:rsid w:val="00EF27B9"/>
    <w:rsid w:val="00F10213"/>
    <w:rsid w:val="00F86B3A"/>
    <w:rsid w:val="00FC4BFD"/>
    <w:rsid w:val="00FD20E6"/>
    <w:rsid w:val="00FD3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E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E70"/>
    <w:pPr>
      <w:ind w:left="720"/>
      <w:contextualSpacing/>
    </w:pPr>
  </w:style>
  <w:style w:type="character" w:customStyle="1" w:styleId="ListParagraphChar">
    <w:name w:val="List Paragraph Char"/>
    <w:basedOn w:val="DefaultParagraphFont"/>
    <w:link w:val="ListParagraph"/>
    <w:uiPriority w:val="34"/>
    <w:locked/>
    <w:rsid w:val="00801E70"/>
  </w:style>
  <w:style w:type="character" w:styleId="Hyperlink">
    <w:name w:val="Hyperlink"/>
    <w:basedOn w:val="DefaultParagraphFont"/>
    <w:uiPriority w:val="99"/>
    <w:unhideWhenUsed/>
    <w:rsid w:val="00801E70"/>
    <w:rPr>
      <w:color w:val="0000FF" w:themeColor="hyperlink"/>
      <w:u w:val="single"/>
    </w:rPr>
  </w:style>
  <w:style w:type="table" w:styleId="TableGrid">
    <w:name w:val="Table Grid"/>
    <w:basedOn w:val="TableNormal"/>
    <w:uiPriority w:val="59"/>
    <w:rsid w:val="00801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01E70"/>
    <w:pPr>
      <w:spacing w:after="120" w:line="240" w:lineRule="auto"/>
      <w:jc w:val="center"/>
    </w:pPr>
    <w:rPr>
      <w:rFonts w:ascii="Times New Roman" w:hAnsi="Times New Roman"/>
      <w:b/>
      <w:bCs/>
      <w:sz w:val="24"/>
      <w:szCs w:val="18"/>
      <w:lang w:val="id-ID"/>
    </w:rPr>
  </w:style>
  <w:style w:type="paragraph" w:styleId="Header">
    <w:name w:val="header"/>
    <w:basedOn w:val="Normal"/>
    <w:link w:val="HeaderChar"/>
    <w:uiPriority w:val="99"/>
    <w:unhideWhenUsed/>
    <w:rsid w:val="00801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70"/>
  </w:style>
  <w:style w:type="paragraph" w:styleId="Footer">
    <w:name w:val="footer"/>
    <w:basedOn w:val="Normal"/>
    <w:link w:val="FooterChar"/>
    <w:uiPriority w:val="99"/>
    <w:unhideWhenUsed/>
    <w:rsid w:val="00801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70"/>
  </w:style>
  <w:style w:type="table" w:styleId="MediumShading1-Accent1">
    <w:name w:val="Medium Shading 1 Accent 1"/>
    <w:basedOn w:val="TableNormal"/>
    <w:uiPriority w:val="63"/>
    <w:rsid w:val="00801E7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0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72584">
      <w:bodyDiv w:val="1"/>
      <w:marLeft w:val="0"/>
      <w:marRight w:val="0"/>
      <w:marTop w:val="0"/>
      <w:marBottom w:val="0"/>
      <w:divBdr>
        <w:top w:val="none" w:sz="0" w:space="0" w:color="auto"/>
        <w:left w:val="none" w:sz="0" w:space="0" w:color="auto"/>
        <w:bottom w:val="none" w:sz="0" w:space="0" w:color="auto"/>
        <w:right w:val="none" w:sz="0" w:space="0" w:color="auto"/>
      </w:divBdr>
    </w:div>
    <w:div w:id="404843876">
      <w:bodyDiv w:val="1"/>
      <w:marLeft w:val="0"/>
      <w:marRight w:val="0"/>
      <w:marTop w:val="0"/>
      <w:marBottom w:val="0"/>
      <w:divBdr>
        <w:top w:val="none" w:sz="0" w:space="0" w:color="auto"/>
        <w:left w:val="none" w:sz="0" w:space="0" w:color="auto"/>
        <w:bottom w:val="none" w:sz="0" w:space="0" w:color="auto"/>
        <w:right w:val="none" w:sz="0" w:space="0" w:color="auto"/>
      </w:divBdr>
    </w:div>
    <w:div w:id="452291318">
      <w:bodyDiv w:val="1"/>
      <w:marLeft w:val="0"/>
      <w:marRight w:val="0"/>
      <w:marTop w:val="0"/>
      <w:marBottom w:val="0"/>
      <w:divBdr>
        <w:top w:val="none" w:sz="0" w:space="0" w:color="auto"/>
        <w:left w:val="none" w:sz="0" w:space="0" w:color="auto"/>
        <w:bottom w:val="none" w:sz="0" w:space="0" w:color="auto"/>
        <w:right w:val="none" w:sz="0" w:space="0" w:color="auto"/>
      </w:divBdr>
    </w:div>
    <w:div w:id="927471268">
      <w:bodyDiv w:val="1"/>
      <w:marLeft w:val="0"/>
      <w:marRight w:val="0"/>
      <w:marTop w:val="0"/>
      <w:marBottom w:val="0"/>
      <w:divBdr>
        <w:top w:val="none" w:sz="0" w:space="0" w:color="auto"/>
        <w:left w:val="none" w:sz="0" w:space="0" w:color="auto"/>
        <w:bottom w:val="none" w:sz="0" w:space="0" w:color="auto"/>
        <w:right w:val="none" w:sz="0" w:space="0" w:color="auto"/>
      </w:divBdr>
    </w:div>
    <w:div w:id="1355498446">
      <w:bodyDiv w:val="1"/>
      <w:marLeft w:val="0"/>
      <w:marRight w:val="0"/>
      <w:marTop w:val="0"/>
      <w:marBottom w:val="0"/>
      <w:divBdr>
        <w:top w:val="none" w:sz="0" w:space="0" w:color="auto"/>
        <w:left w:val="none" w:sz="0" w:space="0" w:color="auto"/>
        <w:bottom w:val="none" w:sz="0" w:space="0" w:color="auto"/>
        <w:right w:val="none" w:sz="0" w:space="0" w:color="auto"/>
      </w:divBdr>
    </w:div>
    <w:div w:id="1405571952">
      <w:bodyDiv w:val="1"/>
      <w:marLeft w:val="0"/>
      <w:marRight w:val="0"/>
      <w:marTop w:val="0"/>
      <w:marBottom w:val="0"/>
      <w:divBdr>
        <w:top w:val="none" w:sz="0" w:space="0" w:color="auto"/>
        <w:left w:val="none" w:sz="0" w:space="0" w:color="auto"/>
        <w:bottom w:val="none" w:sz="0" w:space="0" w:color="auto"/>
        <w:right w:val="none" w:sz="0" w:space="0" w:color="auto"/>
      </w:divBdr>
    </w:div>
    <w:div w:id="1474253283">
      <w:bodyDiv w:val="1"/>
      <w:marLeft w:val="0"/>
      <w:marRight w:val="0"/>
      <w:marTop w:val="0"/>
      <w:marBottom w:val="0"/>
      <w:divBdr>
        <w:top w:val="none" w:sz="0" w:space="0" w:color="auto"/>
        <w:left w:val="none" w:sz="0" w:space="0" w:color="auto"/>
        <w:bottom w:val="none" w:sz="0" w:space="0" w:color="auto"/>
        <w:right w:val="none" w:sz="0" w:space="0" w:color="auto"/>
      </w:divBdr>
    </w:div>
    <w:div w:id="1746146758">
      <w:bodyDiv w:val="1"/>
      <w:marLeft w:val="0"/>
      <w:marRight w:val="0"/>
      <w:marTop w:val="0"/>
      <w:marBottom w:val="0"/>
      <w:divBdr>
        <w:top w:val="none" w:sz="0" w:space="0" w:color="auto"/>
        <w:left w:val="none" w:sz="0" w:space="0" w:color="auto"/>
        <w:bottom w:val="none" w:sz="0" w:space="0" w:color="auto"/>
        <w:right w:val="none" w:sz="0" w:space="0" w:color="auto"/>
      </w:divBdr>
    </w:div>
    <w:div w:id="1859418738">
      <w:bodyDiv w:val="1"/>
      <w:marLeft w:val="0"/>
      <w:marRight w:val="0"/>
      <w:marTop w:val="0"/>
      <w:marBottom w:val="0"/>
      <w:divBdr>
        <w:top w:val="none" w:sz="0" w:space="0" w:color="auto"/>
        <w:left w:val="none" w:sz="0" w:space="0" w:color="auto"/>
        <w:bottom w:val="none" w:sz="0" w:space="0" w:color="auto"/>
        <w:right w:val="none" w:sz="0" w:space="0" w:color="auto"/>
      </w:divBdr>
    </w:div>
    <w:div w:id="203391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idx.co.id" TargetMode="External"/><Relationship Id="rId18" Type="http://schemas.openxmlformats.org/officeDocument/2006/relationships/hyperlink" Target="http://www.idx.co.i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dx.co.id" TargetMode="External"/><Relationship Id="rId12" Type="http://schemas.openxmlformats.org/officeDocument/2006/relationships/hyperlink" Target="http://www.idx.co.id" TargetMode="Externa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hyperlink" Target="http://www.idx.co.id" TargetMode="External"/><Relationship Id="rId20" Type="http://schemas.openxmlformats.org/officeDocument/2006/relationships/hyperlink" Target="http://www.finance.yahoo.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http://www.kemenperin.go.id/artikel/11461/Dua-Perusahaan-Keramik-Lokal-Berhenti-Produksi" TargetMode="External"/><Relationship Id="rId19" Type="http://schemas.openxmlformats.org/officeDocument/2006/relationships/hyperlink" Target="http://www.bi.go.id" TargetMode="External"/><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openxmlformats.org/officeDocument/2006/relationships/hyperlink" Target="http://www.idx.co.id"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3147844901256295"/>
          <c:y val="0.10259557044054753"/>
          <c:w val="0.54106020826834833"/>
          <c:h val="0.72187783424992868"/>
        </c:manualLayout>
      </c:layout>
      <c:lineChart>
        <c:grouping val="stacked"/>
        <c:ser>
          <c:idx val="0"/>
          <c:order val="0"/>
          <c:tx>
            <c:strRef>
              <c:f>Sheet1!$B$1</c:f>
              <c:strCache>
                <c:ptCount val="1"/>
                <c:pt idx="0">
                  <c:v>Column1</c:v>
                </c:pt>
              </c:strCache>
            </c:strRef>
          </c:tx>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328342</c:v>
                </c:pt>
                <c:pt idx="1">
                  <c:v>273392</c:v>
                </c:pt>
                <c:pt idx="2">
                  <c:v>165401</c:v>
                </c:pt>
                <c:pt idx="3">
                  <c:v>268781</c:v>
                </c:pt>
                <c:pt idx="4">
                  <c:v>254020</c:v>
                </c:pt>
              </c:numCache>
            </c:numRef>
          </c:val>
          <c:extLst xmlns:c16r2="http://schemas.microsoft.com/office/drawing/2015/06/chart">
            <c:ext xmlns:c16="http://schemas.microsoft.com/office/drawing/2014/chart" uri="{C3380CC4-5D6E-409C-BE32-E72D297353CC}">
              <c16:uniqueId val="{00000000-8327-47C1-8481-6441E068F97B}"/>
            </c:ext>
          </c:extLst>
        </c:ser>
        <c:marker val="1"/>
        <c:axId val="61014784"/>
        <c:axId val="61174912"/>
      </c:lineChart>
      <c:catAx>
        <c:axId val="61014784"/>
        <c:scaling>
          <c:orientation val="minMax"/>
        </c:scaling>
        <c:axPos val="b"/>
        <c:numFmt formatCode="General" sourceLinked="1"/>
        <c:majorTickMark val="none"/>
        <c:tickLblPos val="nextTo"/>
        <c:txPr>
          <a:bodyPr/>
          <a:lstStyle/>
          <a:p>
            <a:pPr>
              <a:defRPr lang="id-ID"/>
            </a:pPr>
            <a:endParaRPr lang="en-US"/>
          </a:p>
        </c:txPr>
        <c:crossAx val="61174912"/>
        <c:crosses val="autoZero"/>
        <c:auto val="1"/>
        <c:lblAlgn val="ctr"/>
        <c:lblOffset val="100"/>
      </c:catAx>
      <c:valAx>
        <c:axId val="61174912"/>
        <c:scaling>
          <c:orientation val="minMax"/>
        </c:scaling>
        <c:axPos val="l"/>
        <c:majorGridlines/>
        <c:numFmt formatCode="General" sourceLinked="1"/>
        <c:majorTickMark val="none"/>
        <c:tickLblPos val="nextTo"/>
        <c:txPr>
          <a:bodyPr/>
          <a:lstStyle/>
          <a:p>
            <a:pPr>
              <a:defRPr lang="id-ID"/>
            </a:pPr>
            <a:endParaRPr lang="en-US"/>
          </a:p>
        </c:txPr>
        <c:crossAx val="61014784"/>
        <c:crosses val="autoZero"/>
        <c:crossBetween val="between"/>
      </c:valAx>
      <c:spPr>
        <a:ln>
          <a:solidFill>
            <a:srgbClr val="F79646"/>
          </a:solidFill>
        </a:ln>
        <a:scene3d>
          <a:camera prst="orthographicFront"/>
          <a:lightRig rig="balanced" dir="t">
            <a:rot lat="0" lon="0" rev="8700000"/>
          </a:lightRig>
        </a:scene3d>
        <a:sp3d>
          <a:bevelT w="190500" h="38100"/>
        </a:sp3d>
      </c:spPr>
    </c:plotArea>
    <c:plotVisOnly val="1"/>
    <c:dispBlanksAs val="zero"/>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959155863092871"/>
          <c:y val="5.1802024746906768E-2"/>
          <c:w val="0.54106020826834833"/>
          <c:h val="0.72187783424992813"/>
        </c:manualLayout>
      </c:layout>
      <c:lineChart>
        <c:grouping val="stacked"/>
        <c:ser>
          <c:idx val="0"/>
          <c:order val="0"/>
          <c:tx>
            <c:strRef>
              <c:f>Sheet1!$B$1</c:f>
              <c:strCache>
                <c:ptCount val="1"/>
                <c:pt idx="0">
                  <c:v>Column1</c:v>
                </c:pt>
              </c:strCache>
            </c:strRef>
          </c:tx>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8</c:v>
                </c:pt>
                <c:pt idx="1">
                  <c:v>11</c:v>
                </c:pt>
                <c:pt idx="2">
                  <c:v>10</c:v>
                </c:pt>
                <c:pt idx="3">
                  <c:v>14</c:v>
                </c:pt>
                <c:pt idx="4">
                  <c:v>13</c:v>
                </c:pt>
              </c:numCache>
            </c:numRef>
          </c:val>
          <c:extLst xmlns:c16r2="http://schemas.microsoft.com/office/drawing/2015/06/chart">
            <c:ext xmlns:c16="http://schemas.microsoft.com/office/drawing/2014/chart" uri="{C3380CC4-5D6E-409C-BE32-E72D297353CC}">
              <c16:uniqueId val="{00000000-8327-47C1-8481-6441E068F97B}"/>
            </c:ext>
          </c:extLst>
        </c:ser>
        <c:marker val="1"/>
        <c:axId val="63899136"/>
        <c:axId val="63901056"/>
      </c:lineChart>
      <c:catAx>
        <c:axId val="63899136"/>
        <c:scaling>
          <c:orientation val="minMax"/>
        </c:scaling>
        <c:axPos val="b"/>
        <c:numFmt formatCode="General" sourceLinked="1"/>
        <c:majorTickMark val="none"/>
        <c:tickLblPos val="nextTo"/>
        <c:txPr>
          <a:bodyPr/>
          <a:lstStyle/>
          <a:p>
            <a:pPr>
              <a:defRPr lang="id-ID"/>
            </a:pPr>
            <a:endParaRPr lang="en-US"/>
          </a:p>
        </c:txPr>
        <c:crossAx val="63901056"/>
        <c:crosses val="autoZero"/>
        <c:auto val="1"/>
        <c:lblAlgn val="ctr"/>
        <c:lblOffset val="100"/>
      </c:catAx>
      <c:valAx>
        <c:axId val="63901056"/>
        <c:scaling>
          <c:orientation val="minMax"/>
        </c:scaling>
        <c:axPos val="l"/>
        <c:majorGridlines/>
        <c:title>
          <c:tx>
            <c:rich>
              <a:bodyPr/>
              <a:lstStyle/>
              <a:p>
                <a:pPr>
                  <a:defRPr lang="id-ID"/>
                </a:pPr>
                <a:r>
                  <a:rPr lang="en-US"/>
                  <a:t>Jumlah</a:t>
                </a:r>
                <a:r>
                  <a:rPr lang="en-US" baseline="0"/>
                  <a:t> Perusahaan</a:t>
                </a:r>
                <a:endParaRPr lang="id-ID"/>
              </a:p>
              <a:p>
                <a:pPr>
                  <a:defRPr lang="id-ID"/>
                </a:pPr>
                <a:endParaRPr lang="id-ID"/>
              </a:p>
            </c:rich>
          </c:tx>
        </c:title>
        <c:numFmt formatCode="General" sourceLinked="1"/>
        <c:majorTickMark val="none"/>
        <c:tickLblPos val="nextTo"/>
        <c:txPr>
          <a:bodyPr/>
          <a:lstStyle/>
          <a:p>
            <a:pPr>
              <a:defRPr lang="id-ID"/>
            </a:pPr>
            <a:endParaRPr lang="en-US"/>
          </a:p>
        </c:txPr>
        <c:crossAx val="63899136"/>
        <c:crosses val="autoZero"/>
        <c:crossBetween val="between"/>
      </c:valAx>
      <c:spPr>
        <a:ln>
          <a:solidFill>
            <a:srgbClr val="F79646"/>
          </a:solidFill>
        </a:ln>
        <a:scene3d>
          <a:camera prst="orthographicFront"/>
          <a:lightRig rig="balanced" dir="t">
            <a:rot lat="0" lon="0" rev="8700000"/>
          </a:lightRig>
        </a:scene3d>
        <a:sp3d>
          <a:bevelT w="190500" h="38100"/>
        </a:sp3d>
      </c:spPr>
    </c:plotArea>
    <c:plotVisOnly val="1"/>
    <c:dispBlanksAs val="zero"/>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426745704639985"/>
          <c:y val="4.1891501109420484E-2"/>
          <c:w val="0.88112872768731954"/>
          <c:h val="0.88297739462409264"/>
        </c:manualLayout>
      </c:layout>
      <c:lineChart>
        <c:grouping val="standard"/>
        <c:ser>
          <c:idx val="0"/>
          <c:order val="0"/>
          <c:tx>
            <c:strRef>
              <c:f>Sheet1!$B$1</c:f>
              <c:strCache>
                <c:ptCount val="1"/>
                <c:pt idx="0">
                  <c:v>Series 1</c:v>
                </c:pt>
              </c:strCache>
            </c:strRef>
          </c:tx>
          <c:cat>
            <c:numRef>
              <c:f>Sheet1!$A$2:$A$6</c:f>
              <c:numCache>
                <c:formatCode>General</c:formatCode>
                <c:ptCount val="5"/>
                <c:pt idx="0">
                  <c:v>2010</c:v>
                </c:pt>
                <c:pt idx="1">
                  <c:v>2011</c:v>
                </c:pt>
                <c:pt idx="2">
                  <c:v>2012</c:v>
                </c:pt>
                <c:pt idx="3">
                  <c:v>2013</c:v>
                </c:pt>
                <c:pt idx="4">
                  <c:v>2014</c:v>
                </c:pt>
              </c:numCache>
            </c:numRef>
          </c:cat>
          <c:val>
            <c:numRef>
              <c:f>Sheet1!$B$2:$B$6</c:f>
              <c:numCache>
                <c:formatCode>0.00%</c:formatCode>
                <c:ptCount val="5"/>
                <c:pt idx="0">
                  <c:v>0.30020000000000002</c:v>
                </c:pt>
                <c:pt idx="1">
                  <c:v>0.15700000000000022</c:v>
                </c:pt>
                <c:pt idx="2">
                  <c:v>0.17560000000000001</c:v>
                </c:pt>
                <c:pt idx="3">
                  <c:v>0.21140000000000025</c:v>
                </c:pt>
                <c:pt idx="4">
                  <c:v>0.14710000000000001</c:v>
                </c:pt>
              </c:numCache>
            </c:numRef>
          </c:val>
          <c:extLst xmlns:c16r2="http://schemas.microsoft.com/office/drawing/2015/06/chart">
            <c:ext xmlns:c16="http://schemas.microsoft.com/office/drawing/2014/chart" uri="{C3380CC4-5D6E-409C-BE32-E72D297353CC}">
              <c16:uniqueId val="{00000000-821F-4A47-AB10-40B518EC2719}"/>
            </c:ext>
          </c:extLst>
        </c:ser>
        <c:marker val="1"/>
        <c:axId val="69762048"/>
        <c:axId val="69776128"/>
      </c:lineChart>
      <c:catAx>
        <c:axId val="69762048"/>
        <c:scaling>
          <c:orientation val="minMax"/>
        </c:scaling>
        <c:axPos val="b"/>
        <c:numFmt formatCode="General" sourceLinked="1"/>
        <c:tickLblPos val="nextTo"/>
        <c:crossAx val="69776128"/>
        <c:crosses val="autoZero"/>
        <c:auto val="1"/>
        <c:lblAlgn val="ctr"/>
        <c:lblOffset val="100"/>
      </c:catAx>
      <c:valAx>
        <c:axId val="69776128"/>
        <c:scaling>
          <c:orientation val="minMax"/>
        </c:scaling>
        <c:axPos val="l"/>
        <c:majorGridlines/>
        <c:numFmt formatCode="0.00%" sourceLinked="1"/>
        <c:tickLblPos val="nextTo"/>
        <c:crossAx val="69762048"/>
        <c:crosses val="autoZero"/>
        <c:crossBetween val="between"/>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3114046199916849"/>
          <c:y val="7.0849401934010514E-2"/>
          <c:w val="0.54106020826834833"/>
          <c:h val="0.72187783424992769"/>
        </c:manualLayout>
      </c:layout>
      <c:lineChart>
        <c:grouping val="stacked"/>
        <c:ser>
          <c:idx val="0"/>
          <c:order val="0"/>
          <c:tx>
            <c:strRef>
              <c:f>Sheet1!$B$1</c:f>
              <c:strCache>
                <c:ptCount val="1"/>
                <c:pt idx="0">
                  <c:v>Kurs (Rp)</c:v>
                </c:pt>
              </c:strCache>
            </c:strRef>
          </c:tx>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8991</c:v>
                </c:pt>
                <c:pt idx="1">
                  <c:v>9068</c:v>
                </c:pt>
                <c:pt idx="2">
                  <c:v>9670</c:v>
                </c:pt>
                <c:pt idx="3">
                  <c:v>12189</c:v>
                </c:pt>
                <c:pt idx="4">
                  <c:v>12440</c:v>
                </c:pt>
              </c:numCache>
            </c:numRef>
          </c:val>
          <c:extLst xmlns:c16r2="http://schemas.microsoft.com/office/drawing/2015/06/chart">
            <c:ext xmlns:c16="http://schemas.microsoft.com/office/drawing/2014/chart" uri="{C3380CC4-5D6E-409C-BE32-E72D297353CC}">
              <c16:uniqueId val="{00000000-8327-47C1-8481-6441E068F97B}"/>
            </c:ext>
          </c:extLst>
        </c:ser>
        <c:marker val="1"/>
        <c:axId val="64849024"/>
        <c:axId val="64850560"/>
      </c:lineChart>
      <c:catAx>
        <c:axId val="64849024"/>
        <c:scaling>
          <c:orientation val="minMax"/>
        </c:scaling>
        <c:axPos val="b"/>
        <c:numFmt formatCode="General" sourceLinked="1"/>
        <c:majorTickMark val="none"/>
        <c:tickLblPos val="nextTo"/>
        <c:txPr>
          <a:bodyPr/>
          <a:lstStyle/>
          <a:p>
            <a:pPr>
              <a:defRPr lang="id-ID"/>
            </a:pPr>
            <a:endParaRPr lang="en-US"/>
          </a:p>
        </c:txPr>
        <c:crossAx val="64850560"/>
        <c:crosses val="autoZero"/>
        <c:auto val="1"/>
        <c:lblAlgn val="ctr"/>
        <c:lblOffset val="100"/>
      </c:catAx>
      <c:valAx>
        <c:axId val="64850560"/>
        <c:scaling>
          <c:orientation val="minMax"/>
        </c:scaling>
        <c:axPos val="l"/>
        <c:majorGridlines/>
        <c:title>
          <c:tx>
            <c:rich>
              <a:bodyPr/>
              <a:lstStyle/>
              <a:p>
                <a:pPr>
                  <a:defRPr lang="id-ID"/>
                </a:pPr>
                <a:r>
                  <a:rPr lang="id-ID"/>
                  <a:t>Rp</a:t>
                </a:r>
              </a:p>
              <a:p>
                <a:pPr>
                  <a:defRPr lang="id-ID"/>
                </a:pPr>
                <a:endParaRPr lang="id-ID"/>
              </a:p>
            </c:rich>
          </c:tx>
        </c:title>
        <c:numFmt formatCode="General" sourceLinked="1"/>
        <c:majorTickMark val="none"/>
        <c:tickLblPos val="nextTo"/>
        <c:txPr>
          <a:bodyPr/>
          <a:lstStyle/>
          <a:p>
            <a:pPr>
              <a:defRPr lang="id-ID"/>
            </a:pPr>
            <a:endParaRPr lang="en-US"/>
          </a:p>
        </c:txPr>
        <c:crossAx val="64849024"/>
        <c:crosses val="autoZero"/>
        <c:crossBetween val="between"/>
      </c:valAx>
      <c:spPr>
        <a:ln>
          <a:solidFill>
            <a:srgbClr val="F79646"/>
          </a:solidFill>
        </a:ln>
        <a:scene3d>
          <a:camera prst="orthographicFront"/>
          <a:lightRig rig="balanced" dir="t">
            <a:rot lat="0" lon="0" rev="8700000"/>
          </a:lightRig>
        </a:scene3d>
        <a:sp3d>
          <a:bevelT w="190500" h="38100"/>
        </a:sp3d>
      </c:spPr>
    </c:plotArea>
    <c:legend>
      <c:legendPos val="r"/>
      <c:spPr>
        <a:scene3d>
          <a:camera prst="orthographicFront"/>
          <a:lightRig rig="threePt" dir="t"/>
        </a:scene3d>
        <a:sp3d>
          <a:bevelT w="190500" h="38100"/>
        </a:sp3d>
      </c:spPr>
      <c:txPr>
        <a:bodyPr/>
        <a:lstStyle/>
        <a:p>
          <a:pPr>
            <a:defRPr lang="id-ID"/>
          </a:pPr>
          <a:endParaRPr lang="en-US"/>
        </a:p>
      </c:txPr>
    </c:legend>
    <c:plotVisOnly val="1"/>
    <c:dispBlanksAs val="zero"/>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0.83866</cdr:x>
      <cdr:y>0.23885</cdr:y>
    </cdr:from>
    <cdr:to>
      <cdr:x>1</cdr:x>
      <cdr:y>0.53822</cdr:y>
    </cdr:to>
    <cdr:sp macro="" textlink="">
      <cdr:nvSpPr>
        <cdr:cNvPr id="2" name="TextBox 1"/>
        <cdr:cNvSpPr txBox="1"/>
      </cdr:nvSpPr>
      <cdr:spPr>
        <a:xfrm xmlns:a="http://schemas.openxmlformats.org/drawingml/2006/main">
          <a:off x="4844780" y="7295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id-ID" sz="1100"/>
        </a:p>
      </cdr:txBody>
    </cdr:sp>
  </cdr:relSizeAnchor>
</c:userShapes>
</file>

<file path=word/drawings/drawing2.xml><?xml version="1.0" encoding="utf-8"?>
<c:userShapes xmlns:c="http://schemas.openxmlformats.org/drawingml/2006/chart">
  <cdr:relSizeAnchor xmlns:cdr="http://schemas.openxmlformats.org/drawingml/2006/chartDrawing">
    <cdr:from>
      <cdr:x>0.83866</cdr:x>
      <cdr:y>0.23885</cdr:y>
    </cdr:from>
    <cdr:to>
      <cdr:x>1</cdr:x>
      <cdr:y>0.53822</cdr:y>
    </cdr:to>
    <cdr:sp macro="" textlink="">
      <cdr:nvSpPr>
        <cdr:cNvPr id="2" name="TextBox 1"/>
        <cdr:cNvSpPr txBox="1"/>
      </cdr:nvSpPr>
      <cdr:spPr>
        <a:xfrm xmlns:a="http://schemas.openxmlformats.org/drawingml/2006/main">
          <a:off x="4844780" y="7295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id-ID"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1081</TotalTime>
  <Pages>24</Pages>
  <Words>5118</Words>
  <Characters>29173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daNz</cp:lastModifiedBy>
  <cp:revision>19</cp:revision>
  <dcterms:created xsi:type="dcterms:W3CDTF">2016-08-02T02:24:00Z</dcterms:created>
  <dcterms:modified xsi:type="dcterms:W3CDTF">2016-09-14T05:24:00Z</dcterms:modified>
</cp:coreProperties>
</file>