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91" w:rsidRDefault="00C36F91" w:rsidP="00447F3B">
      <w:pPr>
        <w:jc w:val="center"/>
        <w:rPr>
          <w:rFonts w:ascii="Times New Roman" w:hAnsi="Times New Roman" w:cs="Times New Roman"/>
          <w:b/>
          <w:sz w:val="24"/>
          <w:szCs w:val="24"/>
        </w:rPr>
      </w:pPr>
      <w:r w:rsidRPr="00447F3B">
        <w:rPr>
          <w:rFonts w:ascii="Times New Roman" w:hAnsi="Times New Roman" w:cs="Times New Roman"/>
          <w:b/>
          <w:sz w:val="24"/>
          <w:szCs w:val="24"/>
        </w:rPr>
        <w:t>Daftar Pustaka</w:t>
      </w:r>
    </w:p>
    <w:p w:rsidR="00447F3B" w:rsidRPr="00447F3B" w:rsidRDefault="00447F3B" w:rsidP="00447F3B">
      <w:pPr>
        <w:jc w:val="center"/>
        <w:rPr>
          <w:rFonts w:ascii="Times New Roman" w:hAnsi="Times New Roman" w:cs="Times New Roman"/>
          <w:b/>
          <w:sz w:val="24"/>
          <w:szCs w:val="24"/>
        </w:rPr>
      </w:pPr>
    </w:p>
    <w:p w:rsidR="00D7664C" w:rsidRPr="00447F3B" w:rsidRDefault="00D7664C" w:rsidP="00447F3B">
      <w:pPr>
        <w:pStyle w:val="FootnoteTextCharChar1"/>
        <w:spacing w:line="276" w:lineRule="auto"/>
        <w:jc w:val="both"/>
        <w:rPr>
          <w:rFonts w:ascii="Times New Roman" w:hAnsi="Times New Roman" w:cs="Times New Roman"/>
          <w:sz w:val="24"/>
          <w:szCs w:val="24"/>
        </w:rPr>
      </w:pPr>
      <w:r w:rsidRPr="00447F3B">
        <w:rPr>
          <w:rFonts w:ascii="Times New Roman" w:hAnsi="Times New Roman" w:cs="Times New Roman"/>
          <w:sz w:val="24"/>
          <w:szCs w:val="24"/>
        </w:rPr>
        <w:t>Emanuela Roman, “</w:t>
      </w:r>
      <w:r w:rsidRPr="00447F3B">
        <w:rPr>
          <w:rFonts w:ascii="Times New Roman" w:hAnsi="Times New Roman" w:cs="Times New Roman"/>
          <w:i/>
          <w:sz w:val="24"/>
          <w:szCs w:val="24"/>
        </w:rPr>
        <w:t>Mediterranean Flows into Europe. Refugees or Migrants?</w:t>
      </w:r>
      <w:r w:rsidRPr="00447F3B">
        <w:rPr>
          <w:rFonts w:ascii="Times New Roman" w:hAnsi="Times New Roman" w:cs="Times New Roman"/>
          <w:sz w:val="24"/>
          <w:szCs w:val="24"/>
        </w:rPr>
        <w:t xml:space="preserve">”, </w:t>
      </w:r>
      <w:r w:rsidR="00F30D67">
        <w:rPr>
          <w:rFonts w:ascii="Times New Roman" w:hAnsi="Times New Roman" w:cs="Times New Roman"/>
          <w:sz w:val="24"/>
          <w:szCs w:val="24"/>
        </w:rPr>
        <w:tab/>
      </w:r>
      <w:r w:rsidRPr="00447F3B">
        <w:rPr>
          <w:rFonts w:ascii="Times New Roman" w:hAnsi="Times New Roman" w:cs="Times New Roman"/>
          <w:sz w:val="24"/>
          <w:szCs w:val="24"/>
        </w:rPr>
        <w:t>University of Palermo, hlm 2.</w:t>
      </w:r>
    </w:p>
    <w:p w:rsidR="00D7664C" w:rsidRPr="00447F3B" w:rsidRDefault="00D7664C" w:rsidP="00447F3B">
      <w:pPr>
        <w:pStyle w:val="FootnoteText"/>
        <w:spacing w:line="276" w:lineRule="auto"/>
        <w:rPr>
          <w:rFonts w:ascii="Times New Roman" w:hAnsi="Times New Roman" w:cs="Times New Roman"/>
          <w:sz w:val="24"/>
          <w:szCs w:val="24"/>
        </w:rPr>
      </w:pPr>
    </w:p>
    <w:p w:rsidR="00D7664C" w:rsidRPr="00447F3B" w:rsidRDefault="00D7664C" w:rsidP="00447F3B">
      <w:pPr>
        <w:pStyle w:val="FootnoteTextCharChar1"/>
        <w:spacing w:line="276" w:lineRule="auto"/>
        <w:jc w:val="both"/>
        <w:rPr>
          <w:rFonts w:ascii="Times New Roman" w:hAnsi="Times New Roman" w:cs="Times New Roman"/>
          <w:sz w:val="24"/>
          <w:szCs w:val="24"/>
        </w:rPr>
      </w:pPr>
      <w:r w:rsidRPr="00447F3B">
        <w:rPr>
          <w:rFonts w:ascii="Times New Roman" w:hAnsi="Times New Roman" w:cs="Times New Roman"/>
          <w:sz w:val="24"/>
          <w:szCs w:val="24"/>
        </w:rPr>
        <w:t>Nicole Ostrand, “</w:t>
      </w:r>
      <w:r w:rsidRPr="00447F3B">
        <w:rPr>
          <w:rFonts w:ascii="Times New Roman" w:hAnsi="Times New Roman" w:cs="Times New Roman"/>
          <w:i/>
          <w:sz w:val="24"/>
          <w:szCs w:val="24"/>
        </w:rPr>
        <w:t xml:space="preserve">The Syrian Refugee Crisis: A Comparison of Responses by </w:t>
      </w:r>
      <w:r w:rsidR="00F30D67">
        <w:rPr>
          <w:rFonts w:ascii="Times New Roman" w:hAnsi="Times New Roman" w:cs="Times New Roman"/>
          <w:i/>
          <w:sz w:val="24"/>
          <w:szCs w:val="24"/>
        </w:rPr>
        <w:tab/>
      </w:r>
      <w:r w:rsidRPr="00447F3B">
        <w:rPr>
          <w:rFonts w:ascii="Times New Roman" w:hAnsi="Times New Roman" w:cs="Times New Roman"/>
          <w:i/>
          <w:sz w:val="24"/>
          <w:szCs w:val="24"/>
        </w:rPr>
        <w:t>Germany, Sweden, the United Kingdom, and the United States</w:t>
      </w:r>
      <w:r w:rsidRPr="00447F3B">
        <w:rPr>
          <w:rFonts w:ascii="Times New Roman" w:hAnsi="Times New Roman" w:cs="Times New Roman"/>
          <w:sz w:val="24"/>
          <w:szCs w:val="24"/>
        </w:rPr>
        <w:t xml:space="preserve">”, Jurnal on </w:t>
      </w:r>
      <w:r w:rsidR="00F30D67">
        <w:rPr>
          <w:rFonts w:ascii="Times New Roman" w:hAnsi="Times New Roman" w:cs="Times New Roman"/>
          <w:sz w:val="24"/>
          <w:szCs w:val="24"/>
        </w:rPr>
        <w:tab/>
      </w:r>
      <w:r w:rsidRPr="00447F3B">
        <w:rPr>
          <w:rFonts w:ascii="Times New Roman" w:hAnsi="Times New Roman" w:cs="Times New Roman"/>
          <w:sz w:val="24"/>
          <w:szCs w:val="24"/>
        </w:rPr>
        <w:t xml:space="preserve">Migration and Human Security, Center the Migration Studies Of New </w:t>
      </w:r>
      <w:r w:rsidR="00F30D67">
        <w:rPr>
          <w:rFonts w:ascii="Times New Roman" w:hAnsi="Times New Roman" w:cs="Times New Roman"/>
          <w:sz w:val="24"/>
          <w:szCs w:val="24"/>
        </w:rPr>
        <w:tab/>
      </w:r>
      <w:bookmarkStart w:id="0" w:name="_GoBack"/>
      <w:bookmarkEnd w:id="0"/>
      <w:r w:rsidRPr="00447F3B">
        <w:rPr>
          <w:rFonts w:ascii="Times New Roman" w:hAnsi="Times New Roman" w:cs="Times New Roman"/>
          <w:sz w:val="24"/>
          <w:szCs w:val="24"/>
        </w:rPr>
        <w:t>York, 3:3, (New York, 2015), hlm. 257.</w:t>
      </w:r>
    </w:p>
    <w:p w:rsidR="00D7664C" w:rsidRPr="00447F3B" w:rsidRDefault="00D7664C" w:rsidP="00447F3B">
      <w:pPr>
        <w:pStyle w:val="FootnoteText"/>
        <w:spacing w:line="276" w:lineRule="auto"/>
        <w:rPr>
          <w:rFonts w:ascii="Times New Roman" w:hAnsi="Times New Roman" w:cs="Times New Roman"/>
          <w:sz w:val="24"/>
          <w:szCs w:val="24"/>
        </w:rPr>
      </w:pPr>
    </w:p>
    <w:p w:rsidR="00D960BF" w:rsidRPr="00447F3B" w:rsidRDefault="00D7664C" w:rsidP="00447F3B">
      <w:pPr>
        <w:tabs>
          <w:tab w:val="left" w:pos="5352"/>
        </w:tabs>
        <w:ind w:left="810" w:hanging="810"/>
        <w:jc w:val="both"/>
        <w:rPr>
          <w:rFonts w:ascii="Times New Roman" w:hAnsi="Times New Roman" w:cs="Times New Roman"/>
          <w:sz w:val="24"/>
          <w:szCs w:val="24"/>
        </w:rPr>
      </w:pPr>
      <w:r w:rsidRPr="00447F3B">
        <w:rPr>
          <w:rFonts w:ascii="Times New Roman" w:hAnsi="Times New Roman" w:cs="Times New Roman"/>
          <w:sz w:val="24"/>
          <w:szCs w:val="24"/>
        </w:rPr>
        <w:t>Sarah Wolf, “</w:t>
      </w:r>
      <w:r w:rsidRPr="00447F3B">
        <w:rPr>
          <w:rFonts w:ascii="Times New Roman" w:hAnsi="Times New Roman" w:cs="Times New Roman"/>
          <w:i/>
          <w:sz w:val="24"/>
          <w:szCs w:val="24"/>
        </w:rPr>
        <w:t>Migration and Refugee Governance in the Mediterranean: Europe and International Organizations at a Crossroads</w:t>
      </w:r>
      <w:r w:rsidRPr="00447F3B">
        <w:rPr>
          <w:rFonts w:ascii="Times New Roman" w:hAnsi="Times New Roman" w:cs="Times New Roman"/>
          <w:sz w:val="24"/>
          <w:szCs w:val="24"/>
        </w:rPr>
        <w:t>”, New-Med Research Network, Istituto Affari Internazionali, 15:42, (2015), hlm. 3.</w:t>
      </w:r>
    </w:p>
    <w:p w:rsidR="00D7664C" w:rsidRPr="00447F3B" w:rsidRDefault="00D7664C" w:rsidP="00447F3B">
      <w:pPr>
        <w:tabs>
          <w:tab w:val="left" w:pos="630"/>
          <w:tab w:val="left" w:pos="5352"/>
        </w:tabs>
        <w:ind w:left="900" w:hanging="810"/>
        <w:jc w:val="both"/>
        <w:rPr>
          <w:rFonts w:ascii="Times New Roman" w:hAnsi="Times New Roman" w:cs="Times New Roman"/>
          <w:sz w:val="24"/>
          <w:szCs w:val="24"/>
        </w:rPr>
      </w:pPr>
      <w:r w:rsidRPr="00447F3B">
        <w:rPr>
          <w:rFonts w:ascii="Times New Roman" w:hAnsi="Times New Roman" w:cs="Times New Roman"/>
          <w:sz w:val="24"/>
          <w:szCs w:val="24"/>
        </w:rPr>
        <w:t>Faizal I. Musada, “Demokratisasi Tunisia Dan Pengaruhnya Terhadap Negara-Negara Arab” Skripsi FISIP UNHAS 2013, Hlm. 2 Di Akses Pada Tanggal 6 Maret. 2016</w:t>
      </w:r>
    </w:p>
    <w:p w:rsidR="00D7664C" w:rsidRPr="00447F3B" w:rsidRDefault="00D7664C" w:rsidP="00447F3B">
      <w:pPr>
        <w:tabs>
          <w:tab w:val="left" w:pos="630"/>
          <w:tab w:val="left" w:pos="5352"/>
        </w:tabs>
        <w:ind w:left="900" w:hanging="810"/>
        <w:jc w:val="both"/>
        <w:rPr>
          <w:rStyle w:val="Hyperlink"/>
          <w:rFonts w:ascii="Times New Roman" w:hAnsi="Times New Roman" w:cs="Times New Roman"/>
          <w:sz w:val="24"/>
          <w:szCs w:val="24"/>
        </w:rPr>
      </w:pPr>
      <w:r w:rsidRPr="00447F3B">
        <w:rPr>
          <w:rFonts w:ascii="Times New Roman" w:hAnsi="Times New Roman" w:cs="Times New Roman"/>
          <w:sz w:val="24"/>
          <w:szCs w:val="24"/>
        </w:rPr>
        <w:t xml:space="preserve">Upaya Uni Eropa Untuk Batasi Pengungsi </w:t>
      </w:r>
      <w:hyperlink r:id="rId4" w:history="1">
        <w:r w:rsidRPr="00447F3B">
          <w:rPr>
            <w:rStyle w:val="Hyperlink"/>
            <w:rFonts w:ascii="Times New Roman" w:hAnsi="Times New Roman" w:cs="Times New Roman"/>
            <w:sz w:val="24"/>
            <w:szCs w:val="24"/>
          </w:rPr>
          <w:t>http://www.dw.de</w:t>
        </w:r>
      </w:hyperlink>
      <w:r w:rsidRPr="00447F3B">
        <w:rPr>
          <w:rStyle w:val="Hyperlink"/>
          <w:rFonts w:ascii="Times New Roman" w:hAnsi="Times New Roman" w:cs="Times New Roman"/>
          <w:sz w:val="24"/>
          <w:szCs w:val="24"/>
        </w:rPr>
        <w:t xml:space="preserve"> di akses pada tanggal 1 Maret 2016</w:t>
      </w:r>
    </w:p>
    <w:p w:rsidR="00D7664C" w:rsidRPr="00447F3B" w:rsidRDefault="00D7664C" w:rsidP="00447F3B">
      <w:pPr>
        <w:pStyle w:val="FootnoteTextCharChar1"/>
        <w:tabs>
          <w:tab w:val="left" w:pos="630"/>
        </w:tabs>
        <w:spacing w:line="276" w:lineRule="auto"/>
        <w:ind w:left="900" w:hanging="810"/>
        <w:rPr>
          <w:rStyle w:val="Hyperlink"/>
          <w:rFonts w:ascii="Times New Roman" w:hAnsi="Times New Roman" w:cs="Times New Roman"/>
          <w:sz w:val="24"/>
          <w:szCs w:val="24"/>
        </w:rPr>
      </w:pPr>
      <w:r w:rsidRPr="00447F3B">
        <w:rPr>
          <w:rFonts w:ascii="Times New Roman" w:hAnsi="Times New Roman" w:cs="Times New Roman"/>
          <w:sz w:val="24"/>
          <w:szCs w:val="24"/>
        </w:rPr>
        <w:t xml:space="preserve">Masalah Pengungsi Picu Sengketa </w:t>
      </w:r>
      <w:hyperlink r:id="rId5" w:history="1">
        <w:r w:rsidRPr="00447F3B">
          <w:rPr>
            <w:rStyle w:val="Hyperlink"/>
            <w:rFonts w:ascii="Times New Roman" w:hAnsi="Times New Roman" w:cs="Times New Roman"/>
            <w:sz w:val="24"/>
            <w:szCs w:val="24"/>
          </w:rPr>
          <w:t>http://www.dw.de</w:t>
        </w:r>
      </w:hyperlink>
      <w:r w:rsidRPr="00447F3B">
        <w:rPr>
          <w:rStyle w:val="Hyperlink"/>
          <w:rFonts w:ascii="Times New Roman" w:hAnsi="Times New Roman" w:cs="Times New Roman"/>
          <w:sz w:val="24"/>
          <w:szCs w:val="24"/>
        </w:rPr>
        <w:t xml:space="preserve"> di akses pada tanggal 1 Maret 2016</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F30D67" w:rsidP="00447F3B">
      <w:pPr>
        <w:tabs>
          <w:tab w:val="left" w:pos="630"/>
          <w:tab w:val="left" w:pos="5352"/>
        </w:tabs>
        <w:ind w:left="900" w:hanging="810"/>
        <w:jc w:val="both"/>
        <w:rPr>
          <w:rFonts w:ascii="Times New Roman" w:hAnsi="Times New Roman" w:cs="Times New Roman"/>
          <w:sz w:val="24"/>
          <w:szCs w:val="24"/>
        </w:rPr>
      </w:pPr>
      <w:hyperlink r:id="rId6" w:history="1">
        <w:r w:rsidR="00D7664C" w:rsidRPr="00447F3B">
          <w:rPr>
            <w:rStyle w:val="Hyperlink"/>
            <w:rFonts w:ascii="Times New Roman" w:hAnsi="Times New Roman" w:cs="Times New Roman"/>
            <w:sz w:val="24"/>
            <w:szCs w:val="24"/>
          </w:rPr>
          <w:t>http://www.unhcr.org/</w:t>
        </w:r>
      </w:hyperlink>
      <w:r w:rsidR="00D7664C" w:rsidRPr="00447F3B">
        <w:rPr>
          <w:rFonts w:ascii="Times New Roman" w:hAnsi="Times New Roman" w:cs="Times New Roman"/>
          <w:sz w:val="24"/>
          <w:szCs w:val="24"/>
        </w:rPr>
        <w:t xml:space="preserve"> di akses pada tanggal 9 Maret 2016</w:t>
      </w:r>
    </w:p>
    <w:p w:rsidR="00D7664C" w:rsidRPr="00447F3B" w:rsidRDefault="00D7664C" w:rsidP="00447F3B">
      <w:pPr>
        <w:pStyle w:val="FootnoteTextCharChar1"/>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Robert Jackson&amp;George Sorensen, </w:t>
      </w:r>
      <w:r w:rsidRPr="00447F3B">
        <w:rPr>
          <w:rFonts w:ascii="Times New Roman" w:hAnsi="Times New Roman" w:cs="Times New Roman"/>
          <w:i/>
          <w:sz w:val="24"/>
          <w:szCs w:val="24"/>
        </w:rPr>
        <w:t xml:space="preserve">Introduction to International Relations: Theories and Approaches, Fifth Edition, </w:t>
      </w:r>
      <w:r w:rsidRPr="00447F3B">
        <w:rPr>
          <w:rFonts w:ascii="Times New Roman" w:hAnsi="Times New Roman" w:cs="Times New Roman"/>
          <w:sz w:val="24"/>
          <w:szCs w:val="24"/>
        </w:rPr>
        <w:t>(English, 2013), hlm.4</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tabs>
          <w:tab w:val="left" w:pos="630"/>
          <w:tab w:val="left" w:pos="5352"/>
        </w:tabs>
        <w:ind w:left="900" w:hanging="810"/>
        <w:jc w:val="both"/>
        <w:rPr>
          <w:rFonts w:ascii="Times New Roman" w:hAnsi="Times New Roman" w:cs="Times New Roman"/>
          <w:sz w:val="24"/>
          <w:szCs w:val="24"/>
        </w:rPr>
      </w:pPr>
      <w:r w:rsidRPr="00447F3B">
        <w:rPr>
          <w:rFonts w:ascii="Times New Roman" w:hAnsi="Times New Roman" w:cs="Times New Roman"/>
          <w:sz w:val="24"/>
          <w:szCs w:val="24"/>
        </w:rPr>
        <w:t xml:space="preserve">Charles McClelland, </w:t>
      </w:r>
      <w:r w:rsidRPr="00447F3B">
        <w:rPr>
          <w:rFonts w:ascii="Times New Roman" w:hAnsi="Times New Roman" w:cs="Times New Roman"/>
          <w:i/>
          <w:sz w:val="24"/>
          <w:szCs w:val="24"/>
        </w:rPr>
        <w:t xml:space="preserve">Hubungan Internasional: Teori dan sistem </w:t>
      </w:r>
      <w:r w:rsidRPr="00447F3B">
        <w:rPr>
          <w:rFonts w:ascii="Times New Roman" w:hAnsi="Times New Roman" w:cs="Times New Roman"/>
          <w:sz w:val="24"/>
          <w:szCs w:val="24"/>
        </w:rPr>
        <w:t>(Terjemahan Mien Joeber dan Ishak Zahir) (Jakarta: Rajawali Press:1981, hlm. 27</w:t>
      </w:r>
    </w:p>
    <w:p w:rsidR="00D7664C" w:rsidRPr="00447F3B" w:rsidRDefault="00D7664C" w:rsidP="00447F3B">
      <w:pPr>
        <w:tabs>
          <w:tab w:val="left" w:pos="630"/>
          <w:tab w:val="left" w:pos="5352"/>
        </w:tabs>
        <w:ind w:left="900" w:hanging="810"/>
        <w:jc w:val="both"/>
        <w:rPr>
          <w:rFonts w:ascii="Times New Roman" w:hAnsi="Times New Roman" w:cs="Times New Roman"/>
          <w:sz w:val="24"/>
          <w:szCs w:val="24"/>
        </w:rPr>
      </w:pPr>
      <w:r w:rsidRPr="00447F3B">
        <w:rPr>
          <w:rFonts w:ascii="Times New Roman" w:hAnsi="Times New Roman" w:cs="Times New Roman"/>
          <w:sz w:val="24"/>
          <w:szCs w:val="24"/>
        </w:rPr>
        <w:t>Daniel S. Cheever &amp; H. Field Haviland Jr dari Teuku May Rudy,</w:t>
      </w:r>
      <w:r w:rsidRPr="00447F3B">
        <w:rPr>
          <w:rFonts w:ascii="Times New Roman" w:hAnsi="Times New Roman" w:cs="Times New Roman"/>
          <w:b/>
          <w:sz w:val="24"/>
          <w:szCs w:val="24"/>
        </w:rPr>
        <w:t xml:space="preserve"> </w:t>
      </w:r>
      <w:r w:rsidRPr="00447F3B">
        <w:rPr>
          <w:rFonts w:ascii="Times New Roman" w:hAnsi="Times New Roman" w:cs="Times New Roman"/>
          <w:i/>
          <w:sz w:val="24"/>
          <w:szCs w:val="24"/>
        </w:rPr>
        <w:t xml:space="preserve">Administrasi dan Organisasi Internasional, </w:t>
      </w:r>
      <w:r w:rsidRPr="00447F3B">
        <w:rPr>
          <w:rFonts w:ascii="Times New Roman" w:hAnsi="Times New Roman" w:cs="Times New Roman"/>
          <w:sz w:val="24"/>
          <w:szCs w:val="24"/>
        </w:rPr>
        <w:t>1993, hlm. 2</w:t>
      </w:r>
    </w:p>
    <w:p w:rsidR="00D7664C" w:rsidRPr="00447F3B" w:rsidRDefault="00D7664C" w:rsidP="00447F3B">
      <w:pPr>
        <w:tabs>
          <w:tab w:val="left" w:pos="630"/>
          <w:tab w:val="left" w:pos="5352"/>
        </w:tabs>
        <w:ind w:left="900" w:hanging="810"/>
        <w:jc w:val="both"/>
        <w:rPr>
          <w:rFonts w:ascii="Times New Roman" w:hAnsi="Times New Roman" w:cs="Times New Roman"/>
          <w:sz w:val="24"/>
          <w:szCs w:val="24"/>
        </w:rPr>
      </w:pPr>
      <w:r w:rsidRPr="00447F3B">
        <w:rPr>
          <w:rFonts w:ascii="Times New Roman" w:hAnsi="Times New Roman" w:cs="Times New Roman"/>
          <w:sz w:val="24"/>
          <w:szCs w:val="24"/>
        </w:rPr>
        <w:t xml:space="preserve">DW. Bowett: dalam Syahmin A.K 1985. </w:t>
      </w:r>
      <w:r w:rsidRPr="00447F3B">
        <w:rPr>
          <w:rFonts w:ascii="Times New Roman" w:hAnsi="Times New Roman" w:cs="Times New Roman"/>
          <w:i/>
          <w:sz w:val="24"/>
          <w:szCs w:val="24"/>
        </w:rPr>
        <w:t>Pokok-Pokok Hukum Organisasi Internasional.</w:t>
      </w:r>
      <w:r w:rsidRPr="00447F3B">
        <w:rPr>
          <w:rFonts w:ascii="Times New Roman" w:hAnsi="Times New Roman" w:cs="Times New Roman"/>
          <w:b/>
          <w:sz w:val="24"/>
          <w:szCs w:val="24"/>
        </w:rPr>
        <w:t xml:space="preserve"> </w:t>
      </w:r>
      <w:r w:rsidRPr="00447F3B">
        <w:rPr>
          <w:rFonts w:ascii="Times New Roman" w:hAnsi="Times New Roman" w:cs="Times New Roman"/>
          <w:sz w:val="24"/>
          <w:szCs w:val="24"/>
        </w:rPr>
        <w:t>Bandung: Binacipta</w:t>
      </w:r>
    </w:p>
    <w:p w:rsidR="00D7664C" w:rsidRPr="00447F3B" w:rsidRDefault="00D7664C" w:rsidP="00447F3B">
      <w:pPr>
        <w:tabs>
          <w:tab w:val="left" w:pos="630"/>
          <w:tab w:val="left" w:pos="5352"/>
        </w:tabs>
        <w:ind w:left="900" w:hanging="810"/>
        <w:jc w:val="both"/>
        <w:rPr>
          <w:rFonts w:ascii="Times New Roman" w:hAnsi="Times New Roman" w:cs="Times New Roman"/>
          <w:sz w:val="24"/>
          <w:szCs w:val="24"/>
        </w:rPr>
      </w:pPr>
      <w:r w:rsidRPr="00447F3B">
        <w:rPr>
          <w:rFonts w:ascii="Times New Roman" w:hAnsi="Times New Roman" w:cs="Times New Roman"/>
          <w:sz w:val="24"/>
          <w:szCs w:val="24"/>
        </w:rPr>
        <w:t xml:space="preserve">Teuku May Rudy, </w:t>
      </w:r>
      <w:r w:rsidRPr="00447F3B">
        <w:rPr>
          <w:rFonts w:ascii="Times New Roman" w:hAnsi="Times New Roman" w:cs="Times New Roman"/>
          <w:i/>
          <w:sz w:val="24"/>
          <w:szCs w:val="24"/>
        </w:rPr>
        <w:t xml:space="preserve">Administrasi dan Organisasi Internasional, </w:t>
      </w:r>
      <w:r w:rsidRPr="00447F3B">
        <w:rPr>
          <w:rFonts w:ascii="Times New Roman" w:hAnsi="Times New Roman" w:cs="Times New Roman"/>
          <w:sz w:val="24"/>
          <w:szCs w:val="24"/>
        </w:rPr>
        <w:t>1993, hlm.3.</w:t>
      </w:r>
    </w:p>
    <w:p w:rsidR="00D7664C" w:rsidRPr="00447F3B" w:rsidRDefault="00D7664C" w:rsidP="00447F3B">
      <w:pPr>
        <w:pStyle w:val="FootnoteTextCharChar1"/>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I Wayan Parthiana, </w:t>
      </w:r>
      <w:r w:rsidRPr="00447F3B">
        <w:rPr>
          <w:rFonts w:ascii="Times New Roman" w:hAnsi="Times New Roman" w:cs="Times New Roman"/>
          <w:i/>
          <w:sz w:val="24"/>
          <w:szCs w:val="24"/>
        </w:rPr>
        <w:t xml:space="preserve">Pengantar Hukum Internasional, </w:t>
      </w:r>
      <w:r w:rsidRPr="00447F3B">
        <w:rPr>
          <w:rFonts w:ascii="Times New Roman" w:hAnsi="Times New Roman" w:cs="Times New Roman"/>
          <w:sz w:val="24"/>
          <w:szCs w:val="24"/>
        </w:rPr>
        <w:t>1990, hal.74-75</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tabs>
          <w:tab w:val="left" w:pos="630"/>
          <w:tab w:val="left" w:pos="5352"/>
        </w:tabs>
        <w:ind w:left="900" w:hanging="810"/>
        <w:jc w:val="both"/>
        <w:rPr>
          <w:rFonts w:ascii="Times New Roman" w:hAnsi="Times New Roman" w:cs="Times New Roman"/>
          <w:sz w:val="24"/>
          <w:szCs w:val="24"/>
        </w:rPr>
      </w:pPr>
      <w:r w:rsidRPr="00447F3B">
        <w:rPr>
          <w:rFonts w:ascii="Times New Roman" w:hAnsi="Times New Roman" w:cs="Times New Roman"/>
          <w:sz w:val="24"/>
          <w:szCs w:val="24"/>
        </w:rPr>
        <w:lastRenderedPageBreak/>
        <w:t xml:space="preserve">Artikel 2 (1) Vienna Convention dalam Ade Maman Suherman, </w:t>
      </w:r>
      <w:r w:rsidRPr="00447F3B">
        <w:rPr>
          <w:rFonts w:ascii="Times New Roman" w:hAnsi="Times New Roman" w:cs="Times New Roman"/>
          <w:i/>
          <w:sz w:val="24"/>
          <w:szCs w:val="24"/>
        </w:rPr>
        <w:t xml:space="preserve">Organisasi Internasional dan Integrasi Ekonomi Regional Dalam Perspektif Hukum dan Globalisasi, </w:t>
      </w:r>
      <w:r w:rsidRPr="00447F3B">
        <w:rPr>
          <w:rFonts w:ascii="Times New Roman" w:hAnsi="Times New Roman" w:cs="Times New Roman"/>
          <w:sz w:val="24"/>
          <w:szCs w:val="24"/>
        </w:rPr>
        <w:t>(Jakarta: Ghalia Indonesia: 2003)</w:t>
      </w:r>
    </w:p>
    <w:p w:rsidR="00D7664C" w:rsidRPr="00447F3B" w:rsidRDefault="00D7664C" w:rsidP="00447F3B">
      <w:pPr>
        <w:tabs>
          <w:tab w:val="left" w:pos="630"/>
          <w:tab w:val="left" w:pos="5352"/>
        </w:tabs>
        <w:ind w:left="900" w:hanging="810"/>
        <w:jc w:val="both"/>
        <w:rPr>
          <w:rFonts w:ascii="Times New Roman" w:hAnsi="Times New Roman" w:cs="Times New Roman"/>
          <w:sz w:val="24"/>
          <w:szCs w:val="24"/>
        </w:rPr>
      </w:pPr>
      <w:r w:rsidRPr="00447F3B">
        <w:rPr>
          <w:rFonts w:ascii="Times New Roman" w:hAnsi="Times New Roman" w:cs="Times New Roman"/>
          <w:sz w:val="24"/>
          <w:szCs w:val="24"/>
        </w:rPr>
        <w:t>Jackson, Robert &amp; George Sorensen, 2009.</w:t>
      </w:r>
      <w:r w:rsidRPr="00447F3B">
        <w:rPr>
          <w:rStyle w:val="apple-converted-space"/>
          <w:rFonts w:ascii="Times New Roman" w:hAnsi="Times New Roman" w:cs="Times New Roman"/>
          <w:sz w:val="24"/>
          <w:szCs w:val="24"/>
        </w:rPr>
        <w:t> </w:t>
      </w:r>
      <w:r w:rsidRPr="00447F3B">
        <w:rPr>
          <w:rFonts w:ascii="Times New Roman" w:hAnsi="Times New Roman" w:cs="Times New Roman"/>
          <w:i/>
          <w:iCs/>
          <w:sz w:val="24"/>
          <w:szCs w:val="24"/>
        </w:rPr>
        <w:t>Pengantar Studi Hubungan Internasional</w:t>
      </w:r>
      <w:r w:rsidRPr="00447F3B">
        <w:rPr>
          <w:rFonts w:ascii="Times New Roman" w:hAnsi="Times New Roman" w:cs="Times New Roman"/>
          <w:sz w:val="24"/>
          <w:szCs w:val="24"/>
        </w:rPr>
        <w:t>. Yogyakarta: PT Pustaka Pelajar Hlm. 22.</w:t>
      </w:r>
    </w:p>
    <w:p w:rsidR="00D7664C" w:rsidRPr="00447F3B" w:rsidRDefault="00D7664C" w:rsidP="00447F3B">
      <w:pPr>
        <w:pStyle w:val="FootnoteTextCharChar1"/>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Penyebab Tmbulnya Sengketa http://jenemeks.blogspot.com di akses pada tanggal 9 Maret 2016</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Pronk, Jan P. 1994. “</w:t>
      </w:r>
      <w:r w:rsidRPr="00447F3B">
        <w:rPr>
          <w:rFonts w:ascii="Times New Roman" w:hAnsi="Times New Roman" w:cs="Times New Roman"/>
          <w:i/>
          <w:sz w:val="24"/>
          <w:szCs w:val="24"/>
        </w:rPr>
        <w:t>Pertikaian Merebak Dunia</w:t>
      </w:r>
      <w:r w:rsidRPr="00447F3B">
        <w:rPr>
          <w:rFonts w:ascii="Times New Roman" w:hAnsi="Times New Roman" w:cs="Times New Roman"/>
          <w:sz w:val="24"/>
          <w:szCs w:val="24"/>
        </w:rPr>
        <w:t>”. Jakarta: Yayasan Obor Indonesia Hlm. 33</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03934">
      <w:pPr>
        <w:tabs>
          <w:tab w:val="left" w:pos="630"/>
        </w:tabs>
        <w:autoSpaceDE w:val="0"/>
        <w:autoSpaceDN w:val="0"/>
        <w:adjustRightInd w:val="0"/>
        <w:spacing w:after="0"/>
        <w:ind w:left="900" w:hanging="810"/>
        <w:rPr>
          <w:rFonts w:ascii="Times New Roman" w:hAnsi="Times New Roman" w:cs="Times New Roman"/>
          <w:sz w:val="24"/>
          <w:szCs w:val="24"/>
        </w:rPr>
      </w:pPr>
      <w:r w:rsidRPr="00447F3B">
        <w:rPr>
          <w:rFonts w:ascii="Times New Roman" w:hAnsi="Times New Roman" w:cs="Times New Roman"/>
          <w:sz w:val="24"/>
          <w:szCs w:val="24"/>
        </w:rPr>
        <w:t>Hugh, Miall at all. Contemporary Conflict Resolution, The Prevention, Managenement and</w:t>
      </w:r>
      <w:r w:rsidR="00403934">
        <w:rPr>
          <w:rFonts w:ascii="Times New Roman" w:hAnsi="Times New Roman" w:cs="Times New Roman"/>
          <w:sz w:val="24"/>
          <w:szCs w:val="24"/>
        </w:rPr>
        <w:t xml:space="preserve"> </w:t>
      </w:r>
      <w:r w:rsidRPr="00447F3B">
        <w:rPr>
          <w:rFonts w:ascii="Times New Roman" w:hAnsi="Times New Roman" w:cs="Times New Roman"/>
          <w:sz w:val="24"/>
          <w:szCs w:val="24"/>
        </w:rPr>
        <w:t>Transformation of Deadly Conflict. Polity Press. 1999. Hal 21.</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tabs>
          <w:tab w:val="left" w:pos="630"/>
        </w:tabs>
        <w:autoSpaceDE w:val="0"/>
        <w:autoSpaceDN w:val="0"/>
        <w:adjustRightInd w:val="0"/>
        <w:spacing w:after="0"/>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Sudira, I Nyoman. </w:t>
      </w:r>
      <w:r w:rsidRPr="00447F3B">
        <w:rPr>
          <w:rFonts w:ascii="Times New Roman" w:hAnsi="Times New Roman" w:cs="Times New Roman"/>
          <w:i/>
          <w:iCs/>
          <w:sz w:val="24"/>
          <w:szCs w:val="24"/>
        </w:rPr>
        <w:t xml:space="preserve">Teori Konflik: Sebuah Penghampiran dan Dasar Pemahaman </w:t>
      </w:r>
      <w:r w:rsidRPr="00447F3B">
        <w:rPr>
          <w:rFonts w:ascii="Times New Roman" w:hAnsi="Times New Roman" w:cs="Times New Roman"/>
          <w:sz w:val="24"/>
          <w:szCs w:val="24"/>
        </w:rPr>
        <w:t>dalam Jurnal</w:t>
      </w:r>
    </w:p>
    <w:p w:rsidR="00D7664C" w:rsidRPr="00447F3B" w:rsidRDefault="00D7664C" w:rsidP="00447F3B">
      <w:pPr>
        <w:pStyle w:val="FootnoteTextCharChar1"/>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Pacis No. 2 Thn 1. 2003. Hlm. 60.</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03934">
      <w:pPr>
        <w:tabs>
          <w:tab w:val="left" w:pos="630"/>
        </w:tabs>
        <w:autoSpaceDE w:val="0"/>
        <w:autoSpaceDN w:val="0"/>
        <w:adjustRightInd w:val="0"/>
        <w:spacing w:after="0"/>
        <w:ind w:left="900" w:hanging="810"/>
        <w:rPr>
          <w:rFonts w:ascii="Times New Roman" w:hAnsi="Times New Roman" w:cs="Times New Roman"/>
          <w:sz w:val="24"/>
          <w:szCs w:val="24"/>
        </w:rPr>
      </w:pPr>
      <w:r w:rsidRPr="00447F3B">
        <w:rPr>
          <w:rFonts w:ascii="Times New Roman" w:hAnsi="Times New Roman" w:cs="Times New Roman"/>
          <w:sz w:val="24"/>
          <w:szCs w:val="24"/>
        </w:rPr>
        <w:t>Michael E. Brown (eds.), The International Dimensions of Internal Conflict, Cambridge: MIT</w:t>
      </w:r>
      <w:r w:rsidR="00403934">
        <w:rPr>
          <w:rFonts w:ascii="Times New Roman" w:hAnsi="Times New Roman" w:cs="Times New Roman"/>
          <w:sz w:val="24"/>
          <w:szCs w:val="24"/>
        </w:rPr>
        <w:t xml:space="preserve"> </w:t>
      </w:r>
      <w:r w:rsidRPr="00447F3B">
        <w:rPr>
          <w:rFonts w:ascii="Times New Roman" w:hAnsi="Times New Roman" w:cs="Times New Roman"/>
          <w:sz w:val="24"/>
          <w:szCs w:val="24"/>
        </w:rPr>
        <w:t>Press, 1996, hlm 13-14.</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Style w:val="reference-text"/>
          <w:rFonts w:ascii="Times New Roman" w:hAnsi="Times New Roman" w:cs="Times New Roman"/>
          <w:iCs/>
          <w:sz w:val="24"/>
          <w:szCs w:val="24"/>
        </w:rPr>
      </w:pPr>
      <w:r w:rsidRPr="00447F3B">
        <w:rPr>
          <w:rStyle w:val="reference-text"/>
          <w:rFonts w:ascii="Times New Roman" w:hAnsi="Times New Roman" w:cs="Times New Roman"/>
          <w:sz w:val="24"/>
          <w:szCs w:val="24"/>
        </w:rPr>
        <w:t xml:space="preserve">W.J. Ethier, </w:t>
      </w:r>
      <w:r w:rsidRPr="00447F3B">
        <w:rPr>
          <w:rStyle w:val="reference-text"/>
          <w:rFonts w:ascii="Times New Roman" w:hAnsi="Times New Roman" w:cs="Times New Roman"/>
          <w:i/>
          <w:iCs/>
          <w:sz w:val="24"/>
          <w:szCs w:val="24"/>
        </w:rPr>
        <w:t xml:space="preserve">The International Commercial System, </w:t>
      </w:r>
      <w:r w:rsidRPr="00447F3B">
        <w:rPr>
          <w:rStyle w:val="reference-text"/>
          <w:rFonts w:ascii="Times New Roman" w:hAnsi="Times New Roman" w:cs="Times New Roman"/>
          <w:iCs/>
          <w:sz w:val="24"/>
          <w:szCs w:val="24"/>
        </w:rPr>
        <w:t>Hlm. 11.</w:t>
      </w:r>
    </w:p>
    <w:p w:rsidR="00D7664C" w:rsidRPr="00447F3B" w:rsidRDefault="00D7664C" w:rsidP="00447F3B">
      <w:pPr>
        <w:pStyle w:val="FootnoteText"/>
        <w:tabs>
          <w:tab w:val="left" w:pos="630"/>
        </w:tabs>
        <w:spacing w:line="276" w:lineRule="auto"/>
        <w:ind w:left="900" w:hanging="810"/>
        <w:rPr>
          <w:rStyle w:val="reference-text"/>
          <w:rFonts w:ascii="Times New Roman" w:hAnsi="Times New Roman" w:cs="Times New Roman"/>
          <w:iCs/>
          <w:sz w:val="24"/>
          <w:szCs w:val="24"/>
        </w:rPr>
      </w:pPr>
    </w:p>
    <w:p w:rsidR="00D7664C" w:rsidRPr="00447F3B" w:rsidRDefault="00D7664C" w:rsidP="00447F3B">
      <w:pPr>
        <w:pStyle w:val="FootnoteTextCharChar1"/>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Perwita Anak Agung dan Yanyan Mochamad Yani. 2006. </w:t>
      </w:r>
      <w:r w:rsidRPr="00447F3B">
        <w:rPr>
          <w:rFonts w:ascii="Times New Roman" w:hAnsi="Times New Roman" w:cs="Times New Roman"/>
          <w:i/>
          <w:sz w:val="24"/>
          <w:szCs w:val="24"/>
        </w:rPr>
        <w:t xml:space="preserve">Pengantar Ilmu Hubungan Internasional. </w:t>
      </w:r>
      <w:r w:rsidRPr="00447F3B">
        <w:rPr>
          <w:rFonts w:ascii="Times New Roman" w:hAnsi="Times New Roman" w:cs="Times New Roman"/>
          <w:sz w:val="24"/>
          <w:szCs w:val="24"/>
        </w:rPr>
        <w:t>Bandung: PT Remaja Rosdakarya. Hlm. 15</w:t>
      </w:r>
    </w:p>
    <w:p w:rsidR="00447F3B" w:rsidRPr="00447F3B" w:rsidRDefault="00447F3B" w:rsidP="00447F3B">
      <w:pPr>
        <w:pStyle w:val="FootnoteText"/>
        <w:spacing w:line="276" w:lineRule="auto"/>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S Nuraeni, Deasy Silva dan Arifin Sudirman. 2010. Regionalisme dalam Studi Hubungan Internasional. Yogyakarta: PT Pustaka Pelajar. Hlm. 7</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Danilo Batistuta. 1998. “UNHCR Structure and Mandat” Makalah. Disampaikan dalam Seminar Nasional Refugeema Pusat StudiHukum Humaniter Fakultas Hukum Tri Sakti dengan United Nations High Commissioner for Refugees tanggal 26 Maret 1998. Jakarta : UNHCR dan PSHH FH Usakti.</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Carl August Fleischber, “Konvensi Internasional Tentang Perlindungan Hak-Hak Seluruh Migran dan Anggota Keluarganya”  New York 22 Maret 1991. Hlm. 54.</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lastRenderedPageBreak/>
        <w:t xml:space="preserve">Negara Anggota Uni Eropa </w:t>
      </w:r>
      <w:hyperlink r:id="rId7" w:history="1">
        <w:r w:rsidR="00D7664C" w:rsidRPr="00447F3B">
          <w:rPr>
            <w:rStyle w:val="Hyperlink"/>
            <w:rFonts w:ascii="Times New Roman" w:hAnsi="Times New Roman" w:cs="Times New Roman"/>
            <w:sz w:val="24"/>
            <w:szCs w:val="24"/>
          </w:rPr>
          <w:t>http://eeas.europa.eu/delegations/indonesia/what_eu/eu_memberstates/index_id.htm</w:t>
        </w:r>
      </w:hyperlink>
      <w:r w:rsidR="00D7664C" w:rsidRPr="00447F3B">
        <w:rPr>
          <w:rFonts w:ascii="Times New Roman" w:hAnsi="Times New Roman" w:cs="Times New Roman"/>
          <w:sz w:val="24"/>
          <w:szCs w:val="24"/>
        </w:rPr>
        <w:t xml:space="preserve"> diakses pada tanggal 25 Maret 2016</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jc w:val="both"/>
        <w:rPr>
          <w:rStyle w:val="Hyperlink"/>
          <w:rFonts w:ascii="Times New Roman" w:hAnsi="Times New Roman" w:cs="Times New Roman"/>
          <w:sz w:val="24"/>
          <w:szCs w:val="24"/>
        </w:rPr>
      </w:pPr>
      <w:r w:rsidRPr="00447F3B">
        <w:rPr>
          <w:rFonts w:ascii="Times New Roman" w:hAnsi="Times New Roman" w:cs="Times New Roman"/>
          <w:sz w:val="24"/>
          <w:szCs w:val="24"/>
        </w:rPr>
        <w:t xml:space="preserve">European Union. </w:t>
      </w:r>
      <w:r w:rsidRPr="00447F3B">
        <w:rPr>
          <w:rFonts w:ascii="Times New Roman" w:hAnsi="Times New Roman" w:cs="Times New Roman"/>
          <w:i/>
          <w:sz w:val="24"/>
          <w:szCs w:val="24"/>
        </w:rPr>
        <w:t>European Comission: Purpose</w:t>
      </w:r>
      <w:r w:rsidRPr="00447F3B">
        <w:rPr>
          <w:rFonts w:ascii="Times New Roman" w:hAnsi="Times New Roman" w:cs="Times New Roman"/>
          <w:sz w:val="24"/>
          <w:szCs w:val="24"/>
        </w:rPr>
        <w:t xml:space="preserve">, </w:t>
      </w:r>
      <w:hyperlink r:id="rId8" w:history="1">
        <w:r w:rsidRPr="00447F3B">
          <w:rPr>
            <w:rStyle w:val="Hyperlink"/>
            <w:rFonts w:ascii="Times New Roman" w:hAnsi="Times New Roman" w:cs="Times New Roman"/>
            <w:sz w:val="24"/>
            <w:szCs w:val="24"/>
          </w:rPr>
          <w:t>http://europa.eu/about-eu/institutions-bodies/european-commission/index_en.htm</w:t>
        </w:r>
      </w:hyperlink>
      <w:r w:rsidRPr="00447F3B">
        <w:rPr>
          <w:rStyle w:val="Hyperlink"/>
          <w:rFonts w:ascii="Times New Roman" w:hAnsi="Times New Roman" w:cs="Times New Roman"/>
          <w:sz w:val="24"/>
          <w:szCs w:val="24"/>
        </w:rPr>
        <w:t xml:space="preserve"> diakses pada tanggal 19 maret 2016</w:t>
      </w:r>
    </w:p>
    <w:p w:rsidR="00447F3B" w:rsidRPr="00447F3B" w:rsidRDefault="00447F3B" w:rsidP="00447F3B">
      <w:pPr>
        <w:pStyle w:val="FootnoteText"/>
        <w:tabs>
          <w:tab w:val="left" w:pos="630"/>
        </w:tabs>
        <w:spacing w:line="276" w:lineRule="auto"/>
        <w:ind w:left="900" w:hanging="810"/>
        <w:jc w:val="both"/>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European Union. </w:t>
      </w:r>
      <w:r w:rsidRPr="00447F3B">
        <w:rPr>
          <w:rFonts w:ascii="Times New Roman" w:hAnsi="Times New Roman" w:cs="Times New Roman"/>
          <w:i/>
          <w:sz w:val="24"/>
          <w:szCs w:val="24"/>
        </w:rPr>
        <w:t>EU Presidents: who does what ?</w:t>
      </w:r>
      <w:r w:rsidRPr="00447F3B">
        <w:rPr>
          <w:rFonts w:ascii="Times New Roman" w:hAnsi="Times New Roman" w:cs="Times New Roman"/>
          <w:sz w:val="24"/>
          <w:szCs w:val="24"/>
        </w:rPr>
        <w:t xml:space="preserve">, </w:t>
      </w:r>
      <w:hyperlink r:id="rId9" w:history="1">
        <w:r w:rsidRPr="00447F3B">
          <w:rPr>
            <w:rStyle w:val="Hyperlink"/>
            <w:rFonts w:ascii="Times New Roman" w:hAnsi="Times New Roman" w:cs="Times New Roman"/>
            <w:sz w:val="24"/>
            <w:szCs w:val="24"/>
          </w:rPr>
          <w:t>http://europa.eu/about-eu/institutions-bodies/eupresidents/index_en.htm</w:t>
        </w:r>
      </w:hyperlink>
      <w:r w:rsidRPr="00447F3B">
        <w:rPr>
          <w:rFonts w:ascii="Times New Roman" w:hAnsi="Times New Roman" w:cs="Times New Roman"/>
          <w:sz w:val="24"/>
          <w:szCs w:val="24"/>
        </w:rPr>
        <w:t>, diakses pada tanggal 19 Maret 2016</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jc w:val="both"/>
        <w:rPr>
          <w:rFonts w:ascii="Times New Roman" w:hAnsi="Times New Roman" w:cs="Times New Roman"/>
          <w:color w:val="000000" w:themeColor="text1"/>
          <w:sz w:val="24"/>
          <w:szCs w:val="24"/>
        </w:rPr>
      </w:pPr>
      <w:r w:rsidRPr="00447F3B">
        <w:rPr>
          <w:rFonts w:ascii="Times New Roman" w:hAnsi="Times New Roman" w:cs="Times New Roman"/>
          <w:color w:val="000000" w:themeColor="text1"/>
          <w:sz w:val="24"/>
          <w:szCs w:val="24"/>
        </w:rPr>
        <w:t xml:space="preserve">Delegasi Uni Eropa untuk Indonesia, Brunei Darussalam, dan ASEAN. </w:t>
      </w:r>
      <w:r w:rsidRPr="00447F3B">
        <w:rPr>
          <w:rFonts w:ascii="Times New Roman" w:hAnsi="Times New Roman" w:cs="Times New Roman"/>
          <w:i/>
          <w:color w:val="000000" w:themeColor="text1"/>
          <w:sz w:val="24"/>
          <w:szCs w:val="24"/>
        </w:rPr>
        <w:t>Apa Kegiatan Kami?</w:t>
      </w:r>
      <w:r w:rsidRPr="00447F3B">
        <w:rPr>
          <w:rFonts w:ascii="Times New Roman" w:hAnsi="Times New Roman" w:cs="Times New Roman"/>
          <w:color w:val="000000" w:themeColor="text1"/>
          <w:sz w:val="24"/>
          <w:szCs w:val="24"/>
        </w:rPr>
        <w:t>,</w:t>
      </w:r>
      <w:r w:rsidR="00403934">
        <w:rPr>
          <w:rFonts w:ascii="Times New Roman" w:hAnsi="Times New Roman" w:cs="Times New Roman"/>
          <w:color w:val="000000" w:themeColor="text1"/>
          <w:sz w:val="24"/>
          <w:szCs w:val="24"/>
        </w:rPr>
        <w:t xml:space="preserve"> </w:t>
      </w:r>
      <w:hyperlink r:id="rId10" w:history="1">
        <w:r w:rsidRPr="00447F3B">
          <w:rPr>
            <w:rStyle w:val="Hyperlink"/>
            <w:rFonts w:ascii="Times New Roman" w:hAnsi="Times New Roman" w:cs="Times New Roman"/>
            <w:color w:val="000000" w:themeColor="text1"/>
            <w:sz w:val="24"/>
            <w:szCs w:val="24"/>
          </w:rPr>
          <w:t>http://eeas.europa.eu/delegations/indonesia/</w:t>
        </w:r>
      </w:hyperlink>
      <w:r w:rsidRPr="00447F3B">
        <w:rPr>
          <w:rFonts w:ascii="Times New Roman" w:hAnsi="Times New Roman" w:cs="Times New Roman"/>
          <w:color w:val="000000" w:themeColor="text1"/>
          <w:sz w:val="24"/>
          <w:szCs w:val="24"/>
        </w:rPr>
        <w:t>, diakses pada 20 maret 2016</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Default"/>
        <w:tabs>
          <w:tab w:val="left" w:pos="630"/>
        </w:tabs>
        <w:spacing w:line="276" w:lineRule="auto"/>
        <w:ind w:left="900" w:hanging="810"/>
      </w:pPr>
      <w:r w:rsidRPr="00447F3B">
        <w:t>Danilo Batistuta. 1998. “UNHCR Structure and Mandat” Makalah. Disampaikan dalam Seminar Nasional Refugeema Pusat StudiHukum Humaniter Fakultas Hukum Tri Sakti dengan United Nations High Commissioner for Refugees tanggal 26 Maret 1998. Jakarta : UNHCR dan PSHH FH Usakti.</w:t>
      </w:r>
      <w:r w:rsidRPr="00447F3B">
        <w:rPr>
          <w:lang w:val="en-US"/>
        </w:rPr>
        <w:t xml:space="preserve"> Hlm. 217-218</w:t>
      </w:r>
      <w:r w:rsidRPr="00447F3B">
        <w:t xml:space="preserve"> </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Enny Soeprapto, 1998 . “ International Protection of Refugees and Bassic Principles of Refugeee Law an Analysis”, Makalah. Disampaikan dalam Seminar Nasional Refugee Law dan Displaced Persons yang diselenggarakan kerjasama Pusat Studi Hukum Humaniter Fakultas Hukum Tri Sakti dengan United Nations High Commissioner for Refugees tanggal 26 Maret 1998 , Jakarta : UNHCR dan PSHH FH FH Usakti</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Default"/>
        <w:tabs>
          <w:tab w:val="left" w:pos="630"/>
        </w:tabs>
        <w:spacing w:line="276" w:lineRule="auto"/>
        <w:ind w:left="900" w:hanging="810"/>
        <w:rPr>
          <w:lang w:val="en-US"/>
        </w:rPr>
      </w:pPr>
      <w:r w:rsidRPr="00447F3B">
        <w:rPr>
          <w:lang w:val="en-US"/>
        </w:rPr>
        <w:t>Haryo Mataram. 1998. “International Law dan International Humanitarian Law”. Makalah. Disampaiakn dalam Seminar Nasional Refugee Law dan Displaced Persons United Nations High Commissioner for Refugees tanggal 26 Maret 1998. Jakarta : UNHCR dan PSHH FH Usakti.</w:t>
      </w:r>
    </w:p>
    <w:p w:rsidR="00447F3B" w:rsidRPr="00447F3B" w:rsidRDefault="00447F3B" w:rsidP="00447F3B">
      <w:pPr>
        <w:pStyle w:val="Default"/>
        <w:tabs>
          <w:tab w:val="left" w:pos="630"/>
        </w:tabs>
        <w:spacing w:line="276" w:lineRule="auto"/>
        <w:ind w:left="900" w:hanging="810"/>
        <w:rPr>
          <w:lang w:val="en-US"/>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Peter J.Taylor, Political Geography World Economy, Nation State and Locality, Es Sex : Longman, ed. 1993. dalam Achmad Romsan, Pengantar Hukum PengungsiInternasional : Hukum Internasional dan Prinsip-prinsip Perlindungan Internasional, (Jakarta : UNHCR, 2003), hlm.28.</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Default"/>
        <w:tabs>
          <w:tab w:val="left" w:pos="630"/>
        </w:tabs>
        <w:spacing w:line="276" w:lineRule="auto"/>
        <w:ind w:left="900" w:hanging="810"/>
        <w:rPr>
          <w:lang w:val="en-US"/>
        </w:rPr>
      </w:pPr>
      <w:r w:rsidRPr="00447F3B">
        <w:rPr>
          <w:lang w:val="en-US"/>
        </w:rPr>
        <w:t xml:space="preserve">Daniele Joly, Haven or Hell : Asylum Policies and Refugee in Europe, London : Mac Millan Press,1966  </w:t>
      </w:r>
    </w:p>
    <w:p w:rsidR="00447F3B" w:rsidRPr="00447F3B" w:rsidRDefault="00447F3B" w:rsidP="00447F3B">
      <w:pPr>
        <w:pStyle w:val="Default"/>
        <w:tabs>
          <w:tab w:val="left" w:pos="630"/>
        </w:tabs>
        <w:spacing w:line="276" w:lineRule="auto"/>
        <w:ind w:left="900" w:hanging="810"/>
        <w:rPr>
          <w:lang w:val="en-US"/>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i/>
          <w:iCs/>
          <w:sz w:val="24"/>
          <w:szCs w:val="24"/>
        </w:rPr>
        <w:t>Kamus Besar bahasa Indonesia</w:t>
      </w:r>
      <w:r w:rsidRPr="00447F3B">
        <w:rPr>
          <w:rFonts w:ascii="Times New Roman" w:hAnsi="Times New Roman" w:cs="Times New Roman"/>
          <w:sz w:val="24"/>
          <w:szCs w:val="24"/>
        </w:rPr>
        <w:t>, Departemen Pendidikan dan Kebudayaan, 1995, Hlm. 675</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Achmad Romsan, dkk, 2003. Pengantar Hukum Pengungsi Internasional , Bandung : Sanic Offset. Hlm. 35</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Hathaway, J.C. 1991. The Law of Refugee Status Toronto: Butterworths.</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Staffan Bodemar, 1998. UNHC’s Role and Current Concerns”. Makalah. Disampaikan dalam Seminar Nasional Refugee Law dan Displaced Persons yang diselenggarakan kerjasama Pusat Studi Hukum Humaniter Fakultas Hukum Tri Sakti dengan United Nations High Commissioner for Refugees tanggal 26 Maret 1998. Jakarta : UNHCR dan PSHH FH Usakti.</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Haryo Mataram. 1998. “International Law dan International Humanitarian Law”. Makalah. Disampaiakn dalam Seminar Nasional Refugee Law dan Displaced Persons yang diselenggarakan kerjasama Pusat Studi Hukum Humaniter Fakultas Hukum Tri Sakti dengan United Nations High Commissioner for Refugees tanggal 26 Maret 1998. Jakarta : UNHCR dan PSHH FH Usakti. Hlm. 9-10</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Sukanda Husin, 1998, “UNHCR dan Perlindungan Hak Azasi Manusia”. Jrnal Hukum No 7 Th. V/ 1998. Padang : FH Univ. Andalas.</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F30D67" w:rsidP="00447F3B">
      <w:pPr>
        <w:pStyle w:val="FootnoteText"/>
        <w:tabs>
          <w:tab w:val="left" w:pos="630"/>
        </w:tabs>
        <w:spacing w:line="276" w:lineRule="auto"/>
        <w:ind w:left="900" w:hanging="810"/>
        <w:rPr>
          <w:rFonts w:ascii="Times New Roman" w:hAnsi="Times New Roman" w:cs="Times New Roman"/>
          <w:sz w:val="24"/>
          <w:szCs w:val="24"/>
        </w:rPr>
      </w:pPr>
      <w:hyperlink r:id="rId11" w:history="1">
        <w:r w:rsidR="00D7664C" w:rsidRPr="00447F3B">
          <w:rPr>
            <w:rStyle w:val="Hyperlink"/>
            <w:rFonts w:ascii="Times New Roman" w:hAnsi="Times New Roman" w:cs="Times New Roman"/>
            <w:sz w:val="24"/>
            <w:szCs w:val="24"/>
          </w:rPr>
          <w:t>http://www.republika.co.id/berita/kolom/resonansi/15/09/14/nunms4319-mengapa-pengungsi-muslim-timteng-lebih-memilih-eropa</w:t>
        </w:r>
      </w:hyperlink>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F30D67" w:rsidP="00447F3B">
      <w:pPr>
        <w:pStyle w:val="FootnoteText"/>
        <w:tabs>
          <w:tab w:val="left" w:pos="630"/>
        </w:tabs>
        <w:spacing w:line="276" w:lineRule="auto"/>
        <w:ind w:left="900" w:hanging="810"/>
        <w:rPr>
          <w:rFonts w:ascii="Times New Roman" w:hAnsi="Times New Roman" w:cs="Times New Roman"/>
          <w:sz w:val="24"/>
          <w:szCs w:val="24"/>
        </w:rPr>
      </w:pPr>
      <w:hyperlink r:id="rId12" w:history="1">
        <w:r w:rsidR="00D7664C" w:rsidRPr="00447F3B">
          <w:rPr>
            <w:rStyle w:val="Hyperlink"/>
            <w:rFonts w:ascii="Times New Roman" w:hAnsi="Times New Roman" w:cs="Times New Roman"/>
            <w:sz w:val="24"/>
            <w:szCs w:val="24"/>
          </w:rPr>
          <w:t>www.kompasiana.com</w:t>
        </w:r>
      </w:hyperlink>
      <w:r w:rsidR="00D7664C" w:rsidRPr="00447F3B">
        <w:rPr>
          <w:rFonts w:ascii="Times New Roman" w:hAnsi="Times New Roman" w:cs="Times New Roman"/>
          <w:sz w:val="24"/>
          <w:szCs w:val="24"/>
        </w:rPr>
        <w:t xml:space="preserve"> di akses pada tanggal 5 Mei 2016</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UNHCR, </w:t>
      </w:r>
      <w:r w:rsidRPr="00447F3B">
        <w:rPr>
          <w:rFonts w:ascii="Times New Roman" w:hAnsi="Times New Roman" w:cs="Times New Roman"/>
          <w:i/>
          <w:iCs/>
          <w:sz w:val="24"/>
          <w:szCs w:val="24"/>
        </w:rPr>
        <w:t>UNHCR Global Trends: Forced Displacement in 2014</w:t>
      </w:r>
      <w:r w:rsidRPr="00447F3B">
        <w:rPr>
          <w:rFonts w:ascii="Times New Roman" w:hAnsi="Times New Roman" w:cs="Times New Roman"/>
          <w:sz w:val="24"/>
          <w:szCs w:val="24"/>
        </w:rPr>
        <w:t xml:space="preserve">, 2016  </w:t>
      </w:r>
      <w:hyperlink r:id="rId13" w:history="1">
        <w:r w:rsidRPr="00447F3B">
          <w:rPr>
            <w:rStyle w:val="Hyperlink"/>
            <w:rFonts w:ascii="Times New Roman" w:hAnsi="Times New Roman" w:cs="Times New Roman"/>
            <w:sz w:val="24"/>
            <w:szCs w:val="24"/>
          </w:rPr>
          <w:t>https://gmnurlintang.com/</w:t>
        </w:r>
      </w:hyperlink>
      <w:r w:rsidRPr="00447F3B">
        <w:rPr>
          <w:rFonts w:ascii="Times New Roman" w:hAnsi="Times New Roman" w:cs="Times New Roman"/>
          <w:sz w:val="24"/>
          <w:szCs w:val="24"/>
        </w:rPr>
        <w:t xml:space="preserve"> diakses pada tanggal 1 Mei 2016</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UNHCR, </w:t>
      </w:r>
      <w:r w:rsidRPr="00447F3B">
        <w:rPr>
          <w:rFonts w:ascii="Times New Roman" w:hAnsi="Times New Roman" w:cs="Times New Roman"/>
          <w:i/>
          <w:iCs/>
          <w:sz w:val="24"/>
          <w:szCs w:val="24"/>
        </w:rPr>
        <w:t>Europe Refugees and Migrants Emergency Response: Nationality of Arrivals to Greece, Italy, and Spain January-December 2015</w:t>
      </w:r>
      <w:r w:rsidRPr="00447F3B">
        <w:rPr>
          <w:rFonts w:ascii="Times New Roman" w:hAnsi="Times New Roman" w:cs="Times New Roman"/>
          <w:sz w:val="24"/>
          <w:szCs w:val="24"/>
        </w:rPr>
        <w:t xml:space="preserve">, 2016  </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Frontex, </w:t>
      </w:r>
      <w:r w:rsidRPr="00447F3B">
        <w:rPr>
          <w:rFonts w:ascii="Times New Roman" w:hAnsi="Times New Roman" w:cs="Times New Roman"/>
          <w:i/>
          <w:iCs/>
          <w:sz w:val="24"/>
          <w:szCs w:val="24"/>
        </w:rPr>
        <w:t>“710 000 migrants entered EU in first nine months of 2015”</w:t>
      </w:r>
      <w:r w:rsidRPr="00447F3B">
        <w:rPr>
          <w:rFonts w:ascii="Times New Roman" w:hAnsi="Times New Roman" w:cs="Times New Roman"/>
          <w:sz w:val="24"/>
          <w:szCs w:val="24"/>
        </w:rPr>
        <w:t xml:space="preserve">, dari website http://frontex.europa.eu/news/710-000-migrants-entered-eu-in-first-nine-months-of-2015-NUiBkk,  </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lastRenderedPageBreak/>
        <w:t xml:space="preserve">Frontex, </w:t>
      </w:r>
      <w:r w:rsidRPr="00447F3B">
        <w:rPr>
          <w:rFonts w:ascii="Times New Roman" w:hAnsi="Times New Roman" w:cs="Times New Roman"/>
          <w:i/>
          <w:iCs/>
          <w:sz w:val="24"/>
          <w:szCs w:val="24"/>
        </w:rPr>
        <w:t>“Greece and Italy continued to face unprecedented number of migrants in December”</w:t>
      </w:r>
      <w:r w:rsidRPr="00447F3B">
        <w:rPr>
          <w:rFonts w:ascii="Times New Roman" w:hAnsi="Times New Roman" w:cs="Times New Roman"/>
          <w:sz w:val="24"/>
          <w:szCs w:val="24"/>
        </w:rPr>
        <w:t xml:space="preserve">, dari website http://frontex.europa.eu/news/greece-and-italy-continued-to-face-unprecedented-number-of-migrants-in-december-0BbBRd,  </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Reuters, </w:t>
      </w:r>
      <w:r w:rsidRPr="00447F3B">
        <w:rPr>
          <w:rFonts w:ascii="Times New Roman" w:hAnsi="Times New Roman" w:cs="Times New Roman"/>
          <w:i/>
          <w:iCs/>
          <w:sz w:val="24"/>
          <w:szCs w:val="24"/>
        </w:rPr>
        <w:t>“EU gets one million migrants in 2015, smugglers seen making $1 billion”</w:t>
      </w:r>
      <w:r w:rsidRPr="00447F3B">
        <w:rPr>
          <w:rFonts w:ascii="Times New Roman" w:hAnsi="Times New Roman" w:cs="Times New Roman"/>
          <w:sz w:val="24"/>
          <w:szCs w:val="24"/>
        </w:rPr>
        <w:t xml:space="preserve">, dari website http://www.reuters.com/article/us-europe-migrants-idUSKBN0U50WI20151222,  </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IOM, </w:t>
      </w:r>
      <w:r w:rsidRPr="00447F3B">
        <w:rPr>
          <w:rFonts w:ascii="Times New Roman" w:hAnsi="Times New Roman" w:cs="Times New Roman"/>
          <w:i/>
          <w:iCs/>
          <w:sz w:val="24"/>
          <w:szCs w:val="24"/>
        </w:rPr>
        <w:t>“Irregular Migrant, Refugee Arrivals in Europe Top One Million in 2015: IOM”</w:t>
      </w:r>
      <w:r w:rsidRPr="00447F3B">
        <w:rPr>
          <w:rFonts w:ascii="Times New Roman" w:hAnsi="Times New Roman" w:cs="Times New Roman"/>
          <w:sz w:val="24"/>
          <w:szCs w:val="24"/>
        </w:rPr>
        <w:t xml:space="preserve">, dari website https://www.iom.int/news/irregular-migrant-refugee-arrivals-europe-top-one-million-2015-iom,  </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Eurostat, </w:t>
      </w:r>
      <w:r w:rsidRPr="00447F3B">
        <w:rPr>
          <w:rFonts w:ascii="Times New Roman" w:hAnsi="Times New Roman" w:cs="Times New Roman"/>
          <w:i/>
          <w:iCs/>
          <w:sz w:val="24"/>
          <w:szCs w:val="24"/>
        </w:rPr>
        <w:t>“Asylum statistic”</w:t>
      </w:r>
      <w:r w:rsidRPr="00447F3B">
        <w:rPr>
          <w:rFonts w:ascii="Times New Roman" w:hAnsi="Times New Roman" w:cs="Times New Roman"/>
          <w:sz w:val="24"/>
          <w:szCs w:val="24"/>
        </w:rPr>
        <w:t xml:space="preserve">, dari website http://ec.europa.eu/eurostat/statistics-explained/index.php/Asylum_statistics,  </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Eurostat, </w:t>
      </w:r>
      <w:r w:rsidRPr="00447F3B">
        <w:rPr>
          <w:rFonts w:ascii="Times New Roman" w:hAnsi="Times New Roman" w:cs="Times New Roman"/>
          <w:i/>
          <w:iCs/>
          <w:sz w:val="24"/>
          <w:szCs w:val="24"/>
        </w:rPr>
        <w:t>“Asylum decisions in the EU: EU Member States granted protection to more than 185.000 asylum seekers in 2014”</w:t>
      </w:r>
      <w:r w:rsidRPr="00447F3B">
        <w:rPr>
          <w:rFonts w:ascii="Times New Roman" w:hAnsi="Times New Roman" w:cs="Times New Roman"/>
          <w:sz w:val="24"/>
          <w:szCs w:val="24"/>
        </w:rPr>
        <w:t xml:space="preserve">, dari website </w:t>
      </w:r>
      <w:hyperlink r:id="rId14" w:history="1">
        <w:r w:rsidR="00447F3B" w:rsidRPr="00447F3B">
          <w:rPr>
            <w:rStyle w:val="Hyperlink"/>
            <w:rFonts w:ascii="Times New Roman" w:hAnsi="Times New Roman" w:cs="Times New Roman"/>
            <w:sz w:val="24"/>
            <w:szCs w:val="24"/>
          </w:rPr>
          <w:t>http://ec.europa.eu/eurostat/documents/2995521/6827382/3-12052015-AP-EN.pdf/6733f080-c072-4bf5-91fc-f591abf28176</w:t>
        </w:r>
      </w:hyperlink>
      <w:r w:rsidR="00447F3B" w:rsidRPr="00447F3B">
        <w:rPr>
          <w:rFonts w:ascii="Times New Roman" w:hAnsi="Times New Roman" w:cs="Times New Roman"/>
          <w:sz w:val="24"/>
          <w:szCs w:val="24"/>
        </w:rPr>
        <w:t>,</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Eurostat, </w:t>
      </w:r>
      <w:r w:rsidRPr="00447F3B">
        <w:rPr>
          <w:rFonts w:ascii="Times New Roman" w:hAnsi="Times New Roman" w:cs="Times New Roman"/>
          <w:i/>
          <w:iCs/>
          <w:sz w:val="24"/>
          <w:szCs w:val="24"/>
        </w:rPr>
        <w:t>“Asylum and new asylum applicants - monthly data”</w:t>
      </w:r>
      <w:r w:rsidRPr="00447F3B">
        <w:rPr>
          <w:rFonts w:ascii="Times New Roman" w:hAnsi="Times New Roman" w:cs="Times New Roman"/>
          <w:sz w:val="24"/>
          <w:szCs w:val="24"/>
        </w:rPr>
        <w:t xml:space="preserve">, dari website http://ec.europa.eu/eurostat/tgm/refreshTableAction.do?tab=table&amp;plugin=1&amp;pcode=tps00189&amp;language=en,  </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Eurostat, </w:t>
      </w:r>
      <w:r w:rsidRPr="00447F3B">
        <w:rPr>
          <w:rFonts w:ascii="Times New Roman" w:hAnsi="Times New Roman" w:cs="Times New Roman"/>
          <w:i/>
          <w:iCs/>
          <w:sz w:val="24"/>
          <w:szCs w:val="24"/>
        </w:rPr>
        <w:t>“Asylum in the EU in the first quarter 2015: 185 000 first time asylum seekers in the EU in the first quarter of 2015”</w:t>
      </w:r>
      <w:r w:rsidRPr="00447F3B">
        <w:rPr>
          <w:rFonts w:ascii="Times New Roman" w:hAnsi="Times New Roman" w:cs="Times New Roman"/>
          <w:sz w:val="24"/>
          <w:szCs w:val="24"/>
        </w:rPr>
        <w:t xml:space="preserve">, dari website http://ec.europa.eu/eurostat/documents/2995521/6887997/3-18062015-CP-EN.pdf/4457b050-26f9-4cf1-bf27-9ffb73ff8c7b  </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 xml:space="preserve">Eurostat, </w:t>
      </w:r>
      <w:r w:rsidRPr="00447F3B">
        <w:rPr>
          <w:rFonts w:ascii="Times New Roman" w:hAnsi="Times New Roman" w:cs="Times New Roman"/>
          <w:i/>
          <w:iCs/>
          <w:sz w:val="24"/>
          <w:szCs w:val="24"/>
        </w:rPr>
        <w:t>“Asylum in the EU: Over 210 000 first time asylum seekers in the EU in the second quarter of 2015”</w:t>
      </w:r>
      <w:r w:rsidRPr="00447F3B">
        <w:rPr>
          <w:rFonts w:ascii="Times New Roman" w:hAnsi="Times New Roman" w:cs="Times New Roman"/>
          <w:sz w:val="24"/>
          <w:szCs w:val="24"/>
        </w:rPr>
        <w:t xml:space="preserve">, dari website http://ec.europa.eu/eurostat/documents/2995521/6996925/3-18092015-BP-EN.pdf/b0377f79-f06d-4263-aa5b-cc9b4f6a838f  </w:t>
      </w:r>
    </w:p>
    <w:p w:rsidR="00447F3B"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sz w:val="24"/>
          <w:szCs w:val="24"/>
        </w:rPr>
        <w:t>Eurostat, “</w:t>
      </w:r>
      <w:r w:rsidRPr="00447F3B">
        <w:rPr>
          <w:rFonts w:ascii="Times New Roman" w:hAnsi="Times New Roman" w:cs="Times New Roman"/>
          <w:i/>
          <w:iCs/>
          <w:sz w:val="24"/>
          <w:szCs w:val="24"/>
        </w:rPr>
        <w:t>Asylum quarterly report”</w:t>
      </w:r>
      <w:r w:rsidRPr="00447F3B">
        <w:rPr>
          <w:rFonts w:ascii="Times New Roman" w:hAnsi="Times New Roman" w:cs="Times New Roman"/>
          <w:sz w:val="24"/>
          <w:szCs w:val="24"/>
        </w:rPr>
        <w:t xml:space="preserve">, dari website http://ec.europa.eu/eurostat/statistics-explained/index.php/Asylum_quarterly_report,  </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i/>
          <w:iCs/>
          <w:sz w:val="24"/>
          <w:szCs w:val="24"/>
        </w:rPr>
        <w:t>Mediterranean Migrant Crisis Map Shows Routes Used To Get To Europe”</w:t>
      </w:r>
      <w:r w:rsidRPr="00447F3B">
        <w:rPr>
          <w:rFonts w:ascii="Times New Roman" w:hAnsi="Times New Roman" w:cs="Times New Roman"/>
          <w:sz w:val="24"/>
          <w:szCs w:val="24"/>
        </w:rPr>
        <w:t xml:space="preserve">, dari website http://www.huffingtonpost.co.uk/2015/08/21/migrants-routes-to-europe-map-proves-uk-not-only-destination_n_8021348.html,  </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i/>
          <w:iCs/>
          <w:sz w:val="24"/>
          <w:szCs w:val="24"/>
        </w:rPr>
        <w:t xml:space="preserve"> </w:t>
      </w:r>
      <w:r w:rsidR="00D7664C" w:rsidRPr="00447F3B">
        <w:rPr>
          <w:rFonts w:ascii="Times New Roman" w:hAnsi="Times New Roman" w:cs="Times New Roman"/>
          <w:i/>
          <w:iCs/>
          <w:sz w:val="24"/>
          <w:szCs w:val="24"/>
        </w:rPr>
        <w:t>“Joint Foreign and Home Affairs Council: Ten point action plan on migration”</w:t>
      </w:r>
      <w:r w:rsidR="00D7664C" w:rsidRPr="00447F3B">
        <w:rPr>
          <w:rFonts w:ascii="Times New Roman" w:hAnsi="Times New Roman" w:cs="Times New Roman"/>
          <w:sz w:val="24"/>
          <w:szCs w:val="24"/>
        </w:rPr>
        <w:t xml:space="preserve">, dari website </w:t>
      </w:r>
      <w:hyperlink r:id="rId15" w:history="1">
        <w:r w:rsidR="00D7664C" w:rsidRPr="00447F3B">
          <w:rPr>
            <w:rStyle w:val="Hyperlink"/>
            <w:rFonts w:ascii="Times New Roman" w:hAnsi="Times New Roman" w:cs="Times New Roman"/>
            <w:sz w:val="24"/>
            <w:szCs w:val="24"/>
          </w:rPr>
          <w:t>http://europa.eu/rapid/press-release_IP-15-4813_en.htm</w:t>
        </w:r>
      </w:hyperlink>
      <w:r w:rsidR="00D7664C" w:rsidRPr="00447F3B">
        <w:rPr>
          <w:rFonts w:ascii="Times New Roman" w:hAnsi="Times New Roman" w:cs="Times New Roman"/>
          <w:sz w:val="24"/>
          <w:szCs w:val="24"/>
        </w:rPr>
        <w:t>, diakses pada tanggal 25 Mei 2016</w:t>
      </w:r>
    </w:p>
    <w:p w:rsidR="00D7664C" w:rsidRPr="00447F3B" w:rsidRDefault="00D7664C" w:rsidP="00447F3B">
      <w:pPr>
        <w:pStyle w:val="FootnoteText"/>
        <w:tabs>
          <w:tab w:val="left" w:pos="630"/>
        </w:tabs>
        <w:spacing w:line="276" w:lineRule="auto"/>
        <w:ind w:left="900" w:hanging="810"/>
        <w:rPr>
          <w:rFonts w:ascii="Times New Roman" w:hAnsi="Times New Roman" w:cs="Times New Roman"/>
          <w:sz w:val="24"/>
          <w:szCs w:val="24"/>
        </w:rPr>
      </w:pPr>
    </w:p>
    <w:p w:rsidR="00D7664C" w:rsidRPr="00447F3B" w:rsidRDefault="00447F3B" w:rsidP="00447F3B">
      <w:pPr>
        <w:pStyle w:val="FootnoteText"/>
        <w:tabs>
          <w:tab w:val="left" w:pos="630"/>
        </w:tabs>
        <w:spacing w:line="276" w:lineRule="auto"/>
        <w:ind w:left="900" w:hanging="810"/>
        <w:rPr>
          <w:rFonts w:ascii="Times New Roman" w:hAnsi="Times New Roman" w:cs="Times New Roman"/>
          <w:sz w:val="24"/>
          <w:szCs w:val="24"/>
        </w:rPr>
      </w:pPr>
      <w:r w:rsidRPr="00447F3B">
        <w:rPr>
          <w:rFonts w:ascii="Times New Roman" w:hAnsi="Times New Roman" w:cs="Times New Roman"/>
          <w:i/>
          <w:iCs/>
          <w:sz w:val="24"/>
          <w:szCs w:val="24"/>
        </w:rPr>
        <w:t xml:space="preserve"> </w:t>
      </w:r>
      <w:r w:rsidR="00D7664C" w:rsidRPr="00447F3B">
        <w:rPr>
          <w:rFonts w:ascii="Times New Roman" w:hAnsi="Times New Roman" w:cs="Times New Roman"/>
          <w:i/>
          <w:iCs/>
          <w:sz w:val="24"/>
          <w:szCs w:val="24"/>
        </w:rPr>
        <w:t>“An EU „Safe Countries of Origin‟ List”</w:t>
      </w:r>
      <w:r w:rsidR="00D7664C" w:rsidRPr="00447F3B">
        <w:rPr>
          <w:rFonts w:ascii="Times New Roman" w:hAnsi="Times New Roman" w:cs="Times New Roman"/>
          <w:sz w:val="24"/>
          <w:szCs w:val="24"/>
        </w:rPr>
        <w:t xml:space="preserve">, dari website http://ec.europa.eu/dgs/home-affairs/what-we-do/policies/european-agenda-migration/background-information/docs/2_eu_safe_countries_of_origin_en.pdf,  </w:t>
      </w:r>
    </w:p>
    <w:sectPr w:rsidR="00D7664C" w:rsidRPr="00447F3B" w:rsidSect="00C36F91">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0D"/>
    <w:rsid w:val="00097E0C"/>
    <w:rsid w:val="00385698"/>
    <w:rsid w:val="00403934"/>
    <w:rsid w:val="00447F3B"/>
    <w:rsid w:val="00614BAE"/>
    <w:rsid w:val="00935240"/>
    <w:rsid w:val="00B578F2"/>
    <w:rsid w:val="00C36F91"/>
    <w:rsid w:val="00D7664C"/>
    <w:rsid w:val="00D960BF"/>
    <w:rsid w:val="00DF0E0D"/>
    <w:rsid w:val="00F30D67"/>
    <w:rsid w:val="00F826C2"/>
    <w:rsid w:val="00FC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BDAD"/>
  <w15:docId w15:val="{88D4294D-876D-4CA0-91C0-01A94F69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CharChar1">
    <w:name w:val="Footnote Text Char Char1"/>
    <w:basedOn w:val="Normal"/>
    <w:next w:val="FootnoteText"/>
    <w:uiPriority w:val="99"/>
    <w:unhideWhenUsed/>
    <w:rsid w:val="00C36F91"/>
    <w:pPr>
      <w:spacing w:after="0" w:line="240" w:lineRule="auto"/>
    </w:pPr>
    <w:rPr>
      <w:sz w:val="20"/>
      <w:szCs w:val="20"/>
    </w:rPr>
  </w:style>
  <w:style w:type="character" w:styleId="FootnoteReference">
    <w:name w:val="footnote reference"/>
    <w:basedOn w:val="DefaultParagraphFont"/>
    <w:uiPriority w:val="99"/>
    <w:semiHidden/>
    <w:unhideWhenUsed/>
    <w:rsid w:val="00C36F91"/>
    <w:rPr>
      <w:vertAlign w:val="superscript"/>
    </w:rPr>
  </w:style>
  <w:style w:type="paragraph" w:styleId="FootnoteText">
    <w:name w:val="footnote text"/>
    <w:aliases w:val="Char,Footnote Text Char Char Char Char,Footnote Text Char Char Char Char Char Char,Footnote Text Char Char Char Char Char Char Char,Footnote Text Char Char Char Char Char,Footnote Text Char Char Char,Footnote Text Char Char"/>
    <w:basedOn w:val="Normal"/>
    <w:link w:val="FootnoteTextChar"/>
    <w:uiPriority w:val="99"/>
    <w:semiHidden/>
    <w:unhideWhenUsed/>
    <w:rsid w:val="00C36F91"/>
    <w:pPr>
      <w:spacing w:after="0" w:line="240" w:lineRule="auto"/>
    </w:pPr>
    <w:rPr>
      <w:sz w:val="20"/>
      <w:szCs w:val="20"/>
    </w:rPr>
  </w:style>
  <w:style w:type="character" w:customStyle="1" w:styleId="FootnoteTextChar">
    <w:name w:val="Footnote Text Char"/>
    <w:aliases w:val="Char Char,Footnote Text Char Char Char Char Char1,Footnote Text Char Char Char Char Char Char Char1,Footnote Text Char Char Char Char Char Char Char Char,Footnote Text Char Char Char Char Char Char1,Footnote Text Char Char Char Char1"/>
    <w:basedOn w:val="DefaultParagraphFont"/>
    <w:link w:val="FootnoteText"/>
    <w:uiPriority w:val="99"/>
    <w:semiHidden/>
    <w:rsid w:val="00C36F91"/>
    <w:rPr>
      <w:sz w:val="20"/>
      <w:szCs w:val="20"/>
    </w:rPr>
  </w:style>
  <w:style w:type="character" w:styleId="Hyperlink">
    <w:name w:val="Hyperlink"/>
    <w:basedOn w:val="DefaultParagraphFont"/>
    <w:uiPriority w:val="99"/>
    <w:unhideWhenUsed/>
    <w:rsid w:val="00C36F91"/>
    <w:rPr>
      <w:color w:val="0000FF"/>
      <w:u w:val="single"/>
    </w:rPr>
  </w:style>
  <w:style w:type="character" w:customStyle="1" w:styleId="apple-converted-space">
    <w:name w:val="apple-converted-space"/>
    <w:basedOn w:val="DefaultParagraphFont"/>
    <w:rsid w:val="00C36F91"/>
  </w:style>
  <w:style w:type="character" w:customStyle="1" w:styleId="reference-text">
    <w:name w:val="reference-text"/>
    <w:basedOn w:val="DefaultParagraphFont"/>
    <w:rsid w:val="00C36F91"/>
  </w:style>
  <w:style w:type="paragraph" w:customStyle="1" w:styleId="Default">
    <w:name w:val="Default"/>
    <w:rsid w:val="00C36F9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09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about-eu/institutions-bodies/european-commission/index_en.htm" TargetMode="External"/><Relationship Id="rId13" Type="http://schemas.openxmlformats.org/officeDocument/2006/relationships/hyperlink" Target="https://gmnurlintang.com/" TargetMode="External"/><Relationship Id="rId3" Type="http://schemas.openxmlformats.org/officeDocument/2006/relationships/webSettings" Target="webSettings.xml"/><Relationship Id="rId7" Type="http://schemas.openxmlformats.org/officeDocument/2006/relationships/hyperlink" Target="http://eeas.europa.eu/delegations/indonesia/what_eu/eu_memberstates/index_id.htm" TargetMode="External"/><Relationship Id="rId12" Type="http://schemas.openxmlformats.org/officeDocument/2006/relationships/hyperlink" Target="http://www.kompasiana.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hcr.org/" TargetMode="External"/><Relationship Id="rId11" Type="http://schemas.openxmlformats.org/officeDocument/2006/relationships/hyperlink" Target="http://www.republika.co.id/berita/kolom/resonansi/15/09/14/nunms4319-mengapa-pengungsi-muslim-timteng-lebih-memilih-eropa" TargetMode="External"/><Relationship Id="rId5" Type="http://schemas.openxmlformats.org/officeDocument/2006/relationships/hyperlink" Target="http://www.dw.de/masalah-pengungsi-picu-sengketa-di-uni-eropa/a-14980374" TargetMode="External"/><Relationship Id="rId15" Type="http://schemas.openxmlformats.org/officeDocument/2006/relationships/hyperlink" Target="http://europa.eu/rapid/press-release_IP-15-4813_en.htm" TargetMode="External"/><Relationship Id="rId10" Type="http://schemas.openxmlformats.org/officeDocument/2006/relationships/hyperlink" Target="http://eeas.europa.eu/delegations/indonesia/" TargetMode="External"/><Relationship Id="rId4" Type="http://schemas.openxmlformats.org/officeDocument/2006/relationships/hyperlink" Target="http://www.dw.de/upaya-uni-eropa-untuk-batasi-pengungsi/a-15800278" TargetMode="External"/><Relationship Id="rId9" Type="http://schemas.openxmlformats.org/officeDocument/2006/relationships/hyperlink" Target="http://europa.eu/about-eu/institutions-bodies/eupresidents/index_en.htm" TargetMode="External"/><Relationship Id="rId14" Type="http://schemas.openxmlformats.org/officeDocument/2006/relationships/hyperlink" Target="http://ec.europa.eu/eurostat/documents/2995521/6827382/3-12052015-AP-EN.pdf/6733f080-c072-4bf5-91fc-f591abf28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dc:creator>
  <cp:keywords/>
  <dc:description/>
  <cp:lastModifiedBy>VAIO</cp:lastModifiedBy>
  <cp:revision>12</cp:revision>
  <cp:lastPrinted>2016-08-21T16:16:00Z</cp:lastPrinted>
  <dcterms:created xsi:type="dcterms:W3CDTF">2016-05-20T09:14:00Z</dcterms:created>
  <dcterms:modified xsi:type="dcterms:W3CDTF">2016-09-15T02:49:00Z</dcterms:modified>
</cp:coreProperties>
</file>