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40" w:rsidRDefault="00794840" w:rsidP="0088758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ABSTRAK</w:t>
      </w:r>
    </w:p>
    <w:p w:rsidR="007551C6" w:rsidRDefault="007551C6" w:rsidP="0088758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1C6" w:rsidRDefault="007551C6" w:rsidP="0088758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1C6" w:rsidRDefault="007551C6" w:rsidP="0088758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840" w:rsidRDefault="00794840" w:rsidP="00794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840" w:rsidRDefault="00794840" w:rsidP="0079484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C144CE" w:rsidRDefault="00794840" w:rsidP="00C144CE">
      <w:pPr>
        <w:widowControl w:val="0"/>
        <w:autoSpaceDE w:val="0"/>
        <w:autoSpaceDN w:val="0"/>
        <w:adjustRightInd w:val="0"/>
        <w:spacing w:after="0" w:line="265" w:lineRule="exact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CV. Green Education Bandung (GEB)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perkebunan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 w:rsidR="00161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Bandung.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GEB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betapa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corporate image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brand image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GEB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marketing public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relations</w:t>
      </w:r>
      <w:r>
        <w:rPr>
          <w:rFonts w:ascii="Times New Roman" w:hAnsi="Times New Roman" w:cs="Times New Roman"/>
          <w:color w:val="000000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Berkebun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  <w:r w:rsidR="00C1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44CE" w:rsidRDefault="00C144CE" w:rsidP="00C144CE">
      <w:pPr>
        <w:widowControl w:val="0"/>
        <w:autoSpaceDE w:val="0"/>
        <w:autoSpaceDN w:val="0"/>
        <w:adjustRightInd w:val="0"/>
        <w:spacing w:after="0" w:line="265" w:lineRule="exact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840" w:rsidRPr="00C144CE" w:rsidRDefault="00794840" w:rsidP="00C144CE">
      <w:pPr>
        <w:widowControl w:val="0"/>
        <w:autoSpaceDE w:val="0"/>
        <w:autoSpaceDN w:val="0"/>
        <w:adjustRightInd w:val="0"/>
        <w:spacing w:after="0" w:line="265" w:lineRule="exact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Berkebun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43A">
        <w:rPr>
          <w:rFonts w:ascii="Times New Roman" w:hAnsi="Times New Roman" w:cs="Times New Roman"/>
          <w:i/>
          <w:sz w:val="24"/>
          <w:szCs w:val="24"/>
        </w:rPr>
        <w:t xml:space="preserve">Marketing Public Relations CV Green Education </w:t>
      </w:r>
      <w:r>
        <w:rPr>
          <w:rFonts w:ascii="Times New Roman" w:hAnsi="Times New Roman" w:cs="Times New Roman"/>
          <w:sz w:val="24"/>
          <w:szCs w:val="24"/>
        </w:rPr>
        <w:t xml:space="preserve">Bandung (GEB)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sempit.Tujuan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44CE" w:rsidRDefault="00C144CE" w:rsidP="00161C08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840" w:rsidRDefault="00794840" w:rsidP="00C144CE">
      <w:pPr>
        <w:widowControl w:val="0"/>
        <w:autoSpaceDE w:val="0"/>
        <w:autoSpaceDN w:val="0"/>
        <w:adjustRightInd w:val="0"/>
        <w:spacing w:after="0" w:line="275" w:lineRule="exact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="00161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marketing public relations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="00161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Berkebun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161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brand image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corporate image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="00161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Berkebun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key</w:t>
      </w:r>
      <w:r w:rsidR="00161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hasilnya</w:t>
      </w:r>
      <w:proofErr w:type="spellEnd"/>
      <w:r w:rsidR="00161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mendetail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144CE" w:rsidRDefault="00C144CE" w:rsidP="00161C08">
      <w:pPr>
        <w:widowControl w:val="0"/>
        <w:autoSpaceDE w:val="0"/>
        <w:autoSpaceDN w:val="0"/>
        <w:adjustRightInd w:val="0"/>
        <w:spacing w:after="0" w:line="275" w:lineRule="exact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840" w:rsidRDefault="00794840" w:rsidP="00161C08">
      <w:pPr>
        <w:widowControl w:val="0"/>
        <w:autoSpaceDE w:val="0"/>
        <w:autoSpaceDN w:val="0"/>
        <w:adjustRightInd w:val="0"/>
        <w:spacing w:after="0" w:line="275" w:lineRule="exact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Smith SOSTT + 4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Ms.Hasil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marketing public relations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61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Berkebun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pass strategy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yakni</w:t>
      </w:r>
      <w:proofErr w:type="spellEnd"/>
      <w:r w:rsidR="00161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corporate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161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awareness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61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="00C144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144CE">
        <w:rPr>
          <w:rFonts w:ascii="Times New Roman" w:hAnsi="Times New Roman" w:cs="Times New Roman"/>
          <w:color w:val="000000"/>
          <w:sz w:val="24"/>
          <w:szCs w:val="24"/>
        </w:rPr>
        <w:t xml:space="preserve"> events</w:t>
      </w:r>
      <w:proofErr w:type="gramEnd"/>
      <w:r w:rsidR="00C144CE">
        <w:rPr>
          <w:rFonts w:ascii="Times New Roman" w:hAnsi="Times New Roman" w:cs="Times New Roman"/>
          <w:color w:val="000000"/>
          <w:sz w:val="24"/>
          <w:szCs w:val="24"/>
        </w:rPr>
        <w:t xml:space="preserve"> – events </w:t>
      </w:r>
      <w:proofErr w:type="spellStart"/>
      <w:r w:rsidR="00C144CE">
        <w:rPr>
          <w:rFonts w:ascii="Times New Roman" w:hAnsi="Times New Roman" w:cs="Times New Roman"/>
          <w:color w:val="000000"/>
          <w:sz w:val="24"/>
          <w:szCs w:val="24"/>
        </w:rPr>
        <w:t>pameran</w:t>
      </w:r>
      <w:proofErr w:type="spellEnd"/>
      <w:r w:rsidR="00C144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44CE">
        <w:rPr>
          <w:rFonts w:ascii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="00C1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4C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1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4CE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C1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4CE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C1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4CE">
        <w:rPr>
          <w:rFonts w:ascii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="00C1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4CE"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 w:rsidR="00C14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4CE" w:rsidRDefault="00C144CE" w:rsidP="00161C08">
      <w:pPr>
        <w:widowControl w:val="0"/>
        <w:autoSpaceDE w:val="0"/>
        <w:autoSpaceDN w:val="0"/>
        <w:adjustRightInd w:val="0"/>
        <w:spacing w:after="0" w:line="275" w:lineRule="exact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840" w:rsidRDefault="00794840" w:rsidP="00161C08">
      <w:pPr>
        <w:widowControl w:val="0"/>
        <w:autoSpaceDE w:val="0"/>
        <w:autoSpaceDN w:val="0"/>
        <w:adjustRightInd w:val="0"/>
        <w:spacing w:after="0" w:line="275" w:lineRule="exact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didapatkan</w:t>
      </w:r>
      <w:proofErr w:type="spellEnd"/>
    </w:p>
    <w:p w:rsidR="00A21D36" w:rsidRDefault="00794840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temuan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Berkebun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brand image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corporate image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797" w:rsidRDefault="00D15797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97" w:rsidRDefault="00D15797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97" w:rsidRDefault="00D15797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97" w:rsidRDefault="00D15797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97" w:rsidRDefault="00D15797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97" w:rsidRDefault="00D15797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97" w:rsidRDefault="00D572FD" w:rsidP="00D572FD">
      <w:pPr>
        <w:widowControl w:val="0"/>
        <w:autoSpaceDE w:val="0"/>
        <w:autoSpaceDN w:val="0"/>
        <w:adjustRightInd w:val="0"/>
        <w:spacing w:after="0" w:line="276" w:lineRule="exact"/>
        <w:ind w:left="43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D15797" w:rsidRDefault="00D15797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97" w:rsidRDefault="00D15797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97" w:rsidRDefault="00D15797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97" w:rsidRDefault="00D15797" w:rsidP="007551C6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295" w:rsidRDefault="002C6295" w:rsidP="00D15797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sz w:val="24"/>
          <w:lang w:val="en"/>
        </w:rPr>
      </w:pPr>
    </w:p>
    <w:p w:rsidR="00D15797" w:rsidRDefault="00D15797" w:rsidP="00D15797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sz w:val="24"/>
          <w:lang w:val="en"/>
        </w:rPr>
      </w:pPr>
    </w:p>
    <w:p w:rsidR="00D15797" w:rsidRPr="00D15797" w:rsidRDefault="00D15797" w:rsidP="00D15797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D15797" w:rsidRDefault="00D15797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97" w:rsidRPr="00794840" w:rsidRDefault="00D15797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15797" w:rsidRPr="0079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40"/>
    <w:rsid w:val="00161C08"/>
    <w:rsid w:val="002C6295"/>
    <w:rsid w:val="007551C6"/>
    <w:rsid w:val="00794840"/>
    <w:rsid w:val="0088758A"/>
    <w:rsid w:val="00A21D36"/>
    <w:rsid w:val="00B93155"/>
    <w:rsid w:val="00C144CE"/>
    <w:rsid w:val="00D15797"/>
    <w:rsid w:val="00D5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15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1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2015-11-19T03:21:00Z</dcterms:created>
  <dcterms:modified xsi:type="dcterms:W3CDTF">2015-11-19T12:44:00Z</dcterms:modified>
</cp:coreProperties>
</file>