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39" w:rsidRPr="00A00842" w:rsidRDefault="008B1023" w:rsidP="008B0E39">
      <w:pPr>
        <w:spacing w:after="0" w:line="480" w:lineRule="auto"/>
        <w:jc w:val="center"/>
        <w:rPr>
          <w:rFonts w:ascii="Times New Roman" w:hAnsi="Times New Roman"/>
          <w:b/>
          <w:color w:val="000000"/>
          <w:sz w:val="24"/>
          <w:szCs w:val="24"/>
        </w:rPr>
      </w:pPr>
      <w:r>
        <w:rPr>
          <w:rFonts w:ascii="Times New Roman" w:hAnsi="Times New Roman"/>
          <w:b/>
          <w:color w:val="000000"/>
          <w:sz w:val="24"/>
          <w:szCs w:val="24"/>
        </w:rPr>
        <w:t>BAB I</w:t>
      </w:r>
    </w:p>
    <w:p w:rsidR="008B0E39" w:rsidRPr="00A00842" w:rsidRDefault="008B0E39" w:rsidP="008B0E39">
      <w:pPr>
        <w:spacing w:after="0" w:line="480" w:lineRule="auto"/>
        <w:jc w:val="center"/>
        <w:rPr>
          <w:rFonts w:ascii="Times New Roman" w:hAnsi="Times New Roman"/>
          <w:b/>
          <w:color w:val="000000"/>
          <w:sz w:val="24"/>
          <w:szCs w:val="24"/>
        </w:rPr>
      </w:pPr>
      <w:r w:rsidRPr="00A00842">
        <w:rPr>
          <w:rFonts w:ascii="Times New Roman" w:hAnsi="Times New Roman"/>
          <w:b/>
          <w:color w:val="000000"/>
          <w:sz w:val="24"/>
          <w:szCs w:val="24"/>
        </w:rPr>
        <w:t>PENDAHULUAN</w:t>
      </w:r>
    </w:p>
    <w:p w:rsidR="008B0E39" w:rsidRPr="00A00842" w:rsidRDefault="008B0E39" w:rsidP="008B0E39">
      <w:pPr>
        <w:spacing w:after="0" w:line="480" w:lineRule="auto"/>
        <w:jc w:val="both"/>
        <w:rPr>
          <w:rFonts w:ascii="Times New Roman" w:hAnsi="Times New Roman"/>
          <w:b/>
          <w:color w:val="000000"/>
          <w:sz w:val="24"/>
          <w:szCs w:val="24"/>
        </w:rPr>
      </w:pPr>
    </w:p>
    <w:p w:rsidR="008B0E39" w:rsidRPr="00A00842" w:rsidRDefault="008B0E39" w:rsidP="008B0E39">
      <w:pPr>
        <w:numPr>
          <w:ilvl w:val="1"/>
          <w:numId w:val="3"/>
        </w:numPr>
        <w:spacing w:after="0" w:line="480" w:lineRule="auto"/>
        <w:ind w:left="709" w:hanging="709"/>
        <w:jc w:val="both"/>
        <w:rPr>
          <w:rFonts w:ascii="Times New Roman" w:hAnsi="Times New Roman"/>
          <w:b/>
          <w:color w:val="000000"/>
          <w:sz w:val="24"/>
          <w:szCs w:val="24"/>
        </w:rPr>
      </w:pPr>
      <w:r w:rsidRPr="00A00842">
        <w:rPr>
          <w:rFonts w:ascii="Times New Roman" w:hAnsi="Times New Roman"/>
          <w:b/>
          <w:color w:val="000000"/>
          <w:sz w:val="24"/>
          <w:szCs w:val="24"/>
        </w:rPr>
        <w:t>Latar Belakang Penelitian</w:t>
      </w:r>
    </w:p>
    <w:p w:rsidR="008154B4" w:rsidRPr="008154B4" w:rsidRDefault="008154B4" w:rsidP="008154B4">
      <w:pPr>
        <w:shd w:val="clear" w:color="auto" w:fill="FFFFFF"/>
        <w:spacing w:after="0" w:line="480" w:lineRule="auto"/>
        <w:ind w:firstLine="709"/>
        <w:jc w:val="both"/>
        <w:rPr>
          <w:rFonts w:ascii="Times New Roman" w:eastAsia="Times New Roman" w:hAnsi="Times New Roman"/>
          <w:bCs/>
          <w:sz w:val="24"/>
          <w:szCs w:val="24"/>
          <w:lang w:eastAsia="id-ID"/>
        </w:rPr>
      </w:pPr>
      <w:r w:rsidRPr="008154B4">
        <w:rPr>
          <w:rFonts w:ascii="Times New Roman" w:eastAsia="Times New Roman" w:hAnsi="Times New Roman"/>
          <w:bCs/>
          <w:sz w:val="24"/>
          <w:szCs w:val="24"/>
          <w:lang w:eastAsia="id-ID"/>
        </w:rPr>
        <w:t xml:space="preserve">Pajak merupakan sumber pendapatan Negara Kesatuan Republik Indonesia yang terbesar. Peranan pajak, baik sebagai sumber penerimaan dalam negeri maupun sebagai penyelaras kegiatan ekonomi bagi masa-masa yang akan datang, sangat penting bagi pembangunan Negara Kesatuan Republik Indonesia. </w:t>
      </w:r>
      <w:r w:rsidRPr="008154B4">
        <w:rPr>
          <w:rFonts w:ascii="Times New Roman" w:hAnsi="Times New Roman"/>
          <w:sz w:val="24"/>
          <w:szCs w:val="24"/>
          <w:lang w:val="en-GB"/>
        </w:rPr>
        <w:t>Pembangunan</w:t>
      </w:r>
      <w:r w:rsidRPr="008154B4">
        <w:rPr>
          <w:rFonts w:ascii="Times New Roman" w:hAnsi="Times New Roman"/>
          <w:sz w:val="24"/>
          <w:szCs w:val="24"/>
        </w:rPr>
        <w:t xml:space="preserve"> </w:t>
      </w:r>
      <w:r w:rsidRPr="008154B4">
        <w:rPr>
          <w:rFonts w:ascii="Times New Roman" w:hAnsi="Times New Roman"/>
          <w:sz w:val="24"/>
          <w:szCs w:val="24"/>
          <w:lang w:val="en-GB"/>
        </w:rPr>
        <w:t>itu sendiri hanya bi</w:t>
      </w:r>
      <w:r w:rsidRPr="008154B4">
        <w:rPr>
          <w:rFonts w:ascii="Times New Roman" w:hAnsi="Times New Roman"/>
          <w:sz w:val="24"/>
          <w:szCs w:val="24"/>
        </w:rPr>
        <w:t>sa</w:t>
      </w:r>
      <w:r w:rsidRPr="008154B4">
        <w:rPr>
          <w:rFonts w:ascii="Times New Roman" w:hAnsi="Times New Roman"/>
          <w:sz w:val="24"/>
          <w:szCs w:val="24"/>
          <w:lang w:val="en-GB"/>
        </w:rPr>
        <w:t xml:space="preserve"> dilakukan apabila ada</w:t>
      </w:r>
      <w:r w:rsidRPr="008154B4">
        <w:rPr>
          <w:rFonts w:ascii="Times New Roman" w:hAnsi="Times New Roman"/>
          <w:sz w:val="24"/>
          <w:szCs w:val="24"/>
        </w:rPr>
        <w:t xml:space="preserve"> </w:t>
      </w:r>
      <w:r w:rsidRPr="008154B4">
        <w:rPr>
          <w:rFonts w:ascii="Times New Roman" w:hAnsi="Times New Roman"/>
          <w:sz w:val="24"/>
          <w:szCs w:val="24"/>
          <w:lang w:val="en-GB"/>
        </w:rPr>
        <w:t>dana yang tersedia. Dana itu dapat bersumber baik dari dalam neg</w:t>
      </w:r>
      <w:r w:rsidRPr="008154B4">
        <w:rPr>
          <w:rFonts w:ascii="Times New Roman" w:hAnsi="Times New Roman"/>
          <w:sz w:val="24"/>
          <w:szCs w:val="24"/>
        </w:rPr>
        <w:t>e</w:t>
      </w:r>
      <w:r w:rsidRPr="008154B4">
        <w:rPr>
          <w:rFonts w:ascii="Times New Roman" w:hAnsi="Times New Roman"/>
          <w:sz w:val="24"/>
          <w:szCs w:val="24"/>
          <w:lang w:val="en-GB"/>
        </w:rPr>
        <w:t>ri maupun dari luar neg</w:t>
      </w:r>
      <w:r w:rsidRPr="008154B4">
        <w:rPr>
          <w:rFonts w:ascii="Times New Roman" w:hAnsi="Times New Roman"/>
          <w:sz w:val="24"/>
          <w:szCs w:val="24"/>
        </w:rPr>
        <w:t>e</w:t>
      </w:r>
      <w:r w:rsidRPr="008154B4">
        <w:rPr>
          <w:rFonts w:ascii="Times New Roman" w:hAnsi="Times New Roman"/>
          <w:sz w:val="24"/>
          <w:szCs w:val="24"/>
          <w:lang w:val="en-GB"/>
        </w:rPr>
        <w:t>ri, baik dari swasta maupun dari pemerintah.</w:t>
      </w:r>
    </w:p>
    <w:p w:rsidR="008154B4" w:rsidRDefault="008154B4" w:rsidP="008154B4">
      <w:pPr>
        <w:shd w:val="clear" w:color="auto" w:fill="FFFFFF"/>
        <w:spacing w:after="0" w:line="480" w:lineRule="auto"/>
        <w:ind w:firstLine="720"/>
        <w:jc w:val="both"/>
        <w:rPr>
          <w:rFonts w:ascii="Times New Roman" w:eastAsia="Times New Roman" w:hAnsi="Times New Roman"/>
          <w:bCs/>
          <w:sz w:val="24"/>
          <w:szCs w:val="24"/>
        </w:rPr>
      </w:pPr>
      <w:r w:rsidRPr="008154B4">
        <w:rPr>
          <w:rFonts w:ascii="Times New Roman" w:eastAsia="Times New Roman" w:hAnsi="Times New Roman"/>
          <w:bCs/>
          <w:sz w:val="24"/>
          <w:szCs w:val="24"/>
        </w:rPr>
        <w:t xml:space="preserve">Pembangunan </w:t>
      </w:r>
      <w:r w:rsidRPr="008154B4">
        <w:rPr>
          <w:rFonts w:ascii="Times New Roman" w:eastAsia="Times New Roman" w:hAnsi="Times New Roman"/>
          <w:bCs/>
          <w:sz w:val="24"/>
          <w:szCs w:val="24"/>
          <w:lang w:eastAsia="id-ID"/>
        </w:rPr>
        <w:t>Negara Kesatuan Republik Indonesia</w:t>
      </w:r>
      <w:r w:rsidRPr="008154B4">
        <w:rPr>
          <w:rFonts w:ascii="Times New Roman" w:eastAsia="Times New Roman" w:hAnsi="Times New Roman"/>
          <w:bCs/>
          <w:sz w:val="24"/>
          <w:szCs w:val="24"/>
        </w:rPr>
        <w:t xml:space="preserve"> </w:t>
      </w:r>
      <w:r w:rsidR="00DD7DD1">
        <w:rPr>
          <w:rFonts w:ascii="Times New Roman" w:eastAsia="Times New Roman" w:hAnsi="Times New Roman"/>
          <w:bCs/>
          <w:sz w:val="24"/>
          <w:szCs w:val="24"/>
        </w:rPr>
        <w:t xml:space="preserve">itu </w:t>
      </w:r>
      <w:r w:rsidRPr="008154B4">
        <w:rPr>
          <w:rFonts w:ascii="Times New Roman" w:eastAsia="Times New Roman" w:hAnsi="Times New Roman"/>
          <w:bCs/>
          <w:sz w:val="24"/>
          <w:szCs w:val="24"/>
        </w:rPr>
        <w:t>bertujuan untuk mewujudkan masyarakat Indonesia yang adil dan makmur melalui peningkatan taraf hidup, kecerdasan, dan kesejahteraan seluruh rakyat dalam rangka mewujudkan tujuan dari pembangunan nasional, maka pelaksanaan pembangunan harus merata di seluruh tanah air dan ini tidak terlepas dari adanya pembangunan daerah yang merupakan bagian yang sangat penting dalam pembangunan nasional.</w:t>
      </w:r>
    </w:p>
    <w:p w:rsidR="008C41C1" w:rsidRDefault="008C41C1" w:rsidP="008154B4">
      <w:pPr>
        <w:shd w:val="clear" w:color="auto" w:fill="FFFFFF"/>
        <w:spacing w:after="0" w:line="480" w:lineRule="auto"/>
        <w:ind w:firstLine="720"/>
        <w:jc w:val="both"/>
        <w:rPr>
          <w:rFonts w:ascii="Times New Roman" w:eastAsia="Times New Roman" w:hAnsi="Times New Roman"/>
          <w:bCs/>
          <w:sz w:val="24"/>
          <w:szCs w:val="24"/>
        </w:rPr>
      </w:pPr>
      <w:r>
        <w:rPr>
          <w:rFonts w:ascii="Times New Roman" w:hAnsi="Times New Roman"/>
          <w:color w:val="000000"/>
          <w:sz w:val="24"/>
          <w:szCs w:val="24"/>
        </w:rPr>
        <w:t>S</w:t>
      </w:r>
      <w:r w:rsidRPr="00A00842">
        <w:rPr>
          <w:rFonts w:ascii="Times New Roman" w:hAnsi="Times New Roman"/>
          <w:color w:val="000000"/>
          <w:sz w:val="24"/>
          <w:szCs w:val="24"/>
        </w:rPr>
        <w:t xml:space="preserve">alah satu penerimaan negara </w:t>
      </w:r>
      <w:r>
        <w:rPr>
          <w:rFonts w:ascii="Times New Roman" w:hAnsi="Times New Roman"/>
          <w:color w:val="000000"/>
          <w:sz w:val="24"/>
          <w:szCs w:val="24"/>
        </w:rPr>
        <w:t xml:space="preserve">yang paling baik dan besar </w:t>
      </w:r>
      <w:r w:rsidRPr="00A00842">
        <w:rPr>
          <w:rFonts w:ascii="Times New Roman" w:hAnsi="Times New Roman"/>
          <w:color w:val="000000"/>
          <w:sz w:val="24"/>
          <w:szCs w:val="24"/>
        </w:rPr>
        <w:t xml:space="preserve">adalah penerimaan yang berasal dari pajak. Hal ini di sebabkan dana yang terkumpul dihimpun dari rakyat dan manfaatnya akan dirasakan kembali oleh rakyat. Atau dengan kata lain rakyatlah yang berperan penting dalam pengumpulan dana yang berasal dari pajak. </w:t>
      </w:r>
      <w:r w:rsidRPr="00A00842">
        <w:rPr>
          <w:rFonts w:ascii="Times New Roman" w:hAnsi="Times New Roman"/>
          <w:i/>
          <w:color w:val="000000"/>
          <w:sz w:val="24"/>
          <w:szCs w:val="24"/>
        </w:rPr>
        <w:t xml:space="preserve">Tax is a charge imposed by government authority upon </w:t>
      </w:r>
      <w:r w:rsidRPr="00A00842">
        <w:rPr>
          <w:rFonts w:ascii="Times New Roman" w:hAnsi="Times New Roman"/>
          <w:i/>
          <w:color w:val="000000"/>
          <w:sz w:val="24"/>
          <w:szCs w:val="24"/>
        </w:rPr>
        <w:lastRenderedPageBreak/>
        <w:t>property, individuals, or transactions to raise money for public purposes</w:t>
      </w:r>
      <w:r w:rsidRPr="00A00842">
        <w:rPr>
          <w:rFonts w:ascii="Times New Roman" w:hAnsi="Times New Roman"/>
          <w:color w:val="000000"/>
          <w:sz w:val="24"/>
          <w:szCs w:val="24"/>
        </w:rPr>
        <w:t xml:space="preserve"> Seperti dalam jurnal </w:t>
      </w:r>
      <w:r w:rsidRPr="002D7890">
        <w:rPr>
          <w:rFonts w:ascii="Times New Roman" w:hAnsi="Times New Roman"/>
          <w:color w:val="000000"/>
          <w:sz w:val="24"/>
          <w:szCs w:val="24"/>
        </w:rPr>
        <w:t>John A. Enahoro (Vol3, No 5, 2012).</w:t>
      </w:r>
      <w:r>
        <w:rPr>
          <w:rFonts w:ascii="Times New Roman" w:hAnsi="Times New Roman"/>
          <w:color w:val="000000"/>
          <w:sz w:val="24"/>
          <w:szCs w:val="24"/>
        </w:rPr>
        <w:t xml:space="preserve"> </w:t>
      </w:r>
      <w:r w:rsidRPr="00A00842">
        <w:rPr>
          <w:rFonts w:ascii="Times New Roman" w:hAnsi="Times New Roman"/>
          <w:color w:val="000000"/>
          <w:sz w:val="24"/>
          <w:szCs w:val="24"/>
        </w:rPr>
        <w:t>Seperti yang telah diketahui, hampir seluruh hasil produksi di indonesia dikenakan pajak. Tentunya hal ini dapat kita jadikan gambaran betapa besarnya potensi penerimaan negara dari pajak.</w:t>
      </w:r>
    </w:p>
    <w:p w:rsidR="008C41C1" w:rsidRDefault="00BF592D" w:rsidP="0081739F">
      <w:pPr>
        <w:shd w:val="clear" w:color="auto" w:fill="FFFFFF"/>
        <w:spacing w:after="0" w:line="480" w:lineRule="auto"/>
        <w:ind w:firstLine="720"/>
        <w:jc w:val="both"/>
        <w:rPr>
          <w:rFonts w:ascii="Times New Roman" w:hAnsi="Times New Roman"/>
          <w:sz w:val="24"/>
          <w:szCs w:val="24"/>
        </w:rPr>
      </w:pPr>
      <w:r w:rsidRPr="00BF592D">
        <w:rPr>
          <w:rFonts w:ascii="Times New Roman" w:hAnsi="Times New Roman"/>
          <w:sz w:val="24"/>
          <w:szCs w:val="24"/>
        </w:rPr>
        <w:t>Untuk dapat merealisasikan tujuan tersebut, perlu diperhatikan masalah pembiayaan pembangunan. Seiring dengan peningkatan kebutuhan pembiayaan pembangunan nasional, maka peranan pajak sebagai salah satu sumber dana yang berasal dari dalam negeri menjadi semakin penting, baik masa kini maupun masa mendatang. Untuk mewujudkan cita-cita pembangunan nasional ke arah masyarakat adil dan makmur tersebut, diperlukan peran serta masyarakat dalam pembiayaan pembangunan yang diwujudkan dalam bentuk kepatuhan membayar pajak.</w:t>
      </w:r>
    </w:p>
    <w:p w:rsidR="007C0874" w:rsidRDefault="008C41C1" w:rsidP="007C0874">
      <w:pPr>
        <w:shd w:val="clear" w:color="auto" w:fill="FFFFFF"/>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kutipan tersebut, penulis mengumpulkan beberapa fenomena yang terjadi akhir-akhir ini. </w:t>
      </w:r>
    </w:p>
    <w:p w:rsidR="007C0874" w:rsidRPr="00396314" w:rsidRDefault="007C0874" w:rsidP="007C0874">
      <w:pPr>
        <w:spacing w:after="0" w:line="480" w:lineRule="auto"/>
        <w:ind w:firstLine="720"/>
        <w:jc w:val="both"/>
        <w:rPr>
          <w:rFonts w:ascii="Times New Roman" w:hAnsi="Times New Roman"/>
          <w:sz w:val="24"/>
          <w:szCs w:val="24"/>
        </w:rPr>
      </w:pPr>
      <w:r w:rsidRPr="00396314">
        <w:rPr>
          <w:rFonts w:ascii="Times New Roman" w:hAnsi="Times New Roman"/>
          <w:sz w:val="24"/>
          <w:szCs w:val="24"/>
        </w:rPr>
        <w:t xml:space="preserve">Direktorat Jenderal Pajak (DJP) melakukan instropeksi diri atas kinerja buruk penerimaan pajak dalam satu dekade terakhir. Edi Slamet Irianto, Direktur Pemeriksaan dan Penagihan Pajak menilai setoran pajak yang menurun disertai tingkat kepatuhan lapor wajib pajak yang menyusut selama ini terakhir menjadi teguran keras sekaligus cambuk bagi para fiskus untuk instropeksi diri.  </w:t>
      </w:r>
    </w:p>
    <w:p w:rsidR="007C0874" w:rsidRPr="00396314" w:rsidRDefault="007C0874" w:rsidP="007C0874">
      <w:pPr>
        <w:spacing w:after="0" w:line="480" w:lineRule="auto"/>
        <w:ind w:firstLine="720"/>
        <w:jc w:val="both"/>
        <w:rPr>
          <w:rFonts w:ascii="Times New Roman" w:hAnsi="Times New Roman"/>
          <w:sz w:val="24"/>
          <w:szCs w:val="24"/>
        </w:rPr>
      </w:pPr>
      <w:r w:rsidRPr="00396314">
        <w:rPr>
          <w:rFonts w:ascii="Times New Roman" w:hAnsi="Times New Roman"/>
          <w:sz w:val="24"/>
          <w:szCs w:val="24"/>
        </w:rPr>
        <w:t xml:space="preserve">“Saatnya kita merenungkan kembali fenomena perpajakan kita," ujarnya dalam Rakernis Penegakan Hukum Perpajakan di Surabaya. </w:t>
      </w:r>
    </w:p>
    <w:p w:rsidR="007C0874" w:rsidRPr="00396314" w:rsidRDefault="007C0874" w:rsidP="007C0874">
      <w:pPr>
        <w:spacing w:after="0" w:line="480" w:lineRule="auto"/>
        <w:ind w:firstLine="720"/>
        <w:jc w:val="both"/>
        <w:rPr>
          <w:rFonts w:ascii="Times New Roman" w:hAnsi="Times New Roman"/>
          <w:sz w:val="24"/>
          <w:szCs w:val="24"/>
        </w:rPr>
      </w:pPr>
      <w:r w:rsidRPr="00396314">
        <w:rPr>
          <w:rFonts w:ascii="Times New Roman" w:hAnsi="Times New Roman"/>
          <w:sz w:val="24"/>
          <w:szCs w:val="24"/>
        </w:rPr>
        <w:lastRenderedPageBreak/>
        <w:t xml:space="preserve">Untuk itu, Edi mengatakan kinerja pemeriksaan dan penagihan pajak sudah waktunya diperbaiki dengan mengimplementasikan teknologi informasi. Proses administrasi jejak audit pajak secara digital diharapkan bisa menutup celah kebocoran pajak sekaligus bisa menjadi instrumen perbaikan kepatuhan pajak. </w:t>
      </w:r>
    </w:p>
    <w:p w:rsidR="007C0874" w:rsidRPr="00396314" w:rsidRDefault="007C0874" w:rsidP="007C0874">
      <w:pPr>
        <w:spacing w:after="0" w:line="480" w:lineRule="auto"/>
        <w:ind w:firstLine="720"/>
        <w:jc w:val="both"/>
        <w:rPr>
          <w:rFonts w:ascii="Times New Roman" w:hAnsi="Times New Roman"/>
          <w:sz w:val="24"/>
          <w:szCs w:val="24"/>
        </w:rPr>
      </w:pPr>
      <w:r w:rsidRPr="00396314">
        <w:rPr>
          <w:rFonts w:ascii="Times New Roman" w:hAnsi="Times New Roman"/>
          <w:sz w:val="24"/>
          <w:szCs w:val="24"/>
        </w:rPr>
        <w:t>“Jika dalam suatu audit pajak ditemukan koreksi yang berulang dari tahun ke tahun, maka dapat dilakukan (pemeriksaan) Bukti Permulaan untuk selanjutnya bisa disidik,” jelas Edi.</w:t>
      </w:r>
    </w:p>
    <w:p w:rsidR="007C0874" w:rsidRPr="00396314" w:rsidRDefault="007C0874" w:rsidP="007C0874">
      <w:pPr>
        <w:spacing w:after="0" w:line="480" w:lineRule="auto"/>
        <w:ind w:firstLine="720"/>
        <w:jc w:val="both"/>
        <w:rPr>
          <w:rFonts w:ascii="Times New Roman" w:hAnsi="Times New Roman"/>
          <w:sz w:val="24"/>
          <w:szCs w:val="24"/>
        </w:rPr>
      </w:pPr>
      <w:r w:rsidRPr="00396314">
        <w:rPr>
          <w:rFonts w:ascii="Times New Roman" w:hAnsi="Times New Roman"/>
          <w:sz w:val="24"/>
          <w:szCs w:val="24"/>
        </w:rPr>
        <w:t>Khusus di tahun 2015, Edi menjelaskan strategi pemeriksaan untuk mendukung Tahun Pembinaan Wajib Pajak 2015, diantaranya dengan fokus pada tunggakan pemeriksaan. Namun demikian, Edi menjelaskan tidak menutup kemungkinan terbitnya instruksi baru jika program pembinaan ini gagal dimanfaatkan dengan baik oleh Wajib Pajak.</w:t>
      </w:r>
    </w:p>
    <w:p w:rsidR="007C0874" w:rsidRPr="00396314" w:rsidRDefault="007C0874" w:rsidP="007C0874">
      <w:pPr>
        <w:spacing w:after="0" w:line="480" w:lineRule="auto"/>
        <w:ind w:firstLine="720"/>
        <w:jc w:val="both"/>
        <w:rPr>
          <w:rFonts w:ascii="Times New Roman" w:hAnsi="Times New Roman"/>
          <w:sz w:val="24"/>
          <w:szCs w:val="24"/>
        </w:rPr>
      </w:pPr>
      <w:r w:rsidRPr="00396314">
        <w:rPr>
          <w:rFonts w:ascii="Times New Roman" w:hAnsi="Times New Roman"/>
          <w:sz w:val="24"/>
          <w:szCs w:val="24"/>
        </w:rPr>
        <w:t xml:space="preserve">Sebagai informasi,  DJP akan melakukan upaya ekstra untuk mencapai target tinggi penerimaan, antara lain dengan mengoptimalkan kegiatan pengawasan dan penegakan hukum. Melalui dua kegiatan ekstra tersebut, otoritas fiskal menargetkan pemasukan sebesar Rp 390,2 triliun. </w:t>
      </w:r>
    </w:p>
    <w:p w:rsidR="007C0874" w:rsidRDefault="007C0874" w:rsidP="007C0874">
      <w:pPr>
        <w:spacing w:after="0" w:line="480" w:lineRule="auto"/>
        <w:ind w:firstLine="720"/>
        <w:jc w:val="both"/>
        <w:rPr>
          <w:rFonts w:ascii="Times New Roman" w:hAnsi="Times New Roman"/>
          <w:sz w:val="24"/>
          <w:szCs w:val="24"/>
        </w:rPr>
      </w:pPr>
      <w:r w:rsidRPr="00396314">
        <w:rPr>
          <w:rFonts w:ascii="Times New Roman" w:hAnsi="Times New Roman"/>
          <w:sz w:val="24"/>
          <w:szCs w:val="24"/>
        </w:rPr>
        <w:t xml:space="preserve">Direktur Jenderal Pajak Sigit Priadi Pramudito menjelaskan khusus untuk tindakan pengawasan, pihaknya membidik penerimaan sebesar Rp 367,7 triliun. Sementara itu, untuk penegakan hukum, DJP menargetkan penerimaan sebesar Rp 22,5 triliun. </w:t>
      </w:r>
    </w:p>
    <w:p w:rsidR="007C0874" w:rsidRPr="00396314" w:rsidRDefault="007C0874" w:rsidP="007C0874">
      <w:pPr>
        <w:spacing w:after="0" w:line="480" w:lineRule="auto"/>
        <w:ind w:firstLine="720"/>
        <w:jc w:val="both"/>
        <w:rPr>
          <w:rFonts w:ascii="Times New Roman" w:hAnsi="Times New Roman"/>
          <w:sz w:val="24"/>
          <w:szCs w:val="24"/>
        </w:rPr>
      </w:pPr>
      <w:r w:rsidRPr="00396314">
        <w:rPr>
          <w:rFonts w:ascii="Times New Roman" w:hAnsi="Times New Roman"/>
          <w:sz w:val="24"/>
          <w:szCs w:val="24"/>
        </w:rPr>
        <w:t xml:space="preserve">Adapun rincian target dari tindakan pengawasan yang dimaksud Sigit meliputi target pemeriksaan sebesar Rp 73,5 triliun, target ekstensifikasi dan </w:t>
      </w:r>
      <w:r w:rsidRPr="00396314">
        <w:rPr>
          <w:rFonts w:ascii="Times New Roman" w:hAnsi="Times New Roman"/>
          <w:sz w:val="24"/>
          <w:szCs w:val="24"/>
        </w:rPr>
        <w:lastRenderedPageBreak/>
        <w:t>intensifikasi wajib pajak (WP) orang pribadi non karyawan Rp 40 triliun, serta target ekstensifikasi dan intensifikasi WP badan Rp 254,2 triliun.</w:t>
      </w:r>
    </w:p>
    <w:p w:rsidR="007C0874" w:rsidRPr="007C0874" w:rsidRDefault="007C0874" w:rsidP="007C0874">
      <w:pPr>
        <w:spacing w:after="0" w:line="480" w:lineRule="auto"/>
        <w:ind w:firstLine="720"/>
        <w:jc w:val="both"/>
        <w:rPr>
          <w:rFonts w:ascii="Times New Roman" w:hAnsi="Times New Roman"/>
          <w:sz w:val="24"/>
          <w:szCs w:val="24"/>
        </w:rPr>
      </w:pPr>
      <w:r w:rsidRPr="00396314">
        <w:rPr>
          <w:rFonts w:ascii="Times New Roman" w:hAnsi="Times New Roman"/>
          <w:sz w:val="24"/>
          <w:szCs w:val="24"/>
        </w:rPr>
        <w:t xml:space="preserve">"Upaya-upaya yang DJP lakukan untuk mencapai target-target tersebut adalah melalui upaya-upaya penguatan di lima bidang, yaitu penguatan sumber </w:t>
      </w:r>
      <w:r w:rsidRPr="007C0874">
        <w:rPr>
          <w:rFonts w:ascii="Times New Roman" w:hAnsi="Times New Roman"/>
          <w:sz w:val="24"/>
          <w:szCs w:val="24"/>
        </w:rPr>
        <w:t>daya manusia, penguatan teknologi informasi, penguatan organisasi, penguatan anggaran dan penguatan proses bisnis," jelas Sigit seperti dikutp dari situs resmi DJP, Kamis (12/3). (</w:t>
      </w:r>
      <w:r w:rsidRPr="007C0874">
        <w:rPr>
          <w:rFonts w:ascii="Times New Roman" w:hAnsi="Times New Roman"/>
          <w:b/>
          <w:sz w:val="24"/>
          <w:szCs w:val="24"/>
        </w:rPr>
        <w:t>Sumber: www.cnnindonesia.com</w:t>
      </w:r>
      <w:r w:rsidRPr="007C0874">
        <w:rPr>
          <w:rFonts w:ascii="Times New Roman" w:hAnsi="Times New Roman"/>
          <w:sz w:val="24"/>
          <w:szCs w:val="24"/>
        </w:rPr>
        <w:t>)</w:t>
      </w:r>
    </w:p>
    <w:p w:rsidR="007C0874" w:rsidRPr="007C0874" w:rsidRDefault="007C0874" w:rsidP="007C0874">
      <w:pPr>
        <w:pStyle w:val="NormalWeb"/>
        <w:shd w:val="clear" w:color="auto" w:fill="FFFFFF"/>
        <w:spacing w:before="0" w:beforeAutospacing="0" w:after="0" w:afterAutospacing="0" w:line="480" w:lineRule="auto"/>
        <w:ind w:firstLine="720"/>
        <w:jc w:val="both"/>
      </w:pPr>
      <w:r w:rsidRPr="007C0874">
        <w:t xml:space="preserve">Menurut </w:t>
      </w:r>
      <w:r w:rsidRPr="007C0874">
        <w:rPr>
          <w:shd w:val="clear" w:color="auto" w:fill="FFFFFF"/>
        </w:rPr>
        <w:t>Menteri Keuangan Bambang P.S. Brodjonegoro (2014) u</w:t>
      </w:r>
      <w:r w:rsidRPr="007C0874">
        <w:t>ntuk mengoptimalkan penerimaan negara dari sektor perpajakan, tahun depan pemerintah akan fokus untuk meningkatkan tingkat kepatuhan wajib pajak.</w:t>
      </w:r>
    </w:p>
    <w:p w:rsidR="007C0874" w:rsidRPr="007C0874" w:rsidRDefault="007C0874" w:rsidP="007C0874">
      <w:pPr>
        <w:pStyle w:val="NormalWeb"/>
        <w:shd w:val="clear" w:color="auto" w:fill="FFFFFF"/>
        <w:spacing w:before="0" w:beforeAutospacing="0" w:after="0" w:afterAutospacing="0" w:line="480" w:lineRule="auto"/>
        <w:ind w:firstLine="720"/>
        <w:jc w:val="both"/>
      </w:pPr>
      <w:r w:rsidRPr="007C0874">
        <w:t>“Jadi menurut saya tahun 2015 ini kita fokus kepada (</w:t>
      </w:r>
      <w:r w:rsidRPr="007C0874">
        <w:rPr>
          <w:rStyle w:val="Emphasis"/>
        </w:rPr>
        <w:t>tax</w:t>
      </w:r>
      <w:r w:rsidRPr="007C0874">
        <w:t>)</w:t>
      </w:r>
      <w:r w:rsidRPr="007C0874">
        <w:rPr>
          <w:rStyle w:val="apple-converted-space"/>
        </w:rPr>
        <w:t> </w:t>
      </w:r>
      <w:r w:rsidRPr="007C0874">
        <w:rPr>
          <w:rStyle w:val="Emphasis"/>
        </w:rPr>
        <w:t>compliance</w:t>
      </w:r>
      <w:r w:rsidRPr="007C0874">
        <w:t>, baik orang pribadi maupun badan,” ungkap Menteri Keuangan Bambang P.S. Brodjonegoro belum lama ini.</w:t>
      </w:r>
    </w:p>
    <w:p w:rsidR="007C0874" w:rsidRPr="007C0874" w:rsidRDefault="007C0874" w:rsidP="007C0874">
      <w:pPr>
        <w:pStyle w:val="NormalWeb"/>
        <w:shd w:val="clear" w:color="auto" w:fill="FFFFFF"/>
        <w:spacing w:before="0" w:beforeAutospacing="0" w:after="0" w:afterAutospacing="0" w:line="480" w:lineRule="auto"/>
        <w:ind w:firstLine="720"/>
        <w:jc w:val="both"/>
      </w:pPr>
      <w:r w:rsidRPr="007C0874">
        <w:t>Seperti diketahui, berdasarkan survei yang dilakukan oleh Direktorat Jenderal Pajak (DJP), tingkat kepatuhan wajib pajak di Indonesia, baik perseorangan maupun badan masih relatif rendah.</w:t>
      </w:r>
    </w:p>
    <w:p w:rsidR="007C0874" w:rsidRPr="007C0874" w:rsidRDefault="007C0874" w:rsidP="007C0874">
      <w:pPr>
        <w:pStyle w:val="NormalWeb"/>
        <w:shd w:val="clear" w:color="auto" w:fill="FFFFFF"/>
        <w:spacing w:before="0" w:beforeAutospacing="0" w:after="0" w:afterAutospacing="0" w:line="480" w:lineRule="auto"/>
        <w:ind w:firstLine="720"/>
        <w:jc w:val="both"/>
      </w:pPr>
      <w:r w:rsidRPr="007C0874">
        <w:t>“Di Direktorat Jenderal Pajak itu pernah ada survei soal</w:t>
      </w:r>
      <w:r w:rsidRPr="007C0874">
        <w:rPr>
          <w:rStyle w:val="apple-converted-space"/>
        </w:rPr>
        <w:t> </w:t>
      </w:r>
      <w:r w:rsidRPr="007C0874">
        <w:rPr>
          <w:rStyle w:val="Emphasis"/>
        </w:rPr>
        <w:t>compliance</w:t>
      </w:r>
      <w:r w:rsidRPr="007C0874">
        <w:t>, nggak ada yang 80 persen, semua di bawah, mau PPh (Pajak Penghasilan) perorangan, PPh badan, mau PPN (Pajak Pertambahan Nilai),” urainya.</w:t>
      </w:r>
    </w:p>
    <w:p w:rsidR="007C0874" w:rsidRPr="007C0874" w:rsidRDefault="007C0874" w:rsidP="007C0874">
      <w:pPr>
        <w:pStyle w:val="NormalWeb"/>
        <w:shd w:val="clear" w:color="auto" w:fill="FFFFFF"/>
        <w:spacing w:before="0" w:beforeAutospacing="0" w:after="0" w:afterAutospacing="0" w:line="480" w:lineRule="auto"/>
        <w:ind w:firstLine="720"/>
        <w:jc w:val="both"/>
      </w:pPr>
      <w:r w:rsidRPr="007C0874">
        <w:t>Menurut Menkeu, salah satu penyebab rendahnya tingkat kepatuhan wajib pajak tersebut salah satunya adalah keterbatasan jumlah sumber daya manusia. Berdasarkan perhitungan, lanjutnya, perbadingan antara</w:t>
      </w:r>
      <w:r w:rsidRPr="007C0874">
        <w:rPr>
          <w:rStyle w:val="apple-converted-space"/>
        </w:rPr>
        <w:t> </w:t>
      </w:r>
      <w:r w:rsidRPr="007C0874">
        <w:rPr>
          <w:rStyle w:val="Emphasis"/>
        </w:rPr>
        <w:t xml:space="preserve">account </w:t>
      </w:r>
      <w:r w:rsidRPr="007C0874">
        <w:rPr>
          <w:rStyle w:val="Emphasis"/>
        </w:rPr>
        <w:lastRenderedPageBreak/>
        <w:t>representative</w:t>
      </w:r>
      <w:r w:rsidRPr="007C0874">
        <w:rPr>
          <w:rStyle w:val="apple-converted-space"/>
          <w:i/>
          <w:iCs/>
        </w:rPr>
        <w:t> </w:t>
      </w:r>
      <w:r w:rsidRPr="007C0874">
        <w:t>(AR) dengan wajib pajak di Indonesia saat ini masih jauh dari ideal.</w:t>
      </w:r>
    </w:p>
    <w:p w:rsidR="007C0874" w:rsidRPr="007C0874" w:rsidRDefault="007C0874" w:rsidP="007C0874">
      <w:pPr>
        <w:pStyle w:val="NormalWeb"/>
        <w:shd w:val="clear" w:color="auto" w:fill="FFFFFF"/>
        <w:spacing w:before="0" w:beforeAutospacing="0" w:after="0" w:afterAutospacing="0" w:line="480" w:lineRule="auto"/>
        <w:ind w:firstLine="720"/>
        <w:jc w:val="both"/>
      </w:pPr>
      <w:r w:rsidRPr="007C0874">
        <w:t>“Satu AR kita secara (perhitungan) kasar harus menghadapi 8.000 wajib pajak, idealnya (sekitar) 500. Akibatnya, yang kurang dari kita itu adalah tingkat</w:t>
      </w:r>
      <w:r w:rsidRPr="007C0874">
        <w:rPr>
          <w:rStyle w:val="apple-converted-space"/>
        </w:rPr>
        <w:t> </w:t>
      </w:r>
      <w:r w:rsidRPr="007C0874">
        <w:rPr>
          <w:rStyle w:val="Emphasis"/>
        </w:rPr>
        <w:t>compliance</w:t>
      </w:r>
      <w:r w:rsidRPr="007C0874">
        <w:t>,” jelas Menkeu.</w:t>
      </w:r>
    </w:p>
    <w:p w:rsidR="007C0874" w:rsidRPr="007C0874" w:rsidRDefault="007C0874" w:rsidP="007C0874">
      <w:pPr>
        <w:pStyle w:val="NormalWeb"/>
        <w:shd w:val="clear" w:color="auto" w:fill="FFFFFF"/>
        <w:spacing w:before="0" w:beforeAutospacing="0" w:after="0" w:afterAutospacing="0" w:line="480" w:lineRule="auto"/>
        <w:ind w:firstLine="720"/>
        <w:jc w:val="both"/>
      </w:pPr>
      <w:r w:rsidRPr="007C0874">
        <w:t xml:space="preserve">Jika tingkat kepatuhan wajib pajak meningkat, Menkeu meyakini tingkat penerimaan pajak juga akan meningkat signifikan. “Kalau tingkat </w:t>
      </w:r>
      <w:r w:rsidRPr="007C0874">
        <w:rPr>
          <w:rStyle w:val="Emphasis"/>
        </w:rPr>
        <w:t>compliance</w:t>
      </w:r>
      <w:r w:rsidRPr="007C0874">
        <w:t>-nya diperbaiki, bisa kok kenaikannya (penerimaan perpajakan) besar,” jelasnya.</w:t>
      </w:r>
    </w:p>
    <w:p w:rsidR="007C0874" w:rsidRPr="007C0874" w:rsidRDefault="007C0874" w:rsidP="007C0874">
      <w:pPr>
        <w:spacing w:after="0" w:line="480" w:lineRule="auto"/>
        <w:ind w:firstLine="720"/>
        <w:jc w:val="both"/>
        <w:rPr>
          <w:rFonts w:ascii="Times New Roman" w:hAnsi="Times New Roman"/>
          <w:b/>
          <w:color w:val="000000"/>
          <w:sz w:val="24"/>
          <w:szCs w:val="24"/>
        </w:rPr>
      </w:pPr>
      <w:r w:rsidRPr="007C0874">
        <w:rPr>
          <w:rFonts w:ascii="Times New Roman" w:hAnsi="Times New Roman"/>
          <w:sz w:val="24"/>
          <w:szCs w:val="24"/>
        </w:rPr>
        <w:t>Untuk meningkatkan tingkat kepatuhan wajib pajak tersebut, lanjutnya, perlu ada perbaikan, baik dari sisi sumber daya manusia maupun penegakan hukum. “Jumlah pegawainya harus ditambah, penegakan hukumnya harus kuat, harus ada insentif yang</w:t>
      </w:r>
      <w:r w:rsidRPr="007C0874">
        <w:rPr>
          <w:rStyle w:val="apple-converted-space"/>
          <w:rFonts w:ascii="Times New Roman" w:hAnsi="Times New Roman"/>
          <w:sz w:val="24"/>
          <w:szCs w:val="24"/>
        </w:rPr>
        <w:t> </w:t>
      </w:r>
      <w:r w:rsidRPr="007C0874">
        <w:rPr>
          <w:rStyle w:val="Emphasis"/>
          <w:rFonts w:ascii="Times New Roman" w:hAnsi="Times New Roman"/>
          <w:sz w:val="24"/>
          <w:szCs w:val="24"/>
        </w:rPr>
        <w:t>clear</w:t>
      </w:r>
      <w:r w:rsidRPr="007C0874">
        <w:rPr>
          <w:rFonts w:ascii="Times New Roman" w:hAnsi="Times New Roman"/>
          <w:sz w:val="24"/>
          <w:szCs w:val="24"/>
        </w:rPr>
        <w:t>, sehingga mereka bisa benar-benar bekerja seperti layaknya seorang</w:t>
      </w:r>
      <w:r w:rsidRPr="007C0874">
        <w:rPr>
          <w:rStyle w:val="apple-converted-space"/>
          <w:rFonts w:ascii="Times New Roman" w:hAnsi="Times New Roman"/>
          <w:sz w:val="24"/>
          <w:szCs w:val="24"/>
        </w:rPr>
        <w:t xml:space="preserve"> </w:t>
      </w:r>
      <w:r w:rsidRPr="007C0874">
        <w:rPr>
          <w:rFonts w:ascii="Times New Roman" w:hAnsi="Times New Roman"/>
          <w:sz w:val="24"/>
          <w:szCs w:val="24"/>
        </w:rPr>
        <w:t>petugas pajak. (</w:t>
      </w:r>
      <w:r w:rsidRPr="007C0874">
        <w:rPr>
          <w:rFonts w:ascii="Times New Roman" w:hAnsi="Times New Roman"/>
          <w:b/>
          <w:sz w:val="24"/>
          <w:szCs w:val="24"/>
        </w:rPr>
        <w:t xml:space="preserve">Sumber: </w:t>
      </w:r>
      <w:hyperlink r:id="rId8" w:history="1">
        <w:r w:rsidRPr="007C0874">
          <w:rPr>
            <w:rStyle w:val="Hyperlink"/>
            <w:rFonts w:ascii="Times New Roman" w:hAnsi="Times New Roman"/>
            <w:b/>
            <w:color w:val="auto"/>
            <w:sz w:val="24"/>
            <w:szCs w:val="24"/>
            <w:u w:val="none"/>
          </w:rPr>
          <w:t>www.kemenkeu.go.id</w:t>
        </w:r>
      </w:hyperlink>
      <w:r w:rsidRPr="007C0874">
        <w:rPr>
          <w:rFonts w:ascii="Times New Roman" w:hAnsi="Times New Roman"/>
          <w:sz w:val="24"/>
          <w:szCs w:val="24"/>
        </w:rPr>
        <w:t>)</w:t>
      </w:r>
    </w:p>
    <w:p w:rsidR="007C0874" w:rsidRPr="002B7E19" w:rsidRDefault="007C0874" w:rsidP="007C0874">
      <w:pPr>
        <w:spacing w:after="0" w:line="480" w:lineRule="auto"/>
        <w:ind w:firstLine="720"/>
        <w:jc w:val="both"/>
        <w:rPr>
          <w:rFonts w:ascii="Times New Roman" w:hAnsi="Times New Roman"/>
          <w:sz w:val="24"/>
          <w:szCs w:val="24"/>
        </w:rPr>
      </w:pPr>
      <w:r w:rsidRPr="002B7E19">
        <w:rPr>
          <w:rFonts w:ascii="Times New Roman" w:hAnsi="Times New Roman"/>
          <w:sz w:val="24"/>
          <w:szCs w:val="24"/>
        </w:rPr>
        <w:t xml:space="preserve">Direktorat Jenderal Pajak (2013) kepatuhan Wajib Pajak adalah faktor yang penting dalam merealisasikan target penerimaan pajak. Semakin tinggi kepatuhan Wajib Pajak, maka penerimaan pajak akan semakin meningkat, demikian pula sebaliknya. </w:t>
      </w:r>
    </w:p>
    <w:p w:rsidR="007C0874" w:rsidRDefault="007C0874" w:rsidP="007C0874">
      <w:pPr>
        <w:spacing w:after="0" w:line="480" w:lineRule="auto"/>
        <w:ind w:firstLine="720"/>
        <w:jc w:val="both"/>
        <w:rPr>
          <w:rFonts w:ascii="Times New Roman" w:hAnsi="Times New Roman"/>
          <w:sz w:val="24"/>
          <w:szCs w:val="24"/>
        </w:rPr>
      </w:pPr>
      <w:r w:rsidRPr="002B7E19">
        <w:rPr>
          <w:rFonts w:ascii="Times New Roman" w:hAnsi="Times New Roman"/>
          <w:sz w:val="24"/>
          <w:szCs w:val="24"/>
        </w:rPr>
        <w:t xml:space="preserve">Untuk mewujudkan suatu masyarakat yang taat pajak memang bukan suatu hal yang mudah. Hal ini hanya dapat terwujud bila masyarakat dan pemerintah saling menyadari akan tugas dan kewajibannya sebagai warga negara. Masyarakat dituntut untuk sadar akan kewajibannya kepada negara yaitu membayar pajak sesuai ketentuan yang berlaku, sedangkan pemerintah berkewajiban memberikan timbal balik kepada Wajib Pajak secara tidak langsung </w:t>
      </w:r>
      <w:r w:rsidRPr="002B7E19">
        <w:rPr>
          <w:rFonts w:ascii="Times New Roman" w:hAnsi="Times New Roman"/>
          <w:sz w:val="24"/>
          <w:szCs w:val="24"/>
        </w:rPr>
        <w:lastRenderedPageBreak/>
        <w:t>antara lain dalam bentuk pembangunan sarana dan prasarana yang kegunaannya bukan secara individual tetapi ditunjukan untuk kepentingan umum.</w:t>
      </w:r>
    </w:p>
    <w:p w:rsidR="007C0874" w:rsidRDefault="007C0874" w:rsidP="007C0874">
      <w:pPr>
        <w:spacing w:after="0" w:line="480" w:lineRule="auto"/>
        <w:ind w:firstLine="720"/>
        <w:jc w:val="both"/>
        <w:rPr>
          <w:rFonts w:ascii="Times New Roman" w:hAnsi="Times New Roman"/>
          <w:sz w:val="24"/>
          <w:szCs w:val="24"/>
        </w:rPr>
      </w:pPr>
      <w:r w:rsidRPr="002B7E19">
        <w:rPr>
          <w:rFonts w:ascii="Times New Roman" w:hAnsi="Times New Roman"/>
          <w:sz w:val="24"/>
          <w:szCs w:val="24"/>
        </w:rPr>
        <w:t xml:space="preserve">Kewajiban formal wajib pajak Indonesia tergolong  rendah. Dari tahun ke tahun, Direktorat  Jenderal (Ditjen)  Pajak Kementerian Keuangan belum juga berhasil membenahi kepatuhan wajib pajak melaporkan pajaknya. Data Ditjen Pajak menunjukan, tingkat kepatuhan wajib pajak orang pribadi per 10 September 2015, baru 56,36%. Angka tersebut diperoleh dari jumlah pelaporan Surat Pemberitahuan (SPT) wajib pajak orang  pribadi  dibandingkan dengan jumlah orang pribadi yang memiliki Nomor Pokok Wajib Pajak (NPWP). </w:t>
      </w:r>
      <w:r w:rsidRPr="002B7E19">
        <w:rPr>
          <w:rFonts w:ascii="Times New Roman" w:hAnsi="Times New Roman"/>
          <w:sz w:val="24"/>
          <w:szCs w:val="24"/>
          <w:shd w:val="clear" w:color="auto" w:fill="FFFFFF"/>
        </w:rPr>
        <w:t>Angka itu jauh lebih rendah k</w:t>
      </w:r>
      <w:r>
        <w:rPr>
          <w:rFonts w:ascii="Times New Roman" w:hAnsi="Times New Roman"/>
          <w:sz w:val="24"/>
          <w:szCs w:val="24"/>
          <w:shd w:val="clear" w:color="auto" w:fill="FFFFFF"/>
        </w:rPr>
        <w:t xml:space="preserve">etimbang tingkat kepatuhan 2014 </w:t>
      </w:r>
      <w:r w:rsidRPr="002B7E19">
        <w:rPr>
          <w:rFonts w:ascii="Times New Roman" w:hAnsi="Times New Roman"/>
          <w:sz w:val="24"/>
          <w:szCs w:val="24"/>
          <w:shd w:val="clear" w:color="auto" w:fill="FFFFFF"/>
        </w:rPr>
        <w:t>yang mencapai 59,88%.</w:t>
      </w:r>
      <w:r>
        <w:rPr>
          <w:rFonts w:ascii="Times New Roman" w:hAnsi="Times New Roman"/>
          <w:sz w:val="24"/>
          <w:szCs w:val="24"/>
          <w:shd w:val="clear" w:color="auto" w:fill="FFFFFF"/>
        </w:rPr>
        <w:t xml:space="preserve"> (</w:t>
      </w:r>
      <w:r w:rsidRPr="005C0EAE">
        <w:rPr>
          <w:rFonts w:ascii="Times New Roman" w:hAnsi="Times New Roman"/>
          <w:b/>
          <w:sz w:val="24"/>
          <w:szCs w:val="24"/>
          <w:shd w:val="clear" w:color="auto" w:fill="FFFFFF"/>
        </w:rPr>
        <w:t>Sumber:</w:t>
      </w:r>
      <w:r>
        <w:rPr>
          <w:rFonts w:ascii="Times New Roman" w:hAnsi="Times New Roman"/>
          <w:b/>
          <w:sz w:val="24"/>
          <w:szCs w:val="24"/>
          <w:shd w:val="clear" w:color="auto" w:fill="FFFFFF"/>
        </w:rPr>
        <w:t xml:space="preserve"> </w:t>
      </w:r>
      <w:hyperlink r:id="rId9" w:history="1">
        <w:r w:rsidRPr="005C0EAE">
          <w:rPr>
            <w:rStyle w:val="Hyperlink"/>
            <w:rFonts w:ascii="Times New Roman" w:hAnsi="Times New Roman"/>
            <w:b/>
            <w:color w:val="auto"/>
            <w:sz w:val="24"/>
            <w:szCs w:val="24"/>
            <w:u w:val="none"/>
            <w:shd w:val="clear" w:color="auto" w:fill="FFFFFF"/>
          </w:rPr>
          <w:t>www.pemeriksaanpajak.com</w:t>
        </w:r>
      </w:hyperlink>
      <w:r>
        <w:rPr>
          <w:rFonts w:ascii="Times New Roman" w:hAnsi="Times New Roman"/>
          <w:sz w:val="24"/>
          <w:szCs w:val="24"/>
        </w:rPr>
        <w:t>)</w:t>
      </w:r>
    </w:p>
    <w:p w:rsidR="007C0874" w:rsidRPr="007C0874" w:rsidRDefault="007C0874" w:rsidP="007C0874">
      <w:pPr>
        <w:spacing w:after="0" w:line="480" w:lineRule="auto"/>
        <w:ind w:firstLine="720"/>
        <w:jc w:val="both"/>
        <w:rPr>
          <w:rFonts w:ascii="Times New Roman" w:hAnsi="Times New Roman"/>
          <w:sz w:val="24"/>
          <w:szCs w:val="24"/>
        </w:rPr>
      </w:pPr>
      <w:r w:rsidRPr="002B7E19">
        <w:rPr>
          <w:rFonts w:ascii="Times New Roman" w:hAnsi="Times New Roman"/>
          <w:sz w:val="24"/>
          <w:szCs w:val="24"/>
        </w:rPr>
        <w:t>Menurut Direktur Jenderal Pajak Fuad Rahmany (2014), tingkat kepatuhan wajib pajak di Indonesia hingga saat ini masih sangat minim. Pada tahun 2013 jumlah potensi wajib pajak orang pribadi di Indonesia sekitar 60 juta orang. Namun, jumlah masyarakat pemilik Nomor Pokok Wajib Pajak (NPWP) atau wajib pajak terdaftar sebanyak 23.082.822 orang. Dari jumlah tersebut sebanyak 17 juta wajib pajak yang wajib menyampaikan Surat Pemberitahuan (SPT). Realisasinya yaitu wajib pajak yang patuh melaporkan SPT baru sekitar 10 juta.</w:t>
      </w:r>
      <w:r>
        <w:rPr>
          <w:rFonts w:ascii="Times New Roman" w:hAnsi="Times New Roman"/>
          <w:sz w:val="24"/>
          <w:szCs w:val="24"/>
        </w:rPr>
        <w:t xml:space="preserve"> (</w:t>
      </w:r>
      <w:r w:rsidRPr="005C0EAE">
        <w:rPr>
          <w:rFonts w:ascii="Times New Roman" w:hAnsi="Times New Roman"/>
          <w:b/>
          <w:sz w:val="24"/>
          <w:szCs w:val="24"/>
        </w:rPr>
        <w:t>Sumber: www.finansial.bisnis.com</w:t>
      </w:r>
      <w:r>
        <w:rPr>
          <w:rFonts w:ascii="Times New Roman" w:hAnsi="Times New Roman"/>
          <w:sz w:val="24"/>
          <w:szCs w:val="24"/>
        </w:rPr>
        <w:t>)</w:t>
      </w:r>
    </w:p>
    <w:p w:rsidR="00632B91" w:rsidRPr="007C0874" w:rsidRDefault="005C0EAE" w:rsidP="007C0874">
      <w:pPr>
        <w:pStyle w:val="NormalWeb"/>
        <w:shd w:val="clear" w:color="auto" w:fill="FFFFFF"/>
        <w:spacing w:before="0" w:beforeAutospacing="0" w:after="0" w:afterAutospacing="0" w:line="480" w:lineRule="auto"/>
        <w:ind w:firstLine="720"/>
        <w:jc w:val="both"/>
        <w:rPr>
          <w:color w:val="111111"/>
        </w:rPr>
      </w:pPr>
      <w:r>
        <w:t xml:space="preserve">Setelah membaca fenomena di atas kita dapat menyimpulkan </w:t>
      </w:r>
      <w:r w:rsidR="00632B91">
        <w:t xml:space="preserve">bahwa </w:t>
      </w:r>
      <w:r>
        <w:t>penyampaian SPT da</w:t>
      </w:r>
      <w:r w:rsidR="0081739F">
        <w:t>ri tahun ke tahun</w:t>
      </w:r>
      <w:r w:rsidR="00632B91">
        <w:t xml:space="preserve"> belum begitu maksimal, bahkan masih di bawah target pencapaian</w:t>
      </w:r>
      <w:r>
        <w:t xml:space="preserve">. </w:t>
      </w:r>
      <w:r w:rsidR="000179E3" w:rsidRPr="00A65DD7">
        <w:t xml:space="preserve">Berikut ini adalah tabel perkembangan jumlah wajib </w:t>
      </w:r>
      <w:r w:rsidR="000179E3" w:rsidRPr="00A65DD7">
        <w:lastRenderedPageBreak/>
        <w:t xml:space="preserve">pajak </w:t>
      </w:r>
      <w:r w:rsidR="0081739F">
        <w:t xml:space="preserve">yang </w:t>
      </w:r>
      <w:r w:rsidR="00632B91">
        <w:t xml:space="preserve">dirangkum dari 2009 sampai 2014 menurut </w:t>
      </w:r>
      <w:r w:rsidR="00632B91" w:rsidRPr="008455D3">
        <w:rPr>
          <w:color w:val="000000"/>
        </w:rPr>
        <w:t>Direktorat Jenderal Pajak</w:t>
      </w:r>
      <w:r w:rsidR="00632B91">
        <w:rPr>
          <w:color w:val="000000"/>
        </w:rPr>
        <w:t xml:space="preserve"> tahun 2015.</w:t>
      </w:r>
    </w:p>
    <w:p w:rsidR="0081739F" w:rsidRDefault="008B0E39" w:rsidP="0081739F">
      <w:pPr>
        <w:spacing w:after="0" w:line="360" w:lineRule="auto"/>
        <w:ind w:firstLine="720"/>
        <w:jc w:val="center"/>
        <w:rPr>
          <w:rFonts w:ascii="Times New Roman" w:hAnsi="Times New Roman"/>
          <w:b/>
          <w:color w:val="000000"/>
          <w:sz w:val="24"/>
          <w:szCs w:val="24"/>
        </w:rPr>
      </w:pPr>
      <w:r w:rsidRPr="00EA6592">
        <w:rPr>
          <w:rFonts w:ascii="Times New Roman" w:hAnsi="Times New Roman"/>
          <w:b/>
          <w:color w:val="000000"/>
          <w:sz w:val="24"/>
          <w:szCs w:val="24"/>
        </w:rPr>
        <w:t>Tabel 1.2</w:t>
      </w:r>
    </w:p>
    <w:p w:rsidR="00EF2CA7" w:rsidRPr="00EA6592" w:rsidRDefault="00EF2CA7" w:rsidP="0081739F">
      <w:pPr>
        <w:spacing w:after="0" w:line="360" w:lineRule="auto"/>
        <w:ind w:firstLine="720"/>
        <w:jc w:val="center"/>
        <w:rPr>
          <w:rFonts w:ascii="Times New Roman" w:hAnsi="Times New Roman"/>
          <w:b/>
          <w:color w:val="000000"/>
          <w:sz w:val="24"/>
          <w:szCs w:val="24"/>
        </w:rPr>
      </w:pPr>
      <w:r>
        <w:rPr>
          <w:rFonts w:ascii="Times New Roman" w:hAnsi="Times New Roman"/>
          <w:b/>
          <w:bCs/>
          <w:sz w:val="24"/>
          <w:szCs w:val="24"/>
        </w:rPr>
        <w:t>Perkembangan Jumlah Wajib Pajak</w:t>
      </w:r>
    </w:p>
    <w:tbl>
      <w:tblPr>
        <w:tblStyle w:val="TableGrid"/>
        <w:tblW w:w="0" w:type="auto"/>
        <w:tblInd w:w="250" w:type="dxa"/>
        <w:tblLook w:val="04A0"/>
      </w:tblPr>
      <w:tblGrid>
        <w:gridCol w:w="1508"/>
        <w:gridCol w:w="2037"/>
        <w:gridCol w:w="2294"/>
        <w:gridCol w:w="1827"/>
      </w:tblGrid>
      <w:tr w:rsidR="0081739F" w:rsidTr="0081739F">
        <w:trPr>
          <w:trHeight w:val="905"/>
        </w:trPr>
        <w:tc>
          <w:tcPr>
            <w:tcW w:w="1508" w:type="dxa"/>
            <w:shd w:val="clear" w:color="auto" w:fill="D9D9D9" w:themeFill="background1" w:themeFillShade="D9"/>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b/>
                <w:bCs/>
                <w:sz w:val="24"/>
                <w:szCs w:val="24"/>
              </w:rPr>
              <w:t>Tahun</w:t>
            </w:r>
          </w:p>
        </w:tc>
        <w:tc>
          <w:tcPr>
            <w:tcW w:w="2037" w:type="dxa"/>
            <w:shd w:val="clear" w:color="auto" w:fill="D9D9D9" w:themeFill="background1" w:themeFillShade="D9"/>
            <w:vAlign w:val="center"/>
          </w:tcPr>
          <w:p w:rsidR="0081739F" w:rsidRDefault="0081739F" w:rsidP="00201D3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Jumlah Wajib Pajak</w:t>
            </w:r>
          </w:p>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b/>
                <w:bCs/>
                <w:sz w:val="24"/>
                <w:szCs w:val="24"/>
              </w:rPr>
              <w:t>Terdaftar</w:t>
            </w:r>
          </w:p>
        </w:tc>
        <w:tc>
          <w:tcPr>
            <w:tcW w:w="2293" w:type="dxa"/>
            <w:shd w:val="clear" w:color="auto" w:fill="D9D9D9" w:themeFill="background1" w:themeFillShade="D9"/>
            <w:vAlign w:val="center"/>
          </w:tcPr>
          <w:p w:rsidR="0081739F" w:rsidRDefault="0081739F" w:rsidP="00201D3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Jumlah</w:t>
            </w:r>
          </w:p>
          <w:p w:rsidR="0081739F" w:rsidRDefault="0081739F" w:rsidP="00201D3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Penyampaian</w:t>
            </w:r>
          </w:p>
          <w:p w:rsidR="0081739F" w:rsidRDefault="0081739F" w:rsidP="00201D3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SPT</w:t>
            </w:r>
          </w:p>
          <w:p w:rsidR="0081739F" w:rsidRDefault="0081739F" w:rsidP="00201D37">
            <w:pPr>
              <w:autoSpaceDE w:val="0"/>
              <w:autoSpaceDN w:val="0"/>
              <w:adjustRightInd w:val="0"/>
              <w:jc w:val="center"/>
              <w:rPr>
                <w:rFonts w:ascii="Times New Roman" w:hAnsi="Times New Roman"/>
                <w:sz w:val="24"/>
                <w:szCs w:val="24"/>
              </w:rPr>
            </w:pPr>
          </w:p>
        </w:tc>
        <w:tc>
          <w:tcPr>
            <w:tcW w:w="1827" w:type="dxa"/>
            <w:shd w:val="clear" w:color="auto" w:fill="D9D9D9" w:themeFill="background1" w:themeFillShade="D9"/>
            <w:vAlign w:val="center"/>
          </w:tcPr>
          <w:p w:rsidR="0081739F" w:rsidRDefault="0081739F" w:rsidP="00201D3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Rasio</w:t>
            </w:r>
          </w:p>
          <w:p w:rsidR="0081739F" w:rsidRDefault="0081739F" w:rsidP="00201D3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Kepatuhan</w:t>
            </w:r>
          </w:p>
          <w:p w:rsidR="0081739F" w:rsidRDefault="0081739F" w:rsidP="00201D37">
            <w:pPr>
              <w:autoSpaceDE w:val="0"/>
              <w:autoSpaceDN w:val="0"/>
              <w:adjustRightInd w:val="0"/>
              <w:jc w:val="center"/>
              <w:rPr>
                <w:rFonts w:ascii="Times New Roman" w:hAnsi="Times New Roman"/>
                <w:b/>
                <w:bCs/>
                <w:sz w:val="24"/>
                <w:szCs w:val="24"/>
              </w:rPr>
            </w:pPr>
            <w:r>
              <w:rPr>
                <w:rFonts w:ascii="Times New Roman" w:hAnsi="Times New Roman"/>
                <w:b/>
                <w:bCs/>
                <w:sz w:val="24"/>
                <w:szCs w:val="24"/>
              </w:rPr>
              <w:t>(%)</w:t>
            </w:r>
          </w:p>
          <w:p w:rsidR="0081739F" w:rsidRDefault="0081739F" w:rsidP="00201D37">
            <w:pPr>
              <w:autoSpaceDE w:val="0"/>
              <w:autoSpaceDN w:val="0"/>
              <w:adjustRightInd w:val="0"/>
              <w:jc w:val="center"/>
              <w:rPr>
                <w:rFonts w:ascii="Times New Roman" w:hAnsi="Times New Roman"/>
                <w:sz w:val="24"/>
                <w:szCs w:val="24"/>
              </w:rPr>
            </w:pPr>
          </w:p>
        </w:tc>
      </w:tr>
      <w:tr w:rsidR="0081739F" w:rsidTr="0081739F">
        <w:trPr>
          <w:trHeight w:val="351"/>
        </w:trPr>
        <w:tc>
          <w:tcPr>
            <w:tcW w:w="1508"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2009</w:t>
            </w:r>
          </w:p>
        </w:tc>
        <w:tc>
          <w:tcPr>
            <w:tcW w:w="2037"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10.682.099</w:t>
            </w:r>
          </w:p>
        </w:tc>
        <w:tc>
          <w:tcPr>
            <w:tcW w:w="2293"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5.413.114</w:t>
            </w:r>
          </w:p>
        </w:tc>
        <w:tc>
          <w:tcPr>
            <w:tcW w:w="1827"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54,15%</w:t>
            </w:r>
          </w:p>
        </w:tc>
      </w:tr>
      <w:tr w:rsidR="0081739F" w:rsidTr="0081739F">
        <w:trPr>
          <w:trHeight w:val="426"/>
        </w:trPr>
        <w:tc>
          <w:tcPr>
            <w:tcW w:w="1508"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2010</w:t>
            </w:r>
          </w:p>
        </w:tc>
        <w:tc>
          <w:tcPr>
            <w:tcW w:w="2037"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15.911.576</w:t>
            </w:r>
          </w:p>
        </w:tc>
        <w:tc>
          <w:tcPr>
            <w:tcW w:w="2293"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8.145.866</w:t>
            </w:r>
          </w:p>
        </w:tc>
        <w:tc>
          <w:tcPr>
            <w:tcW w:w="1827"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57,76%</w:t>
            </w:r>
          </w:p>
        </w:tc>
      </w:tr>
      <w:tr w:rsidR="0081739F" w:rsidTr="0081739F">
        <w:trPr>
          <w:trHeight w:val="419"/>
        </w:trPr>
        <w:tc>
          <w:tcPr>
            <w:tcW w:w="1508"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2011</w:t>
            </w:r>
          </w:p>
        </w:tc>
        <w:tc>
          <w:tcPr>
            <w:tcW w:w="2037"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18.115.978</w:t>
            </w:r>
          </w:p>
        </w:tc>
        <w:tc>
          <w:tcPr>
            <w:tcW w:w="2293"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9.332.626</w:t>
            </w:r>
          </w:p>
        </w:tc>
        <w:tc>
          <w:tcPr>
            <w:tcW w:w="1827"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52,74%</w:t>
            </w:r>
          </w:p>
        </w:tc>
      </w:tr>
      <w:tr w:rsidR="0081739F" w:rsidTr="0081739F">
        <w:trPr>
          <w:trHeight w:val="411"/>
        </w:trPr>
        <w:tc>
          <w:tcPr>
            <w:tcW w:w="1508"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2012</w:t>
            </w:r>
          </w:p>
        </w:tc>
        <w:tc>
          <w:tcPr>
            <w:tcW w:w="2037"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20.810.663</w:t>
            </w:r>
          </w:p>
        </w:tc>
        <w:tc>
          <w:tcPr>
            <w:tcW w:w="2293"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9.447.398</w:t>
            </w:r>
          </w:p>
        </w:tc>
        <w:tc>
          <w:tcPr>
            <w:tcW w:w="1827"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53,50%</w:t>
            </w:r>
          </w:p>
        </w:tc>
      </w:tr>
      <w:tr w:rsidR="0081739F" w:rsidTr="0081739F">
        <w:trPr>
          <w:trHeight w:val="417"/>
        </w:trPr>
        <w:tc>
          <w:tcPr>
            <w:tcW w:w="1508"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2013</w:t>
            </w:r>
          </w:p>
        </w:tc>
        <w:tc>
          <w:tcPr>
            <w:tcW w:w="2037"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23.082.822</w:t>
            </w:r>
          </w:p>
        </w:tc>
        <w:tc>
          <w:tcPr>
            <w:tcW w:w="2293"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10.790.650</w:t>
            </w:r>
          </w:p>
        </w:tc>
        <w:tc>
          <w:tcPr>
            <w:tcW w:w="1827"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60,86%</w:t>
            </w:r>
          </w:p>
        </w:tc>
      </w:tr>
      <w:tr w:rsidR="0081739F" w:rsidTr="0081739F">
        <w:trPr>
          <w:trHeight w:val="417"/>
        </w:trPr>
        <w:tc>
          <w:tcPr>
            <w:tcW w:w="1508" w:type="dxa"/>
            <w:vAlign w:val="center"/>
          </w:tcPr>
          <w:p w:rsidR="0081739F" w:rsidRDefault="0081739F" w:rsidP="00201D37">
            <w:pPr>
              <w:autoSpaceDE w:val="0"/>
              <w:autoSpaceDN w:val="0"/>
              <w:adjustRightInd w:val="0"/>
              <w:jc w:val="center"/>
              <w:rPr>
                <w:rFonts w:ascii="Times New Roman" w:hAnsi="Times New Roman"/>
                <w:sz w:val="24"/>
                <w:szCs w:val="24"/>
              </w:rPr>
            </w:pPr>
            <w:r>
              <w:rPr>
                <w:rFonts w:ascii="Times New Roman" w:hAnsi="Times New Roman"/>
                <w:sz w:val="24"/>
                <w:szCs w:val="24"/>
              </w:rPr>
              <w:t>2014</w:t>
            </w:r>
          </w:p>
        </w:tc>
        <w:tc>
          <w:tcPr>
            <w:tcW w:w="2037" w:type="dxa"/>
            <w:vAlign w:val="center"/>
          </w:tcPr>
          <w:p w:rsidR="0081739F" w:rsidRPr="005C0EAE" w:rsidRDefault="0081739F" w:rsidP="00201D37">
            <w:pPr>
              <w:autoSpaceDE w:val="0"/>
              <w:autoSpaceDN w:val="0"/>
              <w:adjustRightInd w:val="0"/>
              <w:jc w:val="center"/>
              <w:rPr>
                <w:rFonts w:ascii="Times New Roman" w:hAnsi="Times New Roman"/>
                <w:sz w:val="24"/>
                <w:szCs w:val="24"/>
              </w:rPr>
            </w:pPr>
            <w:r w:rsidRPr="005C0EAE">
              <w:rPr>
                <w:rFonts w:ascii="Times New Roman" w:hAnsi="Times New Roman"/>
                <w:sz w:val="24"/>
                <w:szCs w:val="24"/>
                <w:shd w:val="clear" w:color="auto" w:fill="FFFFFF"/>
              </w:rPr>
              <w:t>25.857.390</w:t>
            </w:r>
          </w:p>
        </w:tc>
        <w:tc>
          <w:tcPr>
            <w:tcW w:w="2293" w:type="dxa"/>
            <w:vAlign w:val="center"/>
          </w:tcPr>
          <w:p w:rsidR="0081739F" w:rsidRPr="0081739F" w:rsidRDefault="0081739F" w:rsidP="00201D37">
            <w:pPr>
              <w:autoSpaceDE w:val="0"/>
              <w:autoSpaceDN w:val="0"/>
              <w:adjustRightInd w:val="0"/>
              <w:jc w:val="center"/>
              <w:rPr>
                <w:rFonts w:ascii="Times New Roman" w:hAnsi="Times New Roman"/>
                <w:sz w:val="24"/>
                <w:szCs w:val="24"/>
              </w:rPr>
            </w:pPr>
            <w:r w:rsidRPr="0081739F">
              <w:rPr>
                <w:rFonts w:ascii="Times New Roman" w:hAnsi="Times New Roman"/>
                <w:sz w:val="24"/>
                <w:szCs w:val="24"/>
                <w:shd w:val="clear" w:color="auto" w:fill="FFFFFF"/>
              </w:rPr>
              <w:t>15.911.576</w:t>
            </w:r>
          </w:p>
        </w:tc>
        <w:tc>
          <w:tcPr>
            <w:tcW w:w="1827" w:type="dxa"/>
            <w:vAlign w:val="center"/>
          </w:tcPr>
          <w:p w:rsidR="0081739F" w:rsidRPr="0081739F" w:rsidRDefault="0081739F" w:rsidP="00201D37">
            <w:pPr>
              <w:autoSpaceDE w:val="0"/>
              <w:autoSpaceDN w:val="0"/>
              <w:adjustRightInd w:val="0"/>
              <w:jc w:val="center"/>
              <w:rPr>
                <w:rFonts w:ascii="Times New Roman" w:hAnsi="Times New Roman"/>
                <w:sz w:val="24"/>
                <w:szCs w:val="24"/>
              </w:rPr>
            </w:pPr>
            <w:r w:rsidRPr="0081739F">
              <w:rPr>
                <w:rFonts w:ascii="Times New Roman" w:hAnsi="Times New Roman"/>
                <w:sz w:val="24"/>
                <w:szCs w:val="24"/>
              </w:rPr>
              <w:t>59,88%</w:t>
            </w:r>
          </w:p>
        </w:tc>
      </w:tr>
      <w:tr w:rsidR="00230782" w:rsidTr="0081739F">
        <w:trPr>
          <w:trHeight w:val="422"/>
        </w:trPr>
        <w:tc>
          <w:tcPr>
            <w:tcW w:w="5839" w:type="dxa"/>
            <w:gridSpan w:val="3"/>
            <w:vAlign w:val="center"/>
          </w:tcPr>
          <w:p w:rsidR="00230782" w:rsidRDefault="00230782" w:rsidP="00201D37">
            <w:pPr>
              <w:autoSpaceDE w:val="0"/>
              <w:autoSpaceDN w:val="0"/>
              <w:adjustRightInd w:val="0"/>
              <w:jc w:val="center"/>
              <w:rPr>
                <w:rFonts w:ascii="Times New Roman" w:hAnsi="Times New Roman"/>
                <w:sz w:val="24"/>
                <w:szCs w:val="24"/>
              </w:rPr>
            </w:pPr>
            <w:r>
              <w:rPr>
                <w:rFonts w:ascii="Times New Roman" w:hAnsi="Times New Roman"/>
                <w:sz w:val="24"/>
                <w:szCs w:val="24"/>
              </w:rPr>
              <w:t>Rata-rata</w:t>
            </w:r>
          </w:p>
        </w:tc>
        <w:tc>
          <w:tcPr>
            <w:tcW w:w="1827" w:type="dxa"/>
            <w:vAlign w:val="center"/>
          </w:tcPr>
          <w:p w:rsidR="00230782" w:rsidRDefault="0081739F" w:rsidP="0081739F">
            <w:pPr>
              <w:autoSpaceDE w:val="0"/>
              <w:autoSpaceDN w:val="0"/>
              <w:adjustRightInd w:val="0"/>
              <w:jc w:val="center"/>
              <w:rPr>
                <w:rFonts w:ascii="Times New Roman" w:hAnsi="Times New Roman"/>
                <w:sz w:val="24"/>
                <w:szCs w:val="24"/>
              </w:rPr>
            </w:pPr>
            <w:r>
              <w:rPr>
                <w:rFonts w:ascii="Times New Roman" w:hAnsi="Times New Roman"/>
                <w:sz w:val="24"/>
                <w:szCs w:val="24"/>
              </w:rPr>
              <w:t>56,48</w:t>
            </w:r>
            <w:r w:rsidR="00230782">
              <w:rPr>
                <w:rFonts w:ascii="Times New Roman" w:hAnsi="Times New Roman"/>
                <w:sz w:val="24"/>
                <w:szCs w:val="24"/>
              </w:rPr>
              <w:t>%</w:t>
            </w:r>
          </w:p>
        </w:tc>
      </w:tr>
    </w:tbl>
    <w:p w:rsidR="008B0E39" w:rsidRDefault="008B0E39" w:rsidP="008B0E39">
      <w:pPr>
        <w:spacing w:after="0" w:line="480" w:lineRule="auto"/>
        <w:ind w:firstLine="426"/>
        <w:jc w:val="both"/>
        <w:rPr>
          <w:rFonts w:ascii="Times New Roman" w:hAnsi="Times New Roman"/>
          <w:b/>
          <w:color w:val="000000"/>
          <w:sz w:val="24"/>
          <w:szCs w:val="24"/>
        </w:rPr>
      </w:pPr>
      <w:r w:rsidRPr="008455D3">
        <w:rPr>
          <w:rFonts w:ascii="Times New Roman" w:hAnsi="Times New Roman"/>
          <w:color w:val="000000"/>
          <w:sz w:val="24"/>
          <w:szCs w:val="24"/>
        </w:rPr>
        <w:t>Sumber : Direktorat Jenderal Pajak</w:t>
      </w:r>
    </w:p>
    <w:p w:rsidR="0018467E" w:rsidRPr="0018467E" w:rsidRDefault="00A03EF7" w:rsidP="0081739F">
      <w:pPr>
        <w:spacing w:after="0" w:line="480" w:lineRule="auto"/>
        <w:ind w:firstLine="720"/>
        <w:jc w:val="both"/>
        <w:rPr>
          <w:rFonts w:ascii="Times New Roman" w:hAnsi="Times New Roman"/>
          <w:sz w:val="24"/>
          <w:szCs w:val="24"/>
        </w:rPr>
      </w:pPr>
      <w:r>
        <w:rPr>
          <w:rFonts w:ascii="Times New Roman" w:hAnsi="Times New Roman"/>
          <w:sz w:val="24"/>
          <w:szCs w:val="24"/>
        </w:rPr>
        <w:t>Berdasarkan Tabel 1.2, persentase tingkat kepatuhan wajib pajak yang menyampaikan SPT Tahunan pada tahun 2009 sampai dengan 2012 masih kurang dari 60%. Pada tahun 2013 tingkat kepatuhan wajib pajak mengal</w:t>
      </w:r>
      <w:r w:rsidR="0081739F">
        <w:rPr>
          <w:rFonts w:ascii="Times New Roman" w:hAnsi="Times New Roman"/>
          <w:sz w:val="24"/>
          <w:szCs w:val="24"/>
        </w:rPr>
        <w:t xml:space="preserve">ami peningkatan menjadi 60,86%, namun pada tahun 2014 menurun 0,98. </w:t>
      </w:r>
      <w:r>
        <w:rPr>
          <w:rFonts w:ascii="Times New Roman" w:hAnsi="Times New Roman"/>
          <w:sz w:val="24"/>
          <w:szCs w:val="24"/>
        </w:rPr>
        <w:t xml:space="preserve">Meskipun terjadi peningkatan, nyatanya persentase tersebut masih dikatakan rendah. </w:t>
      </w:r>
    </w:p>
    <w:p w:rsidR="00E127CA" w:rsidRPr="00395FDA" w:rsidRDefault="00E127CA" w:rsidP="00395FDA">
      <w:pPr>
        <w:spacing w:after="0" w:line="480" w:lineRule="auto"/>
        <w:ind w:firstLine="720"/>
        <w:jc w:val="both"/>
        <w:rPr>
          <w:rFonts w:ascii="Times New Roman" w:hAnsi="Times New Roman"/>
          <w:color w:val="000000"/>
          <w:sz w:val="24"/>
          <w:szCs w:val="24"/>
        </w:rPr>
      </w:pPr>
      <w:r>
        <w:rPr>
          <w:rFonts w:ascii="Times New Roman" w:hAnsi="Times New Roman"/>
          <w:sz w:val="24"/>
          <w:szCs w:val="24"/>
        </w:rPr>
        <w:t>Faktor-faktor yang mempengaruhi target penerimaan pajak antara lain kurangnya kesadaran dari Wajib Pajak sebagai pemungut pajak untuk menyetor pajaknya dalam arti lain tingkat kepatuhan pajak yang masih rendah.</w:t>
      </w:r>
    </w:p>
    <w:p w:rsidR="00395FDA" w:rsidRDefault="00395FDA" w:rsidP="00395FDA">
      <w:pPr>
        <w:autoSpaceDE w:val="0"/>
        <w:autoSpaceDN w:val="0"/>
        <w:adjustRightInd w:val="0"/>
        <w:spacing w:after="0" w:line="480" w:lineRule="auto"/>
        <w:ind w:firstLine="720"/>
        <w:jc w:val="both"/>
        <w:rPr>
          <w:rFonts w:ascii="Times New Roman" w:hAnsi="Times New Roman"/>
          <w:sz w:val="24"/>
          <w:szCs w:val="24"/>
        </w:rPr>
      </w:pPr>
      <w:r w:rsidRPr="00356556">
        <w:rPr>
          <w:rFonts w:ascii="Times New Roman" w:hAnsi="Times New Roman"/>
          <w:sz w:val="24"/>
          <w:szCs w:val="24"/>
        </w:rPr>
        <w:t>Oleh karena itu, penelitian ini direncanakan dapat mengat</w:t>
      </w:r>
      <w:r>
        <w:rPr>
          <w:rFonts w:ascii="Times New Roman" w:hAnsi="Times New Roman"/>
        </w:rPr>
        <w:t xml:space="preserve">asi permasalahan mengenai angka </w:t>
      </w:r>
      <w:r w:rsidRPr="00356556">
        <w:rPr>
          <w:rFonts w:ascii="Times New Roman" w:hAnsi="Times New Roman"/>
          <w:sz w:val="24"/>
          <w:szCs w:val="24"/>
        </w:rPr>
        <w:t xml:space="preserve">kepatuhan pajak yang masih terbilang begitu rendah. Sebenarnya terdapat banyak faktor yang memengaruhi kepatuhan pajak, namun dalam </w:t>
      </w:r>
      <w:r w:rsidRPr="00356556">
        <w:rPr>
          <w:rFonts w:ascii="Times New Roman" w:hAnsi="Times New Roman"/>
          <w:sz w:val="24"/>
          <w:szCs w:val="24"/>
        </w:rPr>
        <w:lastRenderedPageBreak/>
        <w:t xml:space="preserve">penelitian ini, peneliti memilih faktor peran </w:t>
      </w:r>
      <w:r w:rsidRPr="00356556">
        <w:rPr>
          <w:rFonts w:ascii="Times New Roman" w:hAnsi="Times New Roman"/>
          <w:i/>
          <w:iCs/>
          <w:sz w:val="24"/>
          <w:szCs w:val="24"/>
        </w:rPr>
        <w:t xml:space="preserve">Account Representative </w:t>
      </w:r>
      <w:r w:rsidRPr="00356556">
        <w:rPr>
          <w:rFonts w:ascii="Times New Roman" w:hAnsi="Times New Roman"/>
          <w:sz w:val="24"/>
          <w:szCs w:val="24"/>
        </w:rPr>
        <w:t>(AR)</w:t>
      </w:r>
      <w:r w:rsidR="007E27DB">
        <w:rPr>
          <w:rFonts w:ascii="Times New Roman" w:hAnsi="Times New Roman"/>
          <w:sz w:val="24"/>
          <w:szCs w:val="24"/>
        </w:rPr>
        <w:t xml:space="preserve"> </w:t>
      </w:r>
      <w:r w:rsidRPr="00356556">
        <w:rPr>
          <w:rFonts w:ascii="Times New Roman" w:hAnsi="Times New Roman"/>
          <w:sz w:val="24"/>
          <w:szCs w:val="24"/>
        </w:rPr>
        <w:t xml:space="preserve">dan </w:t>
      </w:r>
      <w:r w:rsidR="006F5F19">
        <w:rPr>
          <w:rFonts w:ascii="Times New Roman" w:hAnsi="Times New Roman"/>
          <w:sz w:val="24"/>
          <w:szCs w:val="24"/>
        </w:rPr>
        <w:t>Penagihan</w:t>
      </w:r>
      <w:r w:rsidRPr="00356556">
        <w:rPr>
          <w:rFonts w:ascii="Times New Roman" w:hAnsi="Times New Roman"/>
          <w:sz w:val="24"/>
          <w:szCs w:val="24"/>
        </w:rPr>
        <w:t xml:space="preserve"> </w:t>
      </w:r>
      <w:r w:rsidR="00E127CA">
        <w:rPr>
          <w:rFonts w:ascii="Times New Roman" w:hAnsi="Times New Roman"/>
          <w:sz w:val="24"/>
          <w:szCs w:val="24"/>
        </w:rPr>
        <w:t xml:space="preserve">Pajak </w:t>
      </w:r>
      <w:r w:rsidRPr="00356556">
        <w:rPr>
          <w:rFonts w:ascii="Times New Roman" w:hAnsi="Times New Roman"/>
          <w:sz w:val="24"/>
          <w:szCs w:val="24"/>
        </w:rPr>
        <w:t>yang kemudian ditetapkan sebagai variabel independen</w:t>
      </w:r>
      <w:r>
        <w:rPr>
          <w:rFonts w:ascii="Times New Roman" w:hAnsi="Times New Roman"/>
          <w:sz w:val="24"/>
          <w:szCs w:val="24"/>
        </w:rPr>
        <w:t xml:space="preserve"> dan </w:t>
      </w:r>
      <w:r w:rsidRPr="00051A44">
        <w:rPr>
          <w:rFonts w:ascii="Times New Roman" w:hAnsi="Times New Roman"/>
          <w:sz w:val="24"/>
          <w:szCs w:val="24"/>
        </w:rPr>
        <w:t>varia</w:t>
      </w:r>
      <w:r>
        <w:rPr>
          <w:rFonts w:ascii="Times New Roman" w:hAnsi="Times New Roman"/>
          <w:sz w:val="24"/>
          <w:szCs w:val="24"/>
        </w:rPr>
        <w:t>bel dependen</w:t>
      </w:r>
      <w:r w:rsidRPr="00051A44">
        <w:rPr>
          <w:rFonts w:ascii="Times New Roman" w:hAnsi="Times New Roman"/>
          <w:sz w:val="24"/>
          <w:szCs w:val="24"/>
        </w:rPr>
        <w:t>nya, ya</w:t>
      </w:r>
      <w:r>
        <w:rPr>
          <w:rFonts w:ascii="Times New Roman" w:hAnsi="Times New Roman"/>
          <w:sz w:val="24"/>
          <w:szCs w:val="24"/>
        </w:rPr>
        <w:t>itu</w:t>
      </w:r>
      <w:r w:rsidR="00E127CA">
        <w:rPr>
          <w:rFonts w:ascii="Times New Roman" w:hAnsi="Times New Roman"/>
          <w:sz w:val="24"/>
          <w:szCs w:val="24"/>
        </w:rPr>
        <w:t xml:space="preserve"> Kepatuhan Wajib P</w:t>
      </w:r>
      <w:r w:rsidRPr="00051A44">
        <w:rPr>
          <w:rFonts w:ascii="Times New Roman" w:hAnsi="Times New Roman"/>
          <w:sz w:val="24"/>
          <w:szCs w:val="24"/>
        </w:rPr>
        <w:t>ajak</w:t>
      </w:r>
      <w:r>
        <w:rPr>
          <w:rFonts w:ascii="Times New Roman" w:hAnsi="Times New Roman"/>
          <w:sz w:val="24"/>
          <w:szCs w:val="24"/>
        </w:rPr>
        <w:t>.</w:t>
      </w:r>
    </w:p>
    <w:p w:rsidR="00547492" w:rsidRDefault="008B0E39" w:rsidP="00547492">
      <w:pPr>
        <w:pStyle w:val="NormalWeb"/>
        <w:shd w:val="clear" w:color="auto" w:fill="FFFFFF"/>
        <w:spacing w:before="0" w:beforeAutospacing="0" w:after="0" w:afterAutospacing="0" w:line="480" w:lineRule="auto"/>
        <w:ind w:firstLine="709"/>
        <w:contextualSpacing/>
        <w:jc w:val="both"/>
        <w:rPr>
          <w:b/>
          <w:color w:val="000000"/>
        </w:rPr>
      </w:pPr>
      <w:r>
        <w:t>Berdasarkan latar belakang penelitian, penulis tertarik untuk melakukan penelitian mengenai</w:t>
      </w:r>
      <w:r w:rsidRPr="00A00842">
        <w:rPr>
          <w:color w:val="000000"/>
        </w:rPr>
        <w:t>:</w:t>
      </w:r>
      <w:r>
        <w:rPr>
          <w:color w:val="000000"/>
        </w:rPr>
        <w:t xml:space="preserve"> </w:t>
      </w:r>
      <w:r w:rsidRPr="00A00842">
        <w:rPr>
          <w:b/>
          <w:color w:val="000000"/>
        </w:rPr>
        <w:t>“Pengaruh</w:t>
      </w:r>
      <w:r w:rsidR="00C70EDB">
        <w:rPr>
          <w:b/>
          <w:color w:val="000000"/>
        </w:rPr>
        <w:t xml:space="preserve"> Peran</w:t>
      </w:r>
      <w:r w:rsidRPr="00A00842">
        <w:rPr>
          <w:b/>
          <w:color w:val="000000"/>
        </w:rPr>
        <w:t xml:space="preserve"> </w:t>
      </w:r>
      <w:r w:rsidRPr="00517F9C">
        <w:rPr>
          <w:b/>
          <w:i/>
          <w:color w:val="000000"/>
        </w:rPr>
        <w:t>Account Representative</w:t>
      </w:r>
      <w:r>
        <w:rPr>
          <w:b/>
          <w:color w:val="000000"/>
        </w:rPr>
        <w:t xml:space="preserve"> dan </w:t>
      </w:r>
      <w:r w:rsidR="00547492">
        <w:rPr>
          <w:b/>
          <w:color w:val="000000"/>
        </w:rPr>
        <w:t>Penagihan Pajak</w:t>
      </w:r>
      <w:r w:rsidRPr="00A00842">
        <w:rPr>
          <w:b/>
          <w:color w:val="000000"/>
        </w:rPr>
        <w:t xml:space="preserve"> Terhadap Kepatuhan Wajib Pajak</w:t>
      </w:r>
      <w:r>
        <w:rPr>
          <w:b/>
          <w:color w:val="000000"/>
        </w:rPr>
        <w:t xml:space="preserve"> </w:t>
      </w:r>
      <w:r w:rsidRPr="00A00842">
        <w:rPr>
          <w:b/>
          <w:color w:val="000000"/>
        </w:rPr>
        <w:t xml:space="preserve">pada Kantor Pelayanan Pajak Pratama (Studi Kasus pada </w:t>
      </w:r>
      <w:r w:rsidR="004B5AB2">
        <w:rPr>
          <w:b/>
          <w:color w:val="000000"/>
        </w:rPr>
        <w:t xml:space="preserve">5 </w:t>
      </w:r>
      <w:r w:rsidRPr="00A00842">
        <w:rPr>
          <w:b/>
          <w:color w:val="000000"/>
        </w:rPr>
        <w:t xml:space="preserve">Kantor Pelayanan Pajak Pratama </w:t>
      </w:r>
      <w:r w:rsidR="004B5AB2">
        <w:rPr>
          <w:b/>
          <w:color w:val="000000"/>
        </w:rPr>
        <w:t xml:space="preserve">di </w:t>
      </w:r>
      <w:r w:rsidR="00DA50CA">
        <w:rPr>
          <w:b/>
          <w:color w:val="000000"/>
        </w:rPr>
        <w:t>Bandung).</w:t>
      </w:r>
      <w:r w:rsidRPr="00A00842">
        <w:rPr>
          <w:b/>
          <w:color w:val="000000"/>
        </w:rPr>
        <w:t>’’</w:t>
      </w:r>
    </w:p>
    <w:p w:rsidR="008B0E39" w:rsidRPr="00A00842" w:rsidRDefault="008B0E39" w:rsidP="00547492">
      <w:pPr>
        <w:pStyle w:val="NormalWeb"/>
        <w:shd w:val="clear" w:color="auto" w:fill="FFFFFF"/>
        <w:spacing w:before="0" w:beforeAutospacing="0" w:after="0" w:afterAutospacing="0" w:line="480" w:lineRule="auto"/>
        <w:contextualSpacing/>
        <w:jc w:val="both"/>
        <w:rPr>
          <w:b/>
          <w:color w:val="000000"/>
        </w:rPr>
      </w:pPr>
      <w:r w:rsidRPr="00A00842">
        <w:rPr>
          <w:b/>
          <w:color w:val="000000"/>
        </w:rPr>
        <w:t>1.2</w:t>
      </w:r>
      <w:r w:rsidRPr="00A00842">
        <w:rPr>
          <w:b/>
          <w:color w:val="000000"/>
        </w:rPr>
        <w:tab/>
      </w:r>
      <w:r w:rsidR="000A420E">
        <w:rPr>
          <w:b/>
          <w:color w:val="000000"/>
        </w:rPr>
        <w:t>Rumusan</w:t>
      </w:r>
      <w:r w:rsidRPr="00A00842">
        <w:rPr>
          <w:b/>
          <w:color w:val="000000"/>
        </w:rPr>
        <w:t xml:space="preserve"> Masalah</w:t>
      </w:r>
    </w:p>
    <w:p w:rsidR="008B0E39" w:rsidRPr="00A00842" w:rsidRDefault="008B0E39" w:rsidP="008B0E39">
      <w:pPr>
        <w:spacing w:after="0" w:line="480" w:lineRule="auto"/>
        <w:ind w:firstLine="709"/>
        <w:contextualSpacing/>
        <w:jc w:val="both"/>
        <w:rPr>
          <w:rFonts w:ascii="Times New Roman" w:hAnsi="Times New Roman"/>
          <w:color w:val="000000"/>
          <w:sz w:val="24"/>
          <w:szCs w:val="24"/>
        </w:rPr>
      </w:pPr>
      <w:r w:rsidRPr="00A00842">
        <w:rPr>
          <w:rFonts w:ascii="Times New Roman" w:hAnsi="Times New Roman"/>
          <w:color w:val="000000"/>
          <w:sz w:val="24"/>
          <w:szCs w:val="24"/>
        </w:rPr>
        <w:t>Berdasarkan latar belakang penelitian di atas, maka penulis mengidentifikasikan masalah sebagai berikut:</w:t>
      </w:r>
    </w:p>
    <w:p w:rsidR="008B0E39" w:rsidRDefault="009104E3" w:rsidP="00904128">
      <w:pPr>
        <w:pStyle w:val="ListParagraph"/>
        <w:numPr>
          <w:ilvl w:val="0"/>
          <w:numId w:val="4"/>
        </w:numPr>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Bagaimana </w:t>
      </w:r>
      <w:r w:rsidR="00993C35">
        <w:rPr>
          <w:rFonts w:ascii="Times New Roman" w:hAnsi="Times New Roman"/>
          <w:color w:val="000000"/>
          <w:sz w:val="24"/>
          <w:szCs w:val="24"/>
        </w:rPr>
        <w:t xml:space="preserve">peran </w:t>
      </w:r>
      <w:r w:rsidR="00993C35" w:rsidRPr="00517F9C">
        <w:rPr>
          <w:rFonts w:ascii="Times New Roman" w:hAnsi="Times New Roman"/>
          <w:i/>
          <w:color w:val="000000"/>
          <w:sz w:val="24"/>
          <w:szCs w:val="24"/>
        </w:rPr>
        <w:t>Account Representative</w:t>
      </w:r>
      <w:r w:rsidR="00993C35">
        <w:rPr>
          <w:rFonts w:ascii="Times New Roman" w:hAnsi="Times New Roman"/>
          <w:color w:val="000000"/>
          <w:sz w:val="24"/>
          <w:szCs w:val="24"/>
        </w:rPr>
        <w:t xml:space="preserve"> </w:t>
      </w:r>
      <w:r>
        <w:rPr>
          <w:rFonts w:ascii="Times New Roman" w:hAnsi="Times New Roman"/>
          <w:color w:val="000000"/>
          <w:sz w:val="24"/>
          <w:szCs w:val="24"/>
        </w:rPr>
        <w:t xml:space="preserve">pada Kantor Pelayanan Pajak Pratama </w:t>
      </w:r>
      <w:r w:rsidR="0021763A">
        <w:rPr>
          <w:rFonts w:ascii="Times New Roman" w:hAnsi="Times New Roman"/>
          <w:color w:val="000000"/>
          <w:sz w:val="24"/>
          <w:szCs w:val="24"/>
        </w:rPr>
        <w:t>Bandung</w:t>
      </w:r>
      <w:r w:rsidR="00993C35">
        <w:rPr>
          <w:rFonts w:ascii="Times New Roman" w:hAnsi="Times New Roman"/>
          <w:color w:val="000000"/>
          <w:sz w:val="24"/>
          <w:szCs w:val="24"/>
        </w:rPr>
        <w:t>.</w:t>
      </w:r>
    </w:p>
    <w:p w:rsidR="00904128" w:rsidRDefault="009104E3" w:rsidP="00904128">
      <w:pPr>
        <w:pStyle w:val="ListParagraph"/>
        <w:numPr>
          <w:ilvl w:val="0"/>
          <w:numId w:val="4"/>
        </w:numPr>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Bagaimana </w:t>
      </w:r>
      <w:r w:rsidR="0097692B">
        <w:rPr>
          <w:rFonts w:ascii="Times New Roman" w:hAnsi="Times New Roman"/>
          <w:color w:val="000000"/>
          <w:sz w:val="24"/>
          <w:szCs w:val="24"/>
        </w:rPr>
        <w:t>Penagihan Pajak</w:t>
      </w:r>
      <w:r w:rsidR="00993C35">
        <w:rPr>
          <w:rFonts w:ascii="Times New Roman" w:hAnsi="Times New Roman"/>
          <w:color w:val="000000"/>
          <w:sz w:val="24"/>
          <w:szCs w:val="24"/>
        </w:rPr>
        <w:t xml:space="preserve"> </w:t>
      </w:r>
      <w:r>
        <w:rPr>
          <w:rFonts w:ascii="Times New Roman" w:hAnsi="Times New Roman"/>
          <w:color w:val="000000"/>
          <w:sz w:val="24"/>
          <w:szCs w:val="24"/>
        </w:rPr>
        <w:t xml:space="preserve">pada </w:t>
      </w:r>
      <w:r w:rsidR="00242ED0">
        <w:rPr>
          <w:rFonts w:ascii="Times New Roman" w:hAnsi="Times New Roman"/>
          <w:color w:val="000000"/>
          <w:sz w:val="24"/>
          <w:szCs w:val="24"/>
        </w:rPr>
        <w:t xml:space="preserve">Kantor Pelayanan Pajak Pratama </w:t>
      </w:r>
      <w:r w:rsidR="0021763A">
        <w:rPr>
          <w:rFonts w:ascii="Times New Roman" w:hAnsi="Times New Roman"/>
          <w:color w:val="000000"/>
          <w:sz w:val="24"/>
          <w:szCs w:val="24"/>
        </w:rPr>
        <w:t>Bandung</w:t>
      </w:r>
      <w:r>
        <w:rPr>
          <w:rFonts w:ascii="Times New Roman" w:hAnsi="Times New Roman"/>
          <w:color w:val="000000"/>
          <w:sz w:val="24"/>
          <w:szCs w:val="24"/>
        </w:rPr>
        <w:t>.</w:t>
      </w:r>
    </w:p>
    <w:p w:rsidR="00904128" w:rsidRDefault="00904128" w:rsidP="00904128">
      <w:pPr>
        <w:pStyle w:val="ListParagraph"/>
        <w:numPr>
          <w:ilvl w:val="0"/>
          <w:numId w:val="4"/>
        </w:numPr>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Bagaimana </w:t>
      </w:r>
      <w:r w:rsidR="005223AD">
        <w:rPr>
          <w:rFonts w:ascii="Times New Roman" w:hAnsi="Times New Roman"/>
          <w:color w:val="000000"/>
          <w:sz w:val="24"/>
          <w:szCs w:val="24"/>
        </w:rPr>
        <w:t>Kepatuhan Wajib</w:t>
      </w:r>
      <w:r w:rsidR="00993C35">
        <w:rPr>
          <w:rFonts w:ascii="Times New Roman" w:hAnsi="Times New Roman"/>
          <w:color w:val="000000"/>
          <w:sz w:val="24"/>
          <w:szCs w:val="24"/>
        </w:rPr>
        <w:t xml:space="preserve"> Pajak</w:t>
      </w:r>
      <w:r w:rsidR="009104E3">
        <w:rPr>
          <w:rFonts w:ascii="Times New Roman" w:hAnsi="Times New Roman"/>
          <w:color w:val="000000"/>
          <w:sz w:val="24"/>
          <w:szCs w:val="24"/>
        </w:rPr>
        <w:t xml:space="preserve"> pada Kantor Pelayanan Pajak Pratama </w:t>
      </w:r>
      <w:r w:rsidR="0021763A">
        <w:rPr>
          <w:rFonts w:ascii="Times New Roman" w:hAnsi="Times New Roman"/>
          <w:color w:val="000000"/>
          <w:sz w:val="24"/>
          <w:szCs w:val="24"/>
        </w:rPr>
        <w:t>Bandung</w:t>
      </w:r>
      <w:r w:rsidR="00993C35">
        <w:rPr>
          <w:rFonts w:ascii="Times New Roman" w:hAnsi="Times New Roman"/>
          <w:color w:val="000000"/>
          <w:sz w:val="24"/>
          <w:szCs w:val="24"/>
        </w:rPr>
        <w:t>.</w:t>
      </w:r>
    </w:p>
    <w:p w:rsidR="00AE639B" w:rsidRDefault="009104E3" w:rsidP="002018E9">
      <w:pPr>
        <w:pStyle w:val="ListParagraph"/>
        <w:numPr>
          <w:ilvl w:val="0"/>
          <w:numId w:val="4"/>
        </w:numPr>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Seberapa besar pengaruh peran </w:t>
      </w:r>
      <w:r>
        <w:rPr>
          <w:rFonts w:ascii="Times New Roman" w:hAnsi="Times New Roman"/>
          <w:i/>
          <w:color w:val="000000"/>
          <w:sz w:val="24"/>
          <w:szCs w:val="24"/>
        </w:rPr>
        <w:t>Account Representative</w:t>
      </w:r>
      <w:r>
        <w:rPr>
          <w:rFonts w:ascii="Times New Roman" w:hAnsi="Times New Roman"/>
          <w:color w:val="000000"/>
          <w:sz w:val="24"/>
          <w:szCs w:val="24"/>
        </w:rPr>
        <w:t xml:space="preserve">, dan </w:t>
      </w:r>
      <w:r w:rsidR="0097692B">
        <w:rPr>
          <w:rFonts w:ascii="Times New Roman" w:hAnsi="Times New Roman"/>
          <w:color w:val="000000"/>
          <w:sz w:val="24"/>
          <w:szCs w:val="24"/>
        </w:rPr>
        <w:t>Penagihan Pajak</w:t>
      </w:r>
      <w:r>
        <w:rPr>
          <w:rFonts w:ascii="Times New Roman" w:hAnsi="Times New Roman"/>
          <w:color w:val="000000"/>
          <w:sz w:val="24"/>
          <w:szCs w:val="24"/>
        </w:rPr>
        <w:t xml:space="preserve"> terhadap Kepatuhan Wajib Pajak secara simultan dan parsial.</w:t>
      </w:r>
    </w:p>
    <w:p w:rsidR="008928D4" w:rsidRDefault="008928D4" w:rsidP="008928D4">
      <w:pPr>
        <w:pStyle w:val="ListParagraph"/>
        <w:spacing w:after="0" w:line="480" w:lineRule="auto"/>
        <w:ind w:left="927"/>
        <w:jc w:val="both"/>
        <w:rPr>
          <w:rFonts w:ascii="Times New Roman" w:hAnsi="Times New Roman"/>
          <w:color w:val="000000"/>
          <w:sz w:val="24"/>
          <w:szCs w:val="24"/>
        </w:rPr>
      </w:pPr>
    </w:p>
    <w:p w:rsidR="007C0874" w:rsidRDefault="007C0874" w:rsidP="008928D4">
      <w:pPr>
        <w:pStyle w:val="ListParagraph"/>
        <w:spacing w:after="0" w:line="480" w:lineRule="auto"/>
        <w:ind w:left="927"/>
        <w:jc w:val="both"/>
        <w:rPr>
          <w:rFonts w:ascii="Times New Roman" w:hAnsi="Times New Roman"/>
          <w:color w:val="000000"/>
          <w:sz w:val="24"/>
          <w:szCs w:val="24"/>
        </w:rPr>
      </w:pPr>
    </w:p>
    <w:p w:rsidR="00BA7F7F" w:rsidRDefault="00BA7F7F" w:rsidP="008928D4">
      <w:pPr>
        <w:pStyle w:val="ListParagraph"/>
        <w:spacing w:after="0" w:line="480" w:lineRule="auto"/>
        <w:ind w:left="927"/>
        <w:jc w:val="both"/>
        <w:rPr>
          <w:rFonts w:ascii="Times New Roman" w:hAnsi="Times New Roman"/>
          <w:color w:val="000000"/>
          <w:sz w:val="24"/>
          <w:szCs w:val="24"/>
        </w:rPr>
      </w:pPr>
    </w:p>
    <w:p w:rsidR="007C0874" w:rsidRPr="002018E9" w:rsidRDefault="007C0874" w:rsidP="008928D4">
      <w:pPr>
        <w:pStyle w:val="ListParagraph"/>
        <w:spacing w:after="0" w:line="480" w:lineRule="auto"/>
        <w:ind w:left="927"/>
        <w:jc w:val="both"/>
        <w:rPr>
          <w:rFonts w:ascii="Times New Roman" w:hAnsi="Times New Roman"/>
          <w:color w:val="000000"/>
          <w:sz w:val="24"/>
          <w:szCs w:val="24"/>
        </w:rPr>
      </w:pPr>
    </w:p>
    <w:p w:rsidR="008B0E39" w:rsidRPr="00A00842" w:rsidRDefault="008B0E39" w:rsidP="008B0E39">
      <w:pPr>
        <w:spacing w:after="0" w:line="480" w:lineRule="auto"/>
        <w:contextualSpacing/>
        <w:jc w:val="both"/>
        <w:rPr>
          <w:rFonts w:ascii="Times New Roman" w:hAnsi="Times New Roman"/>
          <w:b/>
          <w:color w:val="000000"/>
          <w:sz w:val="24"/>
          <w:szCs w:val="24"/>
        </w:rPr>
      </w:pPr>
      <w:r w:rsidRPr="00A00842">
        <w:rPr>
          <w:rFonts w:ascii="Times New Roman" w:hAnsi="Times New Roman"/>
          <w:b/>
          <w:color w:val="000000"/>
          <w:sz w:val="24"/>
          <w:szCs w:val="24"/>
        </w:rPr>
        <w:lastRenderedPageBreak/>
        <w:t>1.3</w:t>
      </w:r>
      <w:r w:rsidRPr="00A00842">
        <w:rPr>
          <w:rFonts w:ascii="Times New Roman" w:hAnsi="Times New Roman"/>
          <w:b/>
          <w:color w:val="000000"/>
          <w:sz w:val="24"/>
          <w:szCs w:val="24"/>
        </w:rPr>
        <w:tab/>
      </w:r>
      <w:r w:rsidR="00BC4FC5">
        <w:rPr>
          <w:rFonts w:ascii="Times New Roman" w:hAnsi="Times New Roman"/>
          <w:b/>
          <w:color w:val="000000"/>
          <w:sz w:val="24"/>
          <w:szCs w:val="24"/>
        </w:rPr>
        <w:t>T</w:t>
      </w:r>
      <w:r w:rsidRPr="00A00842">
        <w:rPr>
          <w:rFonts w:ascii="Times New Roman" w:hAnsi="Times New Roman"/>
          <w:b/>
          <w:color w:val="000000"/>
          <w:sz w:val="24"/>
          <w:szCs w:val="24"/>
        </w:rPr>
        <w:t>ujuan penelitian</w:t>
      </w:r>
    </w:p>
    <w:p w:rsidR="008B0E39" w:rsidRDefault="00BC4FC5" w:rsidP="00BC4FC5">
      <w:pPr>
        <w:spacing w:after="0" w:line="480" w:lineRule="auto"/>
        <w:ind w:firstLine="709"/>
        <w:contextualSpacing/>
        <w:jc w:val="both"/>
        <w:rPr>
          <w:rFonts w:ascii="Times New Roman" w:hAnsi="Times New Roman"/>
          <w:sz w:val="24"/>
          <w:szCs w:val="24"/>
        </w:rPr>
      </w:pPr>
      <w:r w:rsidRPr="002D5B07">
        <w:rPr>
          <w:rFonts w:ascii="Times New Roman" w:hAnsi="Times New Roman"/>
          <w:sz w:val="24"/>
          <w:szCs w:val="24"/>
        </w:rPr>
        <w:t>Maksud</w:t>
      </w:r>
      <w:r>
        <w:rPr>
          <w:rFonts w:ascii="Times New Roman" w:hAnsi="Times New Roman"/>
          <w:sz w:val="24"/>
          <w:szCs w:val="24"/>
        </w:rPr>
        <w:t xml:space="preserve"> </w:t>
      </w:r>
      <w:r w:rsidRPr="002D5B07">
        <w:rPr>
          <w:rFonts w:ascii="Times New Roman" w:hAnsi="Times New Roman"/>
          <w:sz w:val="24"/>
          <w:szCs w:val="24"/>
        </w:rPr>
        <w:t>dari</w:t>
      </w:r>
      <w:r>
        <w:rPr>
          <w:rFonts w:ascii="Times New Roman" w:hAnsi="Times New Roman"/>
          <w:sz w:val="24"/>
          <w:szCs w:val="24"/>
        </w:rPr>
        <w:t xml:space="preserve"> </w:t>
      </w:r>
      <w:r w:rsidRPr="002D5B07">
        <w:rPr>
          <w:rFonts w:ascii="Times New Roman" w:hAnsi="Times New Roman"/>
          <w:sz w:val="24"/>
          <w:szCs w:val="24"/>
        </w:rPr>
        <w:t>penelitian</w:t>
      </w:r>
      <w:r>
        <w:rPr>
          <w:rFonts w:ascii="Times New Roman" w:hAnsi="Times New Roman"/>
          <w:sz w:val="24"/>
          <w:szCs w:val="24"/>
        </w:rPr>
        <w:t xml:space="preserve"> </w:t>
      </w:r>
      <w:r w:rsidRPr="002D5B07">
        <w:rPr>
          <w:rFonts w:ascii="Times New Roman" w:hAnsi="Times New Roman"/>
          <w:sz w:val="24"/>
          <w:szCs w:val="24"/>
        </w:rPr>
        <w:t>ini</w:t>
      </w:r>
      <w:r>
        <w:rPr>
          <w:rFonts w:ascii="Times New Roman" w:hAnsi="Times New Roman"/>
          <w:sz w:val="24"/>
          <w:szCs w:val="24"/>
        </w:rPr>
        <w:t xml:space="preserve"> </w:t>
      </w:r>
      <w:r w:rsidRPr="002D5B07">
        <w:rPr>
          <w:rFonts w:ascii="Times New Roman" w:hAnsi="Times New Roman"/>
          <w:sz w:val="24"/>
          <w:szCs w:val="24"/>
        </w:rPr>
        <w:t>adalah</w:t>
      </w:r>
      <w:r>
        <w:rPr>
          <w:rFonts w:ascii="Times New Roman" w:hAnsi="Times New Roman"/>
          <w:sz w:val="24"/>
          <w:szCs w:val="24"/>
        </w:rPr>
        <w:t xml:space="preserve"> </w:t>
      </w:r>
      <w:r w:rsidRPr="002D5B07">
        <w:rPr>
          <w:rFonts w:ascii="Times New Roman" w:hAnsi="Times New Roman"/>
          <w:sz w:val="24"/>
          <w:szCs w:val="24"/>
        </w:rPr>
        <w:t>untuk</w:t>
      </w:r>
      <w:r>
        <w:rPr>
          <w:rFonts w:ascii="Times New Roman" w:hAnsi="Times New Roman"/>
          <w:sz w:val="24"/>
          <w:szCs w:val="24"/>
        </w:rPr>
        <w:t xml:space="preserve"> </w:t>
      </w:r>
      <w:r w:rsidRPr="002D5B07">
        <w:rPr>
          <w:rFonts w:ascii="Times New Roman" w:hAnsi="Times New Roman"/>
          <w:sz w:val="24"/>
          <w:szCs w:val="24"/>
        </w:rPr>
        <w:t>mengumpulkan, mengolah, serta</w:t>
      </w:r>
      <w:r>
        <w:rPr>
          <w:rFonts w:ascii="Times New Roman" w:hAnsi="Times New Roman"/>
          <w:sz w:val="24"/>
          <w:szCs w:val="24"/>
        </w:rPr>
        <w:t xml:space="preserve"> </w:t>
      </w:r>
      <w:r w:rsidRPr="002D5B07">
        <w:rPr>
          <w:rFonts w:ascii="Times New Roman" w:hAnsi="Times New Roman"/>
          <w:sz w:val="24"/>
          <w:szCs w:val="24"/>
        </w:rPr>
        <w:t>menganalisis data yang diperoleh</w:t>
      </w:r>
      <w:r>
        <w:rPr>
          <w:rFonts w:ascii="Times New Roman" w:hAnsi="Times New Roman"/>
          <w:sz w:val="24"/>
          <w:szCs w:val="24"/>
        </w:rPr>
        <w:t xml:space="preserve"> untuk </w:t>
      </w:r>
      <w:r w:rsidRPr="00F664BF">
        <w:rPr>
          <w:rFonts w:ascii="Times New Roman" w:hAnsi="Times New Roman"/>
          <w:sz w:val="24"/>
          <w:szCs w:val="24"/>
        </w:rPr>
        <w:t xml:space="preserve">mengembangkan ilmu pengetahuan yang diperoleh penulis dalam perkuliahan </w:t>
      </w:r>
      <w:r>
        <w:rPr>
          <w:rFonts w:ascii="Times New Roman" w:hAnsi="Times New Roman"/>
          <w:sz w:val="24"/>
          <w:szCs w:val="24"/>
          <w:lang w:val="en-GB"/>
        </w:rPr>
        <w:t>dan untuk diterapkan pada kenyataannya</w:t>
      </w:r>
      <w:r>
        <w:rPr>
          <w:rFonts w:ascii="Times New Roman" w:hAnsi="Times New Roman"/>
          <w:sz w:val="24"/>
          <w:szCs w:val="24"/>
        </w:rPr>
        <w:t xml:space="preserve">. </w:t>
      </w:r>
      <w:r w:rsidRPr="002D5B07">
        <w:rPr>
          <w:rFonts w:ascii="Times New Roman" w:hAnsi="Times New Roman"/>
          <w:sz w:val="24"/>
          <w:szCs w:val="24"/>
        </w:rPr>
        <w:t>Adapun</w:t>
      </w:r>
      <w:r>
        <w:rPr>
          <w:rFonts w:ascii="Times New Roman" w:hAnsi="Times New Roman"/>
          <w:sz w:val="24"/>
          <w:szCs w:val="24"/>
        </w:rPr>
        <w:t xml:space="preserve"> </w:t>
      </w:r>
      <w:r w:rsidRPr="002D5B07">
        <w:rPr>
          <w:rFonts w:ascii="Times New Roman" w:hAnsi="Times New Roman"/>
          <w:sz w:val="24"/>
          <w:szCs w:val="24"/>
        </w:rPr>
        <w:t>tujuan</w:t>
      </w:r>
      <w:r>
        <w:rPr>
          <w:rFonts w:ascii="Times New Roman" w:hAnsi="Times New Roman"/>
          <w:sz w:val="24"/>
          <w:szCs w:val="24"/>
        </w:rPr>
        <w:t xml:space="preserve"> </w:t>
      </w:r>
      <w:r w:rsidRPr="002D5B07">
        <w:rPr>
          <w:rFonts w:ascii="Times New Roman" w:hAnsi="Times New Roman"/>
          <w:sz w:val="24"/>
          <w:szCs w:val="24"/>
        </w:rPr>
        <w:t>dari</w:t>
      </w:r>
      <w:r>
        <w:rPr>
          <w:rFonts w:ascii="Times New Roman" w:hAnsi="Times New Roman"/>
          <w:sz w:val="24"/>
          <w:szCs w:val="24"/>
        </w:rPr>
        <w:t xml:space="preserve"> </w:t>
      </w:r>
      <w:r w:rsidRPr="002D5B07">
        <w:rPr>
          <w:rFonts w:ascii="Times New Roman" w:hAnsi="Times New Roman"/>
          <w:sz w:val="24"/>
          <w:szCs w:val="24"/>
        </w:rPr>
        <w:t>pelaksanaan</w:t>
      </w:r>
      <w:r>
        <w:rPr>
          <w:rFonts w:ascii="Times New Roman" w:hAnsi="Times New Roman"/>
          <w:sz w:val="24"/>
          <w:szCs w:val="24"/>
        </w:rPr>
        <w:t xml:space="preserve"> penelitian </w:t>
      </w:r>
      <w:r w:rsidRPr="002D5B07">
        <w:rPr>
          <w:rFonts w:ascii="Times New Roman" w:hAnsi="Times New Roman"/>
          <w:sz w:val="24"/>
          <w:szCs w:val="24"/>
        </w:rPr>
        <w:t>yang dilakukan</w:t>
      </w:r>
      <w:r>
        <w:rPr>
          <w:rFonts w:ascii="Times New Roman" w:hAnsi="Times New Roman"/>
          <w:sz w:val="24"/>
          <w:szCs w:val="24"/>
        </w:rPr>
        <w:t xml:space="preserve"> </w:t>
      </w:r>
      <w:r w:rsidRPr="002D5B07">
        <w:rPr>
          <w:rFonts w:ascii="Times New Roman" w:hAnsi="Times New Roman"/>
          <w:sz w:val="24"/>
          <w:szCs w:val="24"/>
        </w:rPr>
        <w:t>adalah</w:t>
      </w:r>
      <w:r>
        <w:rPr>
          <w:rFonts w:ascii="Times New Roman" w:hAnsi="Times New Roman"/>
          <w:sz w:val="24"/>
          <w:szCs w:val="24"/>
        </w:rPr>
        <w:t xml:space="preserve"> </w:t>
      </w:r>
      <w:r w:rsidRPr="002D5B07">
        <w:rPr>
          <w:rFonts w:ascii="Times New Roman" w:hAnsi="Times New Roman"/>
          <w:sz w:val="24"/>
          <w:szCs w:val="24"/>
        </w:rPr>
        <w:t>sebagai</w:t>
      </w:r>
      <w:r>
        <w:rPr>
          <w:rFonts w:ascii="Times New Roman" w:hAnsi="Times New Roman"/>
          <w:sz w:val="24"/>
          <w:szCs w:val="24"/>
        </w:rPr>
        <w:t xml:space="preserve"> </w:t>
      </w:r>
      <w:r w:rsidRPr="002D5B07">
        <w:rPr>
          <w:rFonts w:ascii="Times New Roman" w:hAnsi="Times New Roman"/>
          <w:sz w:val="24"/>
          <w:szCs w:val="24"/>
        </w:rPr>
        <w:t>berikut</w:t>
      </w:r>
      <w:r>
        <w:rPr>
          <w:rFonts w:ascii="Times New Roman" w:hAnsi="Times New Roman"/>
          <w:sz w:val="24"/>
          <w:szCs w:val="24"/>
        </w:rPr>
        <w:t>:</w:t>
      </w:r>
    </w:p>
    <w:p w:rsidR="009104E3" w:rsidRDefault="009104E3" w:rsidP="009104E3">
      <w:pPr>
        <w:pStyle w:val="ListParagraph"/>
        <w:numPr>
          <w:ilvl w:val="0"/>
          <w:numId w:val="7"/>
        </w:numPr>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Untuk mengetahui peran </w:t>
      </w:r>
      <w:r w:rsidRPr="00517F9C">
        <w:rPr>
          <w:rFonts w:ascii="Times New Roman" w:hAnsi="Times New Roman"/>
          <w:i/>
          <w:color w:val="000000"/>
          <w:sz w:val="24"/>
          <w:szCs w:val="24"/>
        </w:rPr>
        <w:t>Account Representative</w:t>
      </w:r>
      <w:r>
        <w:rPr>
          <w:rFonts w:ascii="Times New Roman" w:hAnsi="Times New Roman"/>
          <w:color w:val="000000"/>
          <w:sz w:val="24"/>
          <w:szCs w:val="24"/>
        </w:rPr>
        <w:t xml:space="preserve"> pada Kantor Pelayanan Pajak Pratama </w:t>
      </w:r>
      <w:r w:rsidR="0021763A">
        <w:rPr>
          <w:rFonts w:ascii="Times New Roman" w:hAnsi="Times New Roman"/>
          <w:color w:val="000000"/>
          <w:sz w:val="24"/>
          <w:szCs w:val="24"/>
        </w:rPr>
        <w:t>Bandung</w:t>
      </w:r>
      <w:r>
        <w:rPr>
          <w:rFonts w:ascii="Times New Roman" w:hAnsi="Times New Roman"/>
          <w:color w:val="000000"/>
          <w:sz w:val="24"/>
          <w:szCs w:val="24"/>
        </w:rPr>
        <w:t>.</w:t>
      </w:r>
    </w:p>
    <w:p w:rsidR="009104E3" w:rsidRDefault="004A02CE" w:rsidP="009104E3">
      <w:pPr>
        <w:pStyle w:val="ListParagraph"/>
        <w:numPr>
          <w:ilvl w:val="0"/>
          <w:numId w:val="7"/>
        </w:numPr>
        <w:spacing w:after="0" w:line="480" w:lineRule="auto"/>
        <w:jc w:val="both"/>
        <w:rPr>
          <w:rFonts w:ascii="Times New Roman" w:hAnsi="Times New Roman"/>
          <w:color w:val="000000"/>
          <w:sz w:val="24"/>
          <w:szCs w:val="24"/>
        </w:rPr>
      </w:pPr>
      <w:r>
        <w:rPr>
          <w:rFonts w:ascii="Times New Roman" w:hAnsi="Times New Roman"/>
          <w:color w:val="000000"/>
          <w:sz w:val="24"/>
          <w:szCs w:val="24"/>
        </w:rPr>
        <w:t>Untuk mengetahui</w:t>
      </w:r>
      <w:r w:rsidR="009104E3">
        <w:rPr>
          <w:rFonts w:ascii="Times New Roman" w:hAnsi="Times New Roman"/>
          <w:color w:val="000000"/>
          <w:sz w:val="24"/>
          <w:szCs w:val="24"/>
        </w:rPr>
        <w:t xml:space="preserve"> </w:t>
      </w:r>
      <w:r w:rsidR="0097692B">
        <w:rPr>
          <w:rFonts w:ascii="Times New Roman" w:hAnsi="Times New Roman"/>
          <w:color w:val="000000"/>
          <w:sz w:val="24"/>
          <w:szCs w:val="24"/>
        </w:rPr>
        <w:t xml:space="preserve">Penagihan Pajak </w:t>
      </w:r>
      <w:r w:rsidR="009104E3">
        <w:rPr>
          <w:rFonts w:ascii="Times New Roman" w:hAnsi="Times New Roman"/>
          <w:color w:val="000000"/>
          <w:sz w:val="24"/>
          <w:szCs w:val="24"/>
        </w:rPr>
        <w:t xml:space="preserve">pada Kantor Pelayanan Pajak Pratama </w:t>
      </w:r>
      <w:r w:rsidR="0021763A">
        <w:rPr>
          <w:rFonts w:ascii="Times New Roman" w:hAnsi="Times New Roman"/>
          <w:color w:val="000000"/>
          <w:sz w:val="24"/>
          <w:szCs w:val="24"/>
        </w:rPr>
        <w:t>Bandung</w:t>
      </w:r>
      <w:r w:rsidR="009104E3">
        <w:rPr>
          <w:rFonts w:ascii="Times New Roman" w:hAnsi="Times New Roman"/>
          <w:color w:val="000000"/>
          <w:sz w:val="24"/>
          <w:szCs w:val="24"/>
        </w:rPr>
        <w:t>.</w:t>
      </w:r>
    </w:p>
    <w:p w:rsidR="009104E3" w:rsidRDefault="004A02CE" w:rsidP="009104E3">
      <w:pPr>
        <w:pStyle w:val="ListParagraph"/>
        <w:numPr>
          <w:ilvl w:val="0"/>
          <w:numId w:val="7"/>
        </w:numPr>
        <w:spacing w:after="0" w:line="480" w:lineRule="auto"/>
        <w:jc w:val="both"/>
        <w:rPr>
          <w:rFonts w:ascii="Times New Roman" w:hAnsi="Times New Roman"/>
          <w:color w:val="000000"/>
          <w:sz w:val="24"/>
          <w:szCs w:val="24"/>
        </w:rPr>
      </w:pPr>
      <w:r>
        <w:rPr>
          <w:rFonts w:ascii="Times New Roman" w:hAnsi="Times New Roman"/>
          <w:color w:val="000000"/>
          <w:sz w:val="24"/>
          <w:szCs w:val="24"/>
        </w:rPr>
        <w:t>Untuk mengetahui</w:t>
      </w:r>
      <w:r w:rsidR="009104E3">
        <w:rPr>
          <w:rFonts w:ascii="Times New Roman" w:hAnsi="Times New Roman"/>
          <w:color w:val="000000"/>
          <w:sz w:val="24"/>
          <w:szCs w:val="24"/>
        </w:rPr>
        <w:t xml:space="preserve"> Kepatuhan Wajib Pajak pada Kantor Pelayanan Pajak Pratama </w:t>
      </w:r>
      <w:r w:rsidR="0021763A">
        <w:rPr>
          <w:rFonts w:ascii="Times New Roman" w:hAnsi="Times New Roman"/>
          <w:color w:val="000000"/>
          <w:sz w:val="24"/>
          <w:szCs w:val="24"/>
        </w:rPr>
        <w:t>Bandung</w:t>
      </w:r>
      <w:r w:rsidR="009104E3">
        <w:rPr>
          <w:rFonts w:ascii="Times New Roman" w:hAnsi="Times New Roman"/>
          <w:color w:val="000000"/>
          <w:sz w:val="24"/>
          <w:szCs w:val="24"/>
        </w:rPr>
        <w:t>.</w:t>
      </w:r>
    </w:p>
    <w:p w:rsidR="009104E3" w:rsidRDefault="004A02CE" w:rsidP="009104E3">
      <w:pPr>
        <w:pStyle w:val="ListParagraph"/>
        <w:numPr>
          <w:ilvl w:val="0"/>
          <w:numId w:val="7"/>
        </w:numPr>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Untuk mengetahui besarnya </w:t>
      </w:r>
      <w:r w:rsidR="009104E3">
        <w:rPr>
          <w:rFonts w:ascii="Times New Roman" w:hAnsi="Times New Roman"/>
          <w:color w:val="000000"/>
          <w:sz w:val="24"/>
          <w:szCs w:val="24"/>
        </w:rPr>
        <w:t xml:space="preserve">pengaruh peran </w:t>
      </w:r>
      <w:r w:rsidR="009104E3">
        <w:rPr>
          <w:rFonts w:ascii="Times New Roman" w:hAnsi="Times New Roman"/>
          <w:i/>
          <w:color w:val="000000"/>
          <w:sz w:val="24"/>
          <w:szCs w:val="24"/>
        </w:rPr>
        <w:t>Account Representative</w:t>
      </w:r>
      <w:r w:rsidR="009104E3">
        <w:rPr>
          <w:rFonts w:ascii="Times New Roman" w:hAnsi="Times New Roman"/>
          <w:color w:val="000000"/>
          <w:sz w:val="24"/>
          <w:szCs w:val="24"/>
        </w:rPr>
        <w:t xml:space="preserve">, dan </w:t>
      </w:r>
      <w:r w:rsidR="0097692B">
        <w:rPr>
          <w:rFonts w:ascii="Times New Roman" w:hAnsi="Times New Roman"/>
          <w:color w:val="000000"/>
          <w:sz w:val="24"/>
          <w:szCs w:val="24"/>
        </w:rPr>
        <w:t>Penagihan Pajak</w:t>
      </w:r>
      <w:r w:rsidR="009104E3">
        <w:rPr>
          <w:rFonts w:ascii="Times New Roman" w:hAnsi="Times New Roman"/>
          <w:color w:val="000000"/>
          <w:sz w:val="24"/>
          <w:szCs w:val="24"/>
        </w:rPr>
        <w:t xml:space="preserve"> terhadap Kepatuhan Wajib Pajak secara simultan dan parsial.</w:t>
      </w:r>
    </w:p>
    <w:p w:rsidR="00BC4FC5" w:rsidRPr="00BC4FC5" w:rsidRDefault="00BC4FC5" w:rsidP="00AE639B">
      <w:pPr>
        <w:spacing w:after="0" w:line="480" w:lineRule="auto"/>
        <w:contextualSpacing/>
        <w:jc w:val="both"/>
        <w:rPr>
          <w:rFonts w:ascii="Times New Roman" w:hAnsi="Times New Roman"/>
          <w:color w:val="000000"/>
          <w:sz w:val="24"/>
          <w:szCs w:val="24"/>
        </w:rPr>
      </w:pPr>
    </w:p>
    <w:p w:rsidR="008B0E39" w:rsidRPr="00A00842" w:rsidRDefault="008B0E39" w:rsidP="008B0E39">
      <w:pPr>
        <w:spacing w:after="0" w:line="480" w:lineRule="auto"/>
        <w:ind w:left="709" w:hanging="709"/>
        <w:contextualSpacing/>
        <w:jc w:val="both"/>
        <w:rPr>
          <w:rFonts w:ascii="Times New Roman" w:hAnsi="Times New Roman"/>
          <w:b/>
          <w:color w:val="000000"/>
          <w:sz w:val="24"/>
          <w:szCs w:val="24"/>
        </w:rPr>
      </w:pPr>
      <w:r w:rsidRPr="00A00842">
        <w:rPr>
          <w:rFonts w:ascii="Times New Roman" w:hAnsi="Times New Roman"/>
          <w:b/>
          <w:color w:val="000000"/>
          <w:sz w:val="24"/>
          <w:szCs w:val="24"/>
        </w:rPr>
        <w:t>1.4</w:t>
      </w:r>
      <w:r w:rsidRPr="00A00842">
        <w:rPr>
          <w:rFonts w:ascii="Times New Roman" w:hAnsi="Times New Roman"/>
          <w:b/>
          <w:color w:val="000000"/>
          <w:sz w:val="24"/>
          <w:szCs w:val="24"/>
        </w:rPr>
        <w:tab/>
        <w:t>Kegunaan Penelitan</w:t>
      </w:r>
    </w:p>
    <w:p w:rsidR="008B0E39" w:rsidRDefault="008B0E39" w:rsidP="008B0E39">
      <w:pPr>
        <w:spacing w:after="0" w:line="480" w:lineRule="auto"/>
        <w:ind w:firstLine="709"/>
        <w:jc w:val="both"/>
        <w:rPr>
          <w:rFonts w:ascii="Times New Roman" w:hAnsi="Times New Roman"/>
          <w:color w:val="000000"/>
          <w:sz w:val="24"/>
          <w:szCs w:val="24"/>
        </w:rPr>
      </w:pPr>
      <w:r w:rsidRPr="00A00842">
        <w:rPr>
          <w:rFonts w:ascii="Times New Roman" w:hAnsi="Times New Roman"/>
          <w:color w:val="000000"/>
          <w:sz w:val="24"/>
          <w:szCs w:val="24"/>
        </w:rPr>
        <w:t xml:space="preserve">Dengan dilaksanakan penelitian ini diharapkan dapat memberikan </w:t>
      </w:r>
      <w:r w:rsidR="0082089E">
        <w:rPr>
          <w:rFonts w:ascii="Times New Roman" w:hAnsi="Times New Roman"/>
          <w:color w:val="000000"/>
          <w:sz w:val="24"/>
          <w:szCs w:val="24"/>
        </w:rPr>
        <w:t>kegunaan</w:t>
      </w:r>
      <w:r w:rsidRPr="00A00842">
        <w:rPr>
          <w:rFonts w:ascii="Times New Roman" w:hAnsi="Times New Roman"/>
          <w:color w:val="000000"/>
          <w:sz w:val="24"/>
          <w:szCs w:val="24"/>
        </w:rPr>
        <w:t xml:space="preserve"> sebagai berikut:</w:t>
      </w:r>
    </w:p>
    <w:p w:rsidR="008A1C5B" w:rsidRPr="0082089E" w:rsidRDefault="008A1C5B" w:rsidP="0082089E">
      <w:pPr>
        <w:pStyle w:val="ListParagraph"/>
        <w:numPr>
          <w:ilvl w:val="2"/>
          <w:numId w:val="2"/>
        </w:numPr>
        <w:spacing w:after="0" w:line="480" w:lineRule="auto"/>
        <w:ind w:left="709" w:hanging="709"/>
        <w:jc w:val="both"/>
        <w:rPr>
          <w:rFonts w:ascii="Times New Roman" w:hAnsi="Times New Roman"/>
          <w:b/>
          <w:color w:val="000000"/>
          <w:sz w:val="24"/>
          <w:szCs w:val="24"/>
        </w:rPr>
      </w:pPr>
      <w:r w:rsidRPr="0082089E">
        <w:rPr>
          <w:rFonts w:ascii="Times New Roman" w:hAnsi="Times New Roman"/>
          <w:b/>
          <w:color w:val="000000"/>
          <w:sz w:val="24"/>
          <w:szCs w:val="24"/>
        </w:rPr>
        <w:t>Kegunaan Praktis</w:t>
      </w:r>
    </w:p>
    <w:p w:rsidR="008B0E39" w:rsidRPr="00A00842" w:rsidRDefault="008B0E39" w:rsidP="00732E4A">
      <w:pPr>
        <w:pStyle w:val="ListParagraph"/>
        <w:numPr>
          <w:ilvl w:val="0"/>
          <w:numId w:val="6"/>
        </w:numPr>
        <w:spacing w:after="0" w:line="480" w:lineRule="auto"/>
        <w:ind w:left="993"/>
        <w:jc w:val="both"/>
        <w:rPr>
          <w:rFonts w:ascii="Times New Roman" w:hAnsi="Times New Roman"/>
          <w:color w:val="000000"/>
          <w:sz w:val="24"/>
          <w:szCs w:val="24"/>
        </w:rPr>
      </w:pPr>
      <w:r w:rsidRPr="00A00842">
        <w:rPr>
          <w:rFonts w:ascii="Times New Roman" w:hAnsi="Times New Roman"/>
          <w:color w:val="000000"/>
          <w:sz w:val="24"/>
          <w:szCs w:val="24"/>
        </w:rPr>
        <w:t xml:space="preserve">Bagi penulis, hasil penelitian ini merupakan pengalaman yang berharga dimana penulis dapat menambah dan memperoleh gambaran yang nyata mengenai bagaimana penerapan teori-teori yang telah dipelajari terutama dalam meningkatkan pemahaman dan wawasan keilmuan di </w:t>
      </w:r>
      <w:r w:rsidRPr="00A00842">
        <w:rPr>
          <w:rFonts w:ascii="Times New Roman" w:hAnsi="Times New Roman"/>
          <w:color w:val="000000"/>
          <w:sz w:val="24"/>
          <w:szCs w:val="24"/>
        </w:rPr>
        <w:lastRenderedPageBreak/>
        <w:t xml:space="preserve">bidang perpajakan khususnya tentang </w:t>
      </w:r>
      <w:r w:rsidR="00B4731F">
        <w:rPr>
          <w:rFonts w:ascii="Times New Roman" w:hAnsi="Times New Roman"/>
          <w:color w:val="000000"/>
          <w:sz w:val="24"/>
          <w:szCs w:val="24"/>
        </w:rPr>
        <w:t xml:space="preserve">peran </w:t>
      </w:r>
      <w:r w:rsidR="00B4731F" w:rsidRPr="00B4731F">
        <w:rPr>
          <w:rFonts w:ascii="Times New Roman" w:hAnsi="Times New Roman"/>
          <w:i/>
          <w:color w:val="000000"/>
          <w:sz w:val="24"/>
          <w:szCs w:val="24"/>
        </w:rPr>
        <w:t>Account Representative</w:t>
      </w:r>
      <w:r w:rsidRPr="00A00842">
        <w:rPr>
          <w:rFonts w:ascii="Times New Roman" w:hAnsi="Times New Roman"/>
          <w:color w:val="000000"/>
          <w:sz w:val="24"/>
          <w:szCs w:val="24"/>
        </w:rPr>
        <w:t xml:space="preserve"> </w:t>
      </w:r>
      <w:r w:rsidR="00B4731F">
        <w:rPr>
          <w:rFonts w:ascii="Times New Roman" w:hAnsi="Times New Roman"/>
          <w:color w:val="000000"/>
          <w:sz w:val="24"/>
          <w:szCs w:val="24"/>
        </w:rPr>
        <w:t xml:space="preserve">dan </w:t>
      </w:r>
      <w:r w:rsidR="0097692B">
        <w:rPr>
          <w:rFonts w:ascii="Times New Roman" w:hAnsi="Times New Roman"/>
          <w:color w:val="000000"/>
          <w:sz w:val="24"/>
          <w:szCs w:val="24"/>
        </w:rPr>
        <w:t>Penagihan Pajak</w:t>
      </w:r>
      <w:r w:rsidR="00B4731F">
        <w:rPr>
          <w:rFonts w:ascii="Times New Roman" w:hAnsi="Times New Roman"/>
          <w:color w:val="000000"/>
          <w:sz w:val="24"/>
          <w:szCs w:val="24"/>
        </w:rPr>
        <w:t xml:space="preserve"> </w:t>
      </w:r>
      <w:r w:rsidRPr="00A00842">
        <w:rPr>
          <w:rFonts w:ascii="Times New Roman" w:hAnsi="Times New Roman"/>
          <w:color w:val="000000"/>
          <w:sz w:val="24"/>
          <w:szCs w:val="24"/>
        </w:rPr>
        <w:t>di</w:t>
      </w:r>
      <w:r w:rsidR="000300B5">
        <w:rPr>
          <w:rFonts w:ascii="Times New Roman" w:hAnsi="Times New Roman"/>
          <w:color w:val="000000"/>
          <w:sz w:val="24"/>
          <w:szCs w:val="24"/>
        </w:rPr>
        <w:t xml:space="preserve"> Kantor Pelayanan Pajak Pratama </w:t>
      </w:r>
      <w:r w:rsidR="00242ED0">
        <w:rPr>
          <w:rFonts w:ascii="Times New Roman" w:hAnsi="Times New Roman"/>
          <w:color w:val="000000"/>
          <w:sz w:val="24"/>
          <w:szCs w:val="24"/>
        </w:rPr>
        <w:t>Bandung</w:t>
      </w:r>
    </w:p>
    <w:p w:rsidR="008B0E39" w:rsidRPr="00A00842" w:rsidRDefault="008B0E39" w:rsidP="00732E4A">
      <w:pPr>
        <w:pStyle w:val="ListParagraph"/>
        <w:numPr>
          <w:ilvl w:val="0"/>
          <w:numId w:val="6"/>
        </w:numPr>
        <w:spacing w:after="0" w:line="480" w:lineRule="auto"/>
        <w:ind w:left="993"/>
        <w:jc w:val="both"/>
        <w:rPr>
          <w:rFonts w:ascii="Times New Roman" w:hAnsi="Times New Roman"/>
          <w:color w:val="000000"/>
          <w:sz w:val="24"/>
          <w:szCs w:val="24"/>
        </w:rPr>
      </w:pPr>
      <w:r w:rsidRPr="00A00842">
        <w:rPr>
          <w:rFonts w:ascii="Times New Roman" w:hAnsi="Times New Roman"/>
          <w:color w:val="000000"/>
          <w:sz w:val="24"/>
          <w:szCs w:val="24"/>
        </w:rPr>
        <w:t>Bagi kantor pelayanan pajak, hasil penelitian ini dapat memberikan sumbangan pemikiran dan berguna sebagai bahan pertimbangan selama memberikan pembinaan, pelayanan dan pengawasan sehingga dapat meningkatkan penerimaan negara.</w:t>
      </w:r>
    </w:p>
    <w:p w:rsidR="0082089E" w:rsidRPr="0082089E" w:rsidRDefault="008B0E39" w:rsidP="00732E4A">
      <w:pPr>
        <w:pStyle w:val="ListParagraph"/>
        <w:numPr>
          <w:ilvl w:val="0"/>
          <w:numId w:val="6"/>
        </w:numPr>
        <w:spacing w:after="0" w:line="480" w:lineRule="auto"/>
        <w:ind w:left="993"/>
        <w:jc w:val="both"/>
        <w:rPr>
          <w:rFonts w:ascii="Times New Roman" w:hAnsi="Times New Roman"/>
          <w:color w:val="000000"/>
          <w:sz w:val="24"/>
          <w:szCs w:val="24"/>
        </w:rPr>
      </w:pPr>
      <w:r w:rsidRPr="00A00842">
        <w:rPr>
          <w:rFonts w:ascii="Times New Roman" w:hAnsi="Times New Roman"/>
          <w:color w:val="000000"/>
          <w:sz w:val="24"/>
          <w:szCs w:val="24"/>
        </w:rPr>
        <w:t>Bagi pihak lain, hasil penelitian ini dapat digunakan sebagai bahan masukan dan perbandingan yang dapat menambah pengetahuan.</w:t>
      </w:r>
    </w:p>
    <w:p w:rsidR="000300B5" w:rsidRDefault="000300B5" w:rsidP="0082089E">
      <w:pPr>
        <w:spacing w:after="0" w:line="480" w:lineRule="auto"/>
        <w:jc w:val="both"/>
        <w:rPr>
          <w:rFonts w:ascii="Times New Roman" w:hAnsi="Times New Roman"/>
          <w:b/>
          <w:color w:val="000000"/>
          <w:sz w:val="24"/>
          <w:szCs w:val="24"/>
        </w:rPr>
      </w:pPr>
    </w:p>
    <w:p w:rsidR="00AE639B" w:rsidRPr="0082089E" w:rsidRDefault="0082089E" w:rsidP="0082089E">
      <w:pPr>
        <w:spacing w:after="0" w:line="480" w:lineRule="auto"/>
        <w:jc w:val="both"/>
        <w:rPr>
          <w:rFonts w:ascii="Times New Roman" w:hAnsi="Times New Roman"/>
          <w:b/>
          <w:color w:val="000000"/>
          <w:sz w:val="24"/>
          <w:szCs w:val="24"/>
        </w:rPr>
      </w:pPr>
      <w:r>
        <w:rPr>
          <w:rFonts w:ascii="Times New Roman" w:hAnsi="Times New Roman"/>
          <w:b/>
          <w:color w:val="000000"/>
          <w:sz w:val="24"/>
          <w:szCs w:val="24"/>
        </w:rPr>
        <w:t xml:space="preserve">1.4.2. </w:t>
      </w:r>
      <w:r w:rsidR="00DB63AA">
        <w:rPr>
          <w:rFonts w:ascii="Times New Roman" w:hAnsi="Times New Roman"/>
          <w:b/>
          <w:color w:val="000000"/>
          <w:sz w:val="24"/>
          <w:szCs w:val="24"/>
        </w:rPr>
        <w:t>Kegunaan Teore</w:t>
      </w:r>
      <w:r w:rsidR="008A1C5B" w:rsidRPr="0082089E">
        <w:rPr>
          <w:rFonts w:ascii="Times New Roman" w:hAnsi="Times New Roman"/>
          <w:b/>
          <w:color w:val="000000"/>
          <w:sz w:val="24"/>
          <w:szCs w:val="24"/>
        </w:rPr>
        <w:t>tis</w:t>
      </w:r>
    </w:p>
    <w:p w:rsidR="008A1C5B" w:rsidRDefault="008A1C5B" w:rsidP="0082089E">
      <w:pPr>
        <w:spacing w:after="0" w:line="480" w:lineRule="auto"/>
        <w:ind w:firstLine="709"/>
        <w:jc w:val="both"/>
        <w:rPr>
          <w:rFonts w:ascii="Times New Roman" w:hAnsi="Times New Roman"/>
          <w:color w:val="000000"/>
          <w:sz w:val="24"/>
          <w:szCs w:val="24"/>
        </w:rPr>
      </w:pPr>
      <w:r>
        <w:rPr>
          <w:rFonts w:ascii="Times New Roman" w:hAnsi="Times New Roman"/>
          <w:color w:val="000000"/>
          <w:sz w:val="24"/>
          <w:szCs w:val="24"/>
        </w:rPr>
        <w:t>Diharapkan penelitian ini mampu memberikan sumbangsih terhadap perkembangan ilmu perpajakan</w:t>
      </w:r>
      <w:r w:rsidR="0082089E">
        <w:rPr>
          <w:rFonts w:ascii="Times New Roman" w:hAnsi="Times New Roman"/>
          <w:color w:val="000000"/>
          <w:sz w:val="24"/>
          <w:szCs w:val="24"/>
        </w:rPr>
        <w:t>, khususnya yang berkaitan dengan faktor-faktor yang mempengaruhi tingkat kepatuhan wajib pajak.</w:t>
      </w:r>
    </w:p>
    <w:p w:rsidR="008A1C5B" w:rsidRPr="00000474" w:rsidRDefault="008A1C5B" w:rsidP="00000474">
      <w:pPr>
        <w:spacing w:after="0" w:line="480" w:lineRule="auto"/>
        <w:jc w:val="both"/>
        <w:rPr>
          <w:rFonts w:ascii="Times New Roman" w:hAnsi="Times New Roman"/>
          <w:color w:val="000000"/>
          <w:sz w:val="24"/>
          <w:szCs w:val="24"/>
        </w:rPr>
      </w:pPr>
    </w:p>
    <w:p w:rsidR="008B0E39" w:rsidRPr="00A00842" w:rsidRDefault="008B0E39" w:rsidP="008B0E39">
      <w:pPr>
        <w:spacing w:after="0" w:line="480" w:lineRule="auto"/>
        <w:ind w:left="709" w:hanging="709"/>
        <w:contextualSpacing/>
        <w:jc w:val="both"/>
        <w:rPr>
          <w:rFonts w:ascii="Times New Roman" w:hAnsi="Times New Roman"/>
          <w:b/>
          <w:color w:val="000000"/>
          <w:sz w:val="24"/>
          <w:szCs w:val="24"/>
        </w:rPr>
      </w:pPr>
      <w:r>
        <w:rPr>
          <w:rFonts w:ascii="Times New Roman" w:hAnsi="Times New Roman"/>
          <w:b/>
          <w:color w:val="000000"/>
          <w:sz w:val="24"/>
          <w:szCs w:val="24"/>
        </w:rPr>
        <w:t>1.5</w:t>
      </w:r>
      <w:r w:rsidRPr="00A00842">
        <w:rPr>
          <w:rFonts w:ascii="Times New Roman" w:hAnsi="Times New Roman"/>
          <w:b/>
          <w:color w:val="000000"/>
          <w:sz w:val="24"/>
          <w:szCs w:val="24"/>
        </w:rPr>
        <w:tab/>
      </w:r>
      <w:r w:rsidR="00C356B5">
        <w:rPr>
          <w:rFonts w:ascii="Times New Roman" w:hAnsi="Times New Roman"/>
          <w:b/>
          <w:color w:val="000000"/>
          <w:sz w:val="24"/>
          <w:szCs w:val="24"/>
        </w:rPr>
        <w:t>Lokasi</w:t>
      </w:r>
      <w:r w:rsidRPr="00A00842">
        <w:rPr>
          <w:rFonts w:ascii="Times New Roman" w:hAnsi="Times New Roman"/>
          <w:b/>
          <w:color w:val="000000"/>
          <w:sz w:val="24"/>
          <w:szCs w:val="24"/>
        </w:rPr>
        <w:t xml:space="preserve"> Penelitian</w:t>
      </w:r>
    </w:p>
    <w:p w:rsidR="008B0E39" w:rsidRPr="00A00842" w:rsidRDefault="008B0E39" w:rsidP="008B0E39">
      <w:pPr>
        <w:spacing w:after="0" w:line="480" w:lineRule="auto"/>
        <w:ind w:firstLine="709"/>
        <w:jc w:val="both"/>
        <w:rPr>
          <w:rFonts w:ascii="Times New Roman" w:hAnsi="Times New Roman"/>
          <w:color w:val="000000"/>
          <w:sz w:val="24"/>
          <w:szCs w:val="24"/>
        </w:rPr>
      </w:pPr>
      <w:r w:rsidRPr="00A00842">
        <w:rPr>
          <w:rFonts w:ascii="Times New Roman" w:hAnsi="Times New Roman"/>
          <w:color w:val="000000"/>
          <w:sz w:val="24"/>
          <w:szCs w:val="24"/>
        </w:rPr>
        <w:t xml:space="preserve">Penelitian ini dilakukan pada Seksi </w:t>
      </w:r>
      <w:r w:rsidR="0097692B" w:rsidRPr="0097692B">
        <w:rPr>
          <w:rFonts w:ascii="Times New Roman" w:hAnsi="Times New Roman"/>
          <w:i/>
          <w:color w:val="000000"/>
          <w:sz w:val="24"/>
          <w:szCs w:val="24"/>
        </w:rPr>
        <w:t>Account Representative</w:t>
      </w:r>
      <w:r w:rsidRPr="00A00842">
        <w:rPr>
          <w:rFonts w:ascii="Times New Roman" w:hAnsi="Times New Roman"/>
          <w:color w:val="000000"/>
          <w:sz w:val="24"/>
          <w:szCs w:val="24"/>
        </w:rPr>
        <w:t xml:space="preserve"> dan Kelompok Fungsional </w:t>
      </w:r>
      <w:r w:rsidR="0097692B">
        <w:rPr>
          <w:rFonts w:ascii="Times New Roman" w:hAnsi="Times New Roman"/>
          <w:color w:val="000000"/>
          <w:sz w:val="24"/>
          <w:szCs w:val="24"/>
        </w:rPr>
        <w:t>Penagihan</w:t>
      </w:r>
      <w:r w:rsidRPr="00A00842">
        <w:rPr>
          <w:rFonts w:ascii="Times New Roman" w:hAnsi="Times New Roman"/>
          <w:color w:val="000000"/>
          <w:sz w:val="24"/>
          <w:szCs w:val="24"/>
        </w:rPr>
        <w:t xml:space="preserve"> di</w:t>
      </w:r>
      <w:r w:rsidR="00E46962">
        <w:rPr>
          <w:rFonts w:ascii="Times New Roman" w:hAnsi="Times New Roman"/>
          <w:color w:val="000000"/>
          <w:sz w:val="24"/>
          <w:szCs w:val="24"/>
        </w:rPr>
        <w:t xml:space="preserve"> </w:t>
      </w:r>
      <w:r w:rsidR="0097692B">
        <w:rPr>
          <w:rFonts w:ascii="Times New Roman" w:hAnsi="Times New Roman"/>
          <w:color w:val="000000"/>
          <w:sz w:val="24"/>
          <w:szCs w:val="24"/>
        </w:rPr>
        <w:t xml:space="preserve">5 </w:t>
      </w:r>
      <w:r w:rsidR="00E46962">
        <w:rPr>
          <w:rFonts w:ascii="Times New Roman" w:hAnsi="Times New Roman"/>
          <w:color w:val="000000"/>
          <w:sz w:val="24"/>
          <w:szCs w:val="24"/>
        </w:rPr>
        <w:t>Kantor Pelayanan Pajak Pratama</w:t>
      </w:r>
      <w:r w:rsidRPr="00A00842">
        <w:rPr>
          <w:rFonts w:ascii="Times New Roman" w:hAnsi="Times New Roman"/>
          <w:color w:val="000000"/>
          <w:sz w:val="24"/>
          <w:szCs w:val="24"/>
        </w:rPr>
        <w:t xml:space="preserve"> Bandung</w:t>
      </w:r>
      <w:r w:rsidR="0097692B">
        <w:rPr>
          <w:rFonts w:ascii="Times New Roman" w:hAnsi="Times New Roman"/>
          <w:color w:val="000000"/>
          <w:sz w:val="24"/>
          <w:szCs w:val="24"/>
        </w:rPr>
        <w:t>.</w:t>
      </w:r>
    </w:p>
    <w:sectPr w:rsidR="008B0E39" w:rsidRPr="00A00842" w:rsidSect="00DD7DD1">
      <w:headerReference w:type="defaul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789" w:rsidRDefault="00FE3789" w:rsidP="00653569">
      <w:pPr>
        <w:spacing w:after="0" w:line="240" w:lineRule="auto"/>
      </w:pPr>
      <w:r>
        <w:separator/>
      </w:r>
    </w:p>
  </w:endnote>
  <w:endnote w:type="continuationSeparator" w:id="0">
    <w:p w:rsidR="00FE3789" w:rsidRDefault="00FE3789" w:rsidP="006535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217" w:rsidRPr="00E57217" w:rsidRDefault="00105735">
    <w:pPr>
      <w:pStyle w:val="Footer"/>
      <w:jc w:val="center"/>
      <w:rPr>
        <w:rFonts w:ascii="Times New Roman" w:hAnsi="Times New Roman"/>
        <w:sz w:val="24"/>
        <w:szCs w:val="24"/>
      </w:rPr>
    </w:pPr>
    <w:r w:rsidRPr="00E57217">
      <w:rPr>
        <w:rFonts w:ascii="Times New Roman" w:hAnsi="Times New Roman"/>
        <w:sz w:val="24"/>
        <w:szCs w:val="24"/>
      </w:rPr>
      <w:fldChar w:fldCharType="begin"/>
    </w:r>
    <w:r w:rsidR="00904128" w:rsidRPr="00E57217">
      <w:rPr>
        <w:rFonts w:ascii="Times New Roman" w:hAnsi="Times New Roman"/>
        <w:sz w:val="24"/>
        <w:szCs w:val="24"/>
      </w:rPr>
      <w:instrText xml:space="preserve"> PAGE   \* MERGEFORMAT </w:instrText>
    </w:r>
    <w:r w:rsidRPr="00E57217">
      <w:rPr>
        <w:rFonts w:ascii="Times New Roman" w:hAnsi="Times New Roman"/>
        <w:sz w:val="24"/>
        <w:szCs w:val="24"/>
      </w:rPr>
      <w:fldChar w:fldCharType="separate"/>
    </w:r>
    <w:r w:rsidR="005223AD">
      <w:rPr>
        <w:rFonts w:ascii="Times New Roman" w:hAnsi="Times New Roman"/>
        <w:noProof/>
        <w:sz w:val="24"/>
        <w:szCs w:val="24"/>
      </w:rPr>
      <w:t>1</w:t>
    </w:r>
    <w:r w:rsidRPr="00E57217">
      <w:rPr>
        <w:rFonts w:ascii="Times New Roman" w:hAnsi="Times New Roman"/>
        <w:sz w:val="24"/>
        <w:szCs w:val="24"/>
      </w:rPr>
      <w:fldChar w:fldCharType="end"/>
    </w:r>
  </w:p>
  <w:p w:rsidR="00E57217" w:rsidRDefault="00FE37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789" w:rsidRDefault="00FE3789" w:rsidP="00653569">
      <w:pPr>
        <w:spacing w:after="0" w:line="240" w:lineRule="auto"/>
      </w:pPr>
      <w:r>
        <w:separator/>
      </w:r>
    </w:p>
  </w:footnote>
  <w:footnote w:type="continuationSeparator" w:id="0">
    <w:p w:rsidR="00FE3789" w:rsidRDefault="00FE3789" w:rsidP="006535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217" w:rsidRPr="00E57217" w:rsidRDefault="00105735">
    <w:pPr>
      <w:pStyle w:val="Header"/>
      <w:jc w:val="right"/>
      <w:rPr>
        <w:rFonts w:ascii="Times New Roman" w:hAnsi="Times New Roman"/>
        <w:sz w:val="24"/>
        <w:szCs w:val="24"/>
      </w:rPr>
    </w:pPr>
    <w:r w:rsidRPr="00E57217">
      <w:rPr>
        <w:rFonts w:ascii="Times New Roman" w:hAnsi="Times New Roman"/>
        <w:sz w:val="24"/>
        <w:szCs w:val="24"/>
      </w:rPr>
      <w:fldChar w:fldCharType="begin"/>
    </w:r>
    <w:r w:rsidR="00904128" w:rsidRPr="00E57217">
      <w:rPr>
        <w:rFonts w:ascii="Times New Roman" w:hAnsi="Times New Roman"/>
        <w:sz w:val="24"/>
        <w:szCs w:val="24"/>
      </w:rPr>
      <w:instrText xml:space="preserve"> PAGE   \* MERGEFORMAT </w:instrText>
    </w:r>
    <w:r w:rsidRPr="00E57217">
      <w:rPr>
        <w:rFonts w:ascii="Times New Roman" w:hAnsi="Times New Roman"/>
        <w:sz w:val="24"/>
        <w:szCs w:val="24"/>
      </w:rPr>
      <w:fldChar w:fldCharType="separate"/>
    </w:r>
    <w:r w:rsidR="005223AD">
      <w:rPr>
        <w:rFonts w:ascii="Times New Roman" w:hAnsi="Times New Roman"/>
        <w:noProof/>
        <w:sz w:val="24"/>
        <w:szCs w:val="24"/>
      </w:rPr>
      <w:t>10</w:t>
    </w:r>
    <w:r w:rsidRPr="00E57217">
      <w:rPr>
        <w:rFonts w:ascii="Times New Roman" w:hAnsi="Times New Roman"/>
        <w:sz w:val="24"/>
        <w:szCs w:val="24"/>
      </w:rPr>
      <w:fldChar w:fldCharType="end"/>
    </w:r>
  </w:p>
  <w:p w:rsidR="00E57217" w:rsidRDefault="00FE37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436E"/>
    <w:multiLevelType w:val="multilevel"/>
    <w:tmpl w:val="572220EA"/>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49230AF"/>
    <w:multiLevelType w:val="multilevel"/>
    <w:tmpl w:val="A0C6617A"/>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13C0C25"/>
    <w:multiLevelType w:val="hybridMultilevel"/>
    <w:tmpl w:val="E4C61936"/>
    <w:lvl w:ilvl="0" w:tplc="46884D7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AC97FAC"/>
    <w:multiLevelType w:val="hybridMultilevel"/>
    <w:tmpl w:val="3E8CCD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FCA461D"/>
    <w:multiLevelType w:val="hybridMultilevel"/>
    <w:tmpl w:val="0B7A8AB2"/>
    <w:lvl w:ilvl="0" w:tplc="678E325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65F07BB5"/>
    <w:multiLevelType w:val="multilevel"/>
    <w:tmpl w:val="79D686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C176C23"/>
    <w:multiLevelType w:val="hybridMultilevel"/>
    <w:tmpl w:val="E4C61936"/>
    <w:lvl w:ilvl="0" w:tplc="46884D7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3"/>
  </w:num>
  <w:num w:numId="2">
    <w:abstractNumId w:val="1"/>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B0E39"/>
    <w:rsid w:val="00000474"/>
    <w:rsid w:val="00004821"/>
    <w:rsid w:val="000179E3"/>
    <w:rsid w:val="000300B5"/>
    <w:rsid w:val="0004294F"/>
    <w:rsid w:val="000601AD"/>
    <w:rsid w:val="00067E86"/>
    <w:rsid w:val="000A420E"/>
    <w:rsid w:val="000E6D93"/>
    <w:rsid w:val="00105735"/>
    <w:rsid w:val="00153254"/>
    <w:rsid w:val="00156517"/>
    <w:rsid w:val="0017523B"/>
    <w:rsid w:val="0018467E"/>
    <w:rsid w:val="00194529"/>
    <w:rsid w:val="001C6B2B"/>
    <w:rsid w:val="002018E9"/>
    <w:rsid w:val="00215544"/>
    <w:rsid w:val="0021763A"/>
    <w:rsid w:val="00222BF4"/>
    <w:rsid w:val="00223906"/>
    <w:rsid w:val="00230782"/>
    <w:rsid w:val="00242ED0"/>
    <w:rsid w:val="00271F23"/>
    <w:rsid w:val="00296AC8"/>
    <w:rsid w:val="002B7E19"/>
    <w:rsid w:val="002D4BD6"/>
    <w:rsid w:val="002D7890"/>
    <w:rsid w:val="0030728E"/>
    <w:rsid w:val="00312D06"/>
    <w:rsid w:val="00313325"/>
    <w:rsid w:val="00326B56"/>
    <w:rsid w:val="0033792C"/>
    <w:rsid w:val="003407F4"/>
    <w:rsid w:val="00395FDA"/>
    <w:rsid w:val="003E2886"/>
    <w:rsid w:val="003E6068"/>
    <w:rsid w:val="003E697A"/>
    <w:rsid w:val="003F223C"/>
    <w:rsid w:val="003F3520"/>
    <w:rsid w:val="00403249"/>
    <w:rsid w:val="0041687D"/>
    <w:rsid w:val="00451D48"/>
    <w:rsid w:val="00462A6D"/>
    <w:rsid w:val="00493ECC"/>
    <w:rsid w:val="004A02CE"/>
    <w:rsid w:val="004B5AB2"/>
    <w:rsid w:val="004D3C9C"/>
    <w:rsid w:val="00501210"/>
    <w:rsid w:val="00504833"/>
    <w:rsid w:val="00517F9C"/>
    <w:rsid w:val="005223AD"/>
    <w:rsid w:val="00547492"/>
    <w:rsid w:val="00547A59"/>
    <w:rsid w:val="00562550"/>
    <w:rsid w:val="0056640B"/>
    <w:rsid w:val="00582393"/>
    <w:rsid w:val="00583D53"/>
    <w:rsid w:val="0058446A"/>
    <w:rsid w:val="005C05B4"/>
    <w:rsid w:val="005C0EAE"/>
    <w:rsid w:val="005D37E8"/>
    <w:rsid w:val="005D4514"/>
    <w:rsid w:val="005E0699"/>
    <w:rsid w:val="00632B91"/>
    <w:rsid w:val="00632CDD"/>
    <w:rsid w:val="00647981"/>
    <w:rsid w:val="00653569"/>
    <w:rsid w:val="006900DE"/>
    <w:rsid w:val="0069115F"/>
    <w:rsid w:val="00692B34"/>
    <w:rsid w:val="006D5779"/>
    <w:rsid w:val="006F2179"/>
    <w:rsid w:val="006F5F19"/>
    <w:rsid w:val="00732E4A"/>
    <w:rsid w:val="00764C2A"/>
    <w:rsid w:val="00777724"/>
    <w:rsid w:val="007A6995"/>
    <w:rsid w:val="007C0874"/>
    <w:rsid w:val="007E27DB"/>
    <w:rsid w:val="008154B4"/>
    <w:rsid w:val="0081739F"/>
    <w:rsid w:val="0082089E"/>
    <w:rsid w:val="00822530"/>
    <w:rsid w:val="00850BC1"/>
    <w:rsid w:val="008847F2"/>
    <w:rsid w:val="008928D4"/>
    <w:rsid w:val="008970B4"/>
    <w:rsid w:val="008A1C5B"/>
    <w:rsid w:val="008B0E39"/>
    <w:rsid w:val="008B1023"/>
    <w:rsid w:val="008C41C1"/>
    <w:rsid w:val="008F168F"/>
    <w:rsid w:val="00904128"/>
    <w:rsid w:val="009104E3"/>
    <w:rsid w:val="009556D3"/>
    <w:rsid w:val="00967EEE"/>
    <w:rsid w:val="0097692B"/>
    <w:rsid w:val="00990E8D"/>
    <w:rsid w:val="00993C35"/>
    <w:rsid w:val="009B7076"/>
    <w:rsid w:val="009C3826"/>
    <w:rsid w:val="009C54D0"/>
    <w:rsid w:val="009E4B68"/>
    <w:rsid w:val="009F5729"/>
    <w:rsid w:val="00A03EF7"/>
    <w:rsid w:val="00A05CF5"/>
    <w:rsid w:val="00A25EF4"/>
    <w:rsid w:val="00A30496"/>
    <w:rsid w:val="00AC0D42"/>
    <w:rsid w:val="00AE639B"/>
    <w:rsid w:val="00AF4AAE"/>
    <w:rsid w:val="00AF4EAD"/>
    <w:rsid w:val="00B16E7C"/>
    <w:rsid w:val="00B25583"/>
    <w:rsid w:val="00B42E74"/>
    <w:rsid w:val="00B46CE0"/>
    <w:rsid w:val="00B4731F"/>
    <w:rsid w:val="00B51725"/>
    <w:rsid w:val="00B55A53"/>
    <w:rsid w:val="00B55E9A"/>
    <w:rsid w:val="00B630F3"/>
    <w:rsid w:val="00BA7F7F"/>
    <w:rsid w:val="00BB2C2A"/>
    <w:rsid w:val="00BB3876"/>
    <w:rsid w:val="00BC4FC5"/>
    <w:rsid w:val="00BF5042"/>
    <w:rsid w:val="00BF592D"/>
    <w:rsid w:val="00BF7FAB"/>
    <w:rsid w:val="00C3358E"/>
    <w:rsid w:val="00C356B5"/>
    <w:rsid w:val="00C70EDB"/>
    <w:rsid w:val="00D14520"/>
    <w:rsid w:val="00D1708F"/>
    <w:rsid w:val="00D33806"/>
    <w:rsid w:val="00D934DA"/>
    <w:rsid w:val="00D96DBC"/>
    <w:rsid w:val="00D97CA4"/>
    <w:rsid w:val="00DA50CA"/>
    <w:rsid w:val="00DB63AA"/>
    <w:rsid w:val="00DB7822"/>
    <w:rsid w:val="00DB795E"/>
    <w:rsid w:val="00DD7DD1"/>
    <w:rsid w:val="00DF4B14"/>
    <w:rsid w:val="00E052B4"/>
    <w:rsid w:val="00E127CA"/>
    <w:rsid w:val="00E25B1B"/>
    <w:rsid w:val="00E423D8"/>
    <w:rsid w:val="00E46962"/>
    <w:rsid w:val="00E815C3"/>
    <w:rsid w:val="00E83D65"/>
    <w:rsid w:val="00EB7AF9"/>
    <w:rsid w:val="00EC0378"/>
    <w:rsid w:val="00EC7BF4"/>
    <w:rsid w:val="00EF2CA7"/>
    <w:rsid w:val="00F13BF5"/>
    <w:rsid w:val="00F25789"/>
    <w:rsid w:val="00F43DA8"/>
    <w:rsid w:val="00FA6F34"/>
    <w:rsid w:val="00FB17FB"/>
    <w:rsid w:val="00FD037B"/>
    <w:rsid w:val="00FD3674"/>
    <w:rsid w:val="00FE14C6"/>
    <w:rsid w:val="00FE378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E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E39"/>
    <w:pPr>
      <w:ind w:left="720"/>
      <w:contextualSpacing/>
    </w:pPr>
  </w:style>
  <w:style w:type="paragraph" w:styleId="NormalWeb">
    <w:name w:val="Normal (Web)"/>
    <w:basedOn w:val="Normal"/>
    <w:uiPriority w:val="99"/>
    <w:unhideWhenUsed/>
    <w:rsid w:val="008B0E39"/>
    <w:pPr>
      <w:spacing w:before="100" w:beforeAutospacing="1" w:after="100" w:afterAutospacing="1" w:line="240" w:lineRule="auto"/>
    </w:pPr>
    <w:rPr>
      <w:rFonts w:ascii="Times New Roman" w:eastAsia="Times New Roman" w:hAnsi="Times New Roman"/>
      <w:sz w:val="24"/>
      <w:szCs w:val="24"/>
      <w:lang w:eastAsia="id-ID"/>
    </w:rPr>
  </w:style>
  <w:style w:type="paragraph" w:styleId="Header">
    <w:name w:val="header"/>
    <w:basedOn w:val="Normal"/>
    <w:link w:val="HeaderChar"/>
    <w:uiPriority w:val="99"/>
    <w:unhideWhenUsed/>
    <w:rsid w:val="008B0E39"/>
    <w:pPr>
      <w:tabs>
        <w:tab w:val="center" w:pos="4513"/>
        <w:tab w:val="right" w:pos="9026"/>
      </w:tabs>
    </w:pPr>
  </w:style>
  <w:style w:type="character" w:customStyle="1" w:styleId="HeaderChar">
    <w:name w:val="Header Char"/>
    <w:basedOn w:val="DefaultParagraphFont"/>
    <w:link w:val="Header"/>
    <w:uiPriority w:val="99"/>
    <w:rsid w:val="008B0E39"/>
    <w:rPr>
      <w:rFonts w:ascii="Calibri" w:eastAsia="Calibri" w:hAnsi="Calibri" w:cs="Times New Roman"/>
    </w:rPr>
  </w:style>
  <w:style w:type="paragraph" w:styleId="Footer">
    <w:name w:val="footer"/>
    <w:basedOn w:val="Normal"/>
    <w:link w:val="FooterChar"/>
    <w:uiPriority w:val="99"/>
    <w:unhideWhenUsed/>
    <w:rsid w:val="008B0E39"/>
    <w:pPr>
      <w:tabs>
        <w:tab w:val="center" w:pos="4513"/>
        <w:tab w:val="right" w:pos="9026"/>
      </w:tabs>
    </w:pPr>
  </w:style>
  <w:style w:type="character" w:customStyle="1" w:styleId="FooterChar">
    <w:name w:val="Footer Char"/>
    <w:basedOn w:val="DefaultParagraphFont"/>
    <w:link w:val="Footer"/>
    <w:uiPriority w:val="99"/>
    <w:rsid w:val="008B0E39"/>
    <w:rPr>
      <w:rFonts w:ascii="Calibri" w:eastAsia="Calibri" w:hAnsi="Calibri" w:cs="Times New Roman"/>
    </w:rPr>
  </w:style>
  <w:style w:type="paragraph" w:styleId="BalloonText">
    <w:name w:val="Balloon Text"/>
    <w:basedOn w:val="Normal"/>
    <w:link w:val="BalloonTextChar"/>
    <w:uiPriority w:val="99"/>
    <w:semiHidden/>
    <w:unhideWhenUsed/>
    <w:rsid w:val="00583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D53"/>
    <w:rPr>
      <w:rFonts w:ascii="Tahoma" w:eastAsia="Calibri" w:hAnsi="Tahoma" w:cs="Tahoma"/>
      <w:sz w:val="16"/>
      <w:szCs w:val="16"/>
    </w:rPr>
  </w:style>
  <w:style w:type="table" w:styleId="TableGrid">
    <w:name w:val="Table Grid"/>
    <w:basedOn w:val="TableNormal"/>
    <w:uiPriority w:val="59"/>
    <w:rsid w:val="00583D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83D65"/>
    <w:rPr>
      <w:color w:val="0000FF"/>
      <w:u w:val="single"/>
    </w:rPr>
  </w:style>
  <w:style w:type="character" w:customStyle="1" w:styleId="apple-converted-space">
    <w:name w:val="apple-converted-space"/>
    <w:basedOn w:val="DefaultParagraphFont"/>
    <w:rsid w:val="0018467E"/>
  </w:style>
  <w:style w:type="character" w:styleId="Emphasis">
    <w:name w:val="Emphasis"/>
    <w:basedOn w:val="DefaultParagraphFont"/>
    <w:uiPriority w:val="20"/>
    <w:qFormat/>
    <w:rsid w:val="0018467E"/>
    <w:rPr>
      <w:i/>
      <w:iCs/>
    </w:rPr>
  </w:style>
</w:styles>
</file>

<file path=word/webSettings.xml><?xml version="1.0" encoding="utf-8"?>
<w:webSettings xmlns:r="http://schemas.openxmlformats.org/officeDocument/2006/relationships" xmlns:w="http://schemas.openxmlformats.org/wordprocessingml/2006/main">
  <w:divs>
    <w:div w:id="2013605340">
      <w:bodyDiv w:val="1"/>
      <w:marLeft w:val="0"/>
      <w:marRight w:val="0"/>
      <w:marTop w:val="0"/>
      <w:marBottom w:val="0"/>
      <w:divBdr>
        <w:top w:val="none" w:sz="0" w:space="0" w:color="auto"/>
        <w:left w:val="none" w:sz="0" w:space="0" w:color="auto"/>
        <w:bottom w:val="none" w:sz="0" w:space="0" w:color="auto"/>
        <w:right w:val="none" w:sz="0" w:space="0" w:color="auto"/>
      </w:divBdr>
    </w:div>
    <w:div w:id="206733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menkeu.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meriksaanpaja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6BC43-203F-45BD-B2AB-90694D72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rakhmat jatnika</dc:creator>
  <cp:lastModifiedBy>rakhmat jatnika</cp:lastModifiedBy>
  <cp:revision>6</cp:revision>
  <cp:lastPrinted>2016-04-24T15:53:00Z</cp:lastPrinted>
  <dcterms:created xsi:type="dcterms:W3CDTF">2016-03-16T22:51:00Z</dcterms:created>
  <dcterms:modified xsi:type="dcterms:W3CDTF">2016-06-18T12:35:00Z</dcterms:modified>
</cp:coreProperties>
</file>