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89" w:rsidRDefault="00057345" w:rsidP="00896F89">
      <w:pPr>
        <w:spacing w:after="0" w:line="24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BAB I</w:t>
      </w:r>
    </w:p>
    <w:p w:rsidR="00057345" w:rsidRDefault="00057345" w:rsidP="00057345">
      <w:pPr>
        <w:spacing w:after="0" w:line="48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PENDAHULUAN</w:t>
      </w:r>
    </w:p>
    <w:p w:rsidR="00057345" w:rsidRPr="00EF0DA3" w:rsidRDefault="00057345" w:rsidP="00057345">
      <w:pPr>
        <w:spacing w:after="0" w:line="480" w:lineRule="auto"/>
        <w:jc w:val="center"/>
        <w:rPr>
          <w:rFonts w:ascii="Times New Roman" w:hAnsi="Times New Roman" w:cs="Times New Roman"/>
          <w:b/>
          <w:color w:val="000000" w:themeColor="text1"/>
          <w:sz w:val="28"/>
        </w:rPr>
      </w:pPr>
    </w:p>
    <w:p w:rsidR="003F1110" w:rsidRPr="00A232E0" w:rsidRDefault="00A232E0" w:rsidP="00A232E0">
      <w:pPr>
        <w:spacing w:line="48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1.1 </w:t>
      </w:r>
      <w:r w:rsidR="003F1110" w:rsidRPr="00A232E0">
        <w:rPr>
          <w:rFonts w:ascii="Times New Roman" w:hAnsi="Times New Roman" w:cs="Times New Roman"/>
          <w:b/>
          <w:color w:val="000000" w:themeColor="text1"/>
          <w:sz w:val="24"/>
        </w:rPr>
        <w:t>Latar Belakang Penelitian</w:t>
      </w:r>
    </w:p>
    <w:p w:rsidR="00AD15E0" w:rsidRPr="00EF0DA3" w:rsidRDefault="00001C1C" w:rsidP="00AD15E0">
      <w:pPr>
        <w:spacing w:line="480" w:lineRule="auto"/>
        <w:ind w:firstLine="360"/>
        <w:jc w:val="both"/>
        <w:rPr>
          <w:rFonts w:ascii="Times New Roman" w:hAnsi="Times New Roman" w:cs="Times New Roman"/>
          <w:color w:val="000000" w:themeColor="text1"/>
          <w:sz w:val="24"/>
        </w:rPr>
      </w:pPr>
      <w:r>
        <w:rPr>
          <w:rFonts w:ascii="Times New Roman" w:hAnsi="Times New Roman" w:cs="Times New Roman"/>
          <w:color w:val="000000" w:themeColor="text1"/>
          <w:sz w:val="24"/>
        </w:rPr>
        <w:t>Perkembangan posisi keuangan mempunyai arti yan</w:t>
      </w:r>
      <w:r w:rsidR="00AD15E0">
        <w:rPr>
          <w:rFonts w:ascii="Times New Roman" w:hAnsi="Times New Roman" w:cs="Times New Roman"/>
          <w:color w:val="000000" w:themeColor="text1"/>
          <w:sz w:val="24"/>
        </w:rPr>
        <w:t>g sangat penting bagi lembaga keuangan saat ini</w:t>
      </w:r>
      <w:r>
        <w:rPr>
          <w:rFonts w:ascii="Times New Roman" w:hAnsi="Times New Roman" w:cs="Times New Roman"/>
          <w:color w:val="000000" w:themeColor="text1"/>
          <w:sz w:val="24"/>
        </w:rPr>
        <w:t>. Untuk melihat</w:t>
      </w:r>
      <w:r w:rsidR="00AD15E0">
        <w:rPr>
          <w:rFonts w:ascii="Times New Roman" w:hAnsi="Times New Roman" w:cs="Times New Roman"/>
          <w:color w:val="000000" w:themeColor="text1"/>
          <w:sz w:val="24"/>
        </w:rPr>
        <w:t xml:space="preserve"> sehat tidaknya suatu lembaga keuangan</w:t>
      </w:r>
      <w:r>
        <w:rPr>
          <w:rFonts w:ascii="Times New Roman" w:hAnsi="Times New Roman" w:cs="Times New Roman"/>
          <w:color w:val="000000" w:themeColor="text1"/>
          <w:sz w:val="24"/>
        </w:rPr>
        <w:t xml:space="preserve"> tidak hanya dapat dinilai dari keadaan fisiknya saja. Sukses tidaknya suatu perbankan dipengaruhi oleh banyak aspek, diantaranya aspek manajemen, sumber daya manusia, pemasaran dan kondisi keuangan yang dimilikinya. Faktor terpenting untuk dapat melih</w:t>
      </w:r>
      <w:r w:rsidR="00AD15E0">
        <w:rPr>
          <w:rFonts w:ascii="Times New Roman" w:hAnsi="Times New Roman" w:cs="Times New Roman"/>
          <w:color w:val="000000" w:themeColor="text1"/>
          <w:sz w:val="24"/>
        </w:rPr>
        <w:t>at perkembangan suatu lembaga keuangan</w:t>
      </w:r>
      <w:r>
        <w:rPr>
          <w:rFonts w:ascii="Times New Roman" w:hAnsi="Times New Roman" w:cs="Times New Roman"/>
          <w:color w:val="000000" w:themeColor="text1"/>
          <w:sz w:val="24"/>
        </w:rPr>
        <w:t xml:space="preserve"> terletak dalam unsur keuangannya, karena dari unsur tersebut juga dapat mengevaluasi apakah kebijakan yang ditempuh suatu perusahaan sudah tepat atau belum. Mengingat sudah begitu kompleksnya permasalahan yang dapat menyebabkan kebangkrutan dikarenakan faktor keuangan yang tidak sehat. </w:t>
      </w:r>
      <w:r w:rsidR="00AD15E0" w:rsidRPr="00EF0DA3">
        <w:rPr>
          <w:rFonts w:ascii="Times New Roman" w:hAnsi="Times New Roman" w:cs="Times New Roman"/>
          <w:color w:val="000000" w:themeColor="text1"/>
          <w:sz w:val="24"/>
        </w:rPr>
        <w:t>Secara garis besar lembaga keuangan dapat dikelompokan menjadi dua, yakni lembaga keuangan bank dan lembaga keuangan bukan bank.</w:t>
      </w:r>
      <w:bookmarkStart w:id="0" w:name="_GoBack"/>
      <w:bookmarkEnd w:id="0"/>
      <w:r w:rsidR="00AD15E0" w:rsidRPr="00EF0DA3">
        <w:rPr>
          <w:rFonts w:ascii="Times New Roman" w:hAnsi="Times New Roman" w:cs="Times New Roman"/>
          <w:color w:val="000000" w:themeColor="text1"/>
          <w:sz w:val="24"/>
        </w:rPr>
        <w:t xml:space="preserve"> Bank menurut Booklet Perbankan Indonesia 2011 yang diterbitkan Bank Indonesia Direktorat Perizinan dan Informasi Perbankan tahun 2011, adalah badan usaha yang menghimpun dana dari masyarakat dalam bentuk simpanan dan menyalurkannya kepada masyarakat dalam bentuk kredit dan atau bentuk-bentuk lainnya dalam rangka meningkatkan taraf hidup rakyat banyak. Sedangkan lembaga keuangan bukan bank terdiri dari perusahaan asuransi, </w:t>
      </w:r>
      <w:proofErr w:type="gramStart"/>
      <w:r w:rsidR="00AD15E0" w:rsidRPr="00EF0DA3">
        <w:rPr>
          <w:rFonts w:ascii="Times New Roman" w:hAnsi="Times New Roman" w:cs="Times New Roman"/>
          <w:color w:val="000000" w:themeColor="text1"/>
          <w:sz w:val="24"/>
        </w:rPr>
        <w:t>dana</w:t>
      </w:r>
      <w:proofErr w:type="gramEnd"/>
      <w:r w:rsidR="00AD15E0" w:rsidRPr="00EF0DA3">
        <w:rPr>
          <w:rFonts w:ascii="Times New Roman" w:hAnsi="Times New Roman" w:cs="Times New Roman"/>
          <w:color w:val="000000" w:themeColor="text1"/>
          <w:sz w:val="24"/>
        </w:rPr>
        <w:t xml:space="preserve"> pensiun dan pegadaian.  </w:t>
      </w:r>
    </w:p>
    <w:p w:rsidR="00AD15E0" w:rsidRDefault="00AD15E0" w:rsidP="00001C1C">
      <w:pPr>
        <w:spacing w:line="480" w:lineRule="auto"/>
        <w:ind w:firstLine="360"/>
        <w:jc w:val="both"/>
        <w:rPr>
          <w:rFonts w:ascii="Times New Roman" w:hAnsi="Times New Roman" w:cs="Times New Roman"/>
          <w:color w:val="000000" w:themeColor="text1"/>
          <w:sz w:val="24"/>
        </w:rPr>
      </w:pPr>
    </w:p>
    <w:p w:rsidR="00E82812" w:rsidRDefault="00001C1C" w:rsidP="00001C1C">
      <w:pPr>
        <w:spacing w:line="480" w:lineRule="auto"/>
        <w:ind w:firstLine="360"/>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Salah satu alat yang dipakai untuk mengetahui kondisi keuangan, dalam hal ini tingkat kesehatan suatu perusahaan adalah berwujud laporan keuangan yang disusun pada setiap </w:t>
      </w:r>
      <w:r w:rsidR="00E82812">
        <w:rPr>
          <w:rFonts w:ascii="Times New Roman" w:hAnsi="Times New Roman" w:cs="Times New Roman"/>
          <w:color w:val="000000" w:themeColor="text1"/>
          <w:sz w:val="24"/>
        </w:rPr>
        <w:t>akhir periode yang berisi pertanggungjawaban dalam bidang keuangan. Laporan finansial merupakan hasil dari proses akuntansi yang dapat digunakan sebagai alat berkomunikasi antara finansial atau aktivitas suatu perusahaan dengan pihak-pihak lain yang berkepentingan dengan data atau aktivitas tersebut. Data finansial yang dimaksud adalah data yang tercermin dalam suatu laporan finansial, yang memberikan gambaran tentang keuangan suatu perusahaan, yang terdiri dari neraca, laporan laba rugi serta laporan-laporan keuangan lainnya.</w:t>
      </w:r>
    </w:p>
    <w:p w:rsidR="00E82812" w:rsidRDefault="00E82812" w:rsidP="00E82812">
      <w:pPr>
        <w:spacing w:line="480" w:lineRule="auto"/>
        <w:ind w:firstLine="36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Dengan mengadakan analisa terhadap pos-pos neraca </w:t>
      </w:r>
      <w:proofErr w:type="gramStart"/>
      <w:r>
        <w:rPr>
          <w:rFonts w:ascii="Times New Roman" w:hAnsi="Times New Roman" w:cs="Times New Roman"/>
          <w:color w:val="000000" w:themeColor="text1"/>
          <w:sz w:val="24"/>
        </w:rPr>
        <w:t>akan</w:t>
      </w:r>
      <w:proofErr w:type="gramEnd"/>
      <w:r>
        <w:rPr>
          <w:rFonts w:ascii="Times New Roman" w:hAnsi="Times New Roman" w:cs="Times New Roman"/>
          <w:color w:val="000000" w:themeColor="text1"/>
          <w:sz w:val="24"/>
        </w:rPr>
        <w:t xml:space="preserve"> dapat diketahui gambaran tentang posisi keuangannya, sedangkan analisa terhadap laporan rugi labanya akan memberikan gambaran tentang hasil atau perkembangan perusahaan yang bersangkutan. Untuk mengukur tingkat kesehatan keuangan perusahaan dapat digunakan alat analisis yang disebut analisis rasio keuangan, untuk melakukan analisis rasio keuangan, diperlukan perhitungan rasio-rasio keuangan </w:t>
      </w:r>
      <w:r w:rsidR="004E323E">
        <w:rPr>
          <w:rFonts w:ascii="Times New Roman" w:hAnsi="Times New Roman" w:cs="Times New Roman"/>
          <w:color w:val="000000" w:themeColor="text1"/>
          <w:sz w:val="24"/>
        </w:rPr>
        <w:t>yang men</w:t>
      </w:r>
      <w:r w:rsidR="00446B61">
        <w:rPr>
          <w:rFonts w:ascii="Times New Roman" w:hAnsi="Times New Roman" w:cs="Times New Roman"/>
          <w:color w:val="000000" w:themeColor="text1"/>
          <w:sz w:val="24"/>
        </w:rPr>
        <w:t>cerminkan aspek-aspek tertentu.</w:t>
      </w:r>
    </w:p>
    <w:p w:rsidR="00432A20" w:rsidRPr="00EF0DA3" w:rsidRDefault="000E5CE0" w:rsidP="00B30829">
      <w:pPr>
        <w:spacing w:line="480" w:lineRule="auto"/>
        <w:ind w:firstLine="360"/>
        <w:jc w:val="both"/>
        <w:rPr>
          <w:rFonts w:ascii="Times New Roman" w:hAnsi="Times New Roman" w:cs="Times New Roman"/>
          <w:color w:val="000000" w:themeColor="text1"/>
          <w:sz w:val="24"/>
        </w:rPr>
      </w:pPr>
      <w:r>
        <w:rPr>
          <w:rFonts w:ascii="Times New Roman" w:hAnsi="Times New Roman" w:cs="Times New Roman"/>
          <w:color w:val="000000" w:themeColor="text1"/>
          <w:sz w:val="24"/>
        </w:rPr>
        <w:t>Laba yang besar bukanlah merupakan ukuran bahwa bank telah bekerja secara efisien. Efisien dapat diketahui dengan membandingkan laba yang diperoleh dengan kekayaan atau modal yang menghasilkan laba tersebut, ata</w:t>
      </w:r>
      <w:r w:rsidR="00001C1C">
        <w:rPr>
          <w:rFonts w:ascii="Times New Roman" w:hAnsi="Times New Roman" w:cs="Times New Roman"/>
          <w:color w:val="000000" w:themeColor="text1"/>
          <w:sz w:val="24"/>
        </w:rPr>
        <w:t>u dengan menghitung tingkat rentabilitasnya.</w:t>
      </w:r>
      <w:r w:rsidR="00B30829">
        <w:rPr>
          <w:rFonts w:ascii="Times New Roman" w:hAnsi="Times New Roman" w:cs="Times New Roman"/>
          <w:color w:val="000000" w:themeColor="text1"/>
          <w:sz w:val="24"/>
        </w:rPr>
        <w:t xml:space="preserve"> </w:t>
      </w:r>
      <w:r w:rsidR="00432A20">
        <w:rPr>
          <w:rFonts w:ascii="Times New Roman" w:hAnsi="Times New Roman" w:cs="Times New Roman"/>
          <w:color w:val="000000" w:themeColor="text1"/>
          <w:sz w:val="24"/>
        </w:rPr>
        <w:t xml:space="preserve">Tingkat kemampuan perusahaan untuk menghasilkan laba </w:t>
      </w:r>
      <w:r w:rsidR="000F0B2C">
        <w:rPr>
          <w:rFonts w:ascii="Times New Roman" w:hAnsi="Times New Roman" w:cs="Times New Roman"/>
          <w:color w:val="000000" w:themeColor="text1"/>
          <w:sz w:val="24"/>
        </w:rPr>
        <w:t xml:space="preserve">dari kegiatan operasinya merupakan fokus utama dalam penilaian kinerja perusahaan karena laba perusahaan selain merupakan indikator kemampuan perusahaan dalam memenuhi kewajiban bagi para penyandang </w:t>
      </w:r>
      <w:r w:rsidR="000F0B2C">
        <w:rPr>
          <w:rFonts w:ascii="Times New Roman" w:hAnsi="Times New Roman" w:cs="Times New Roman"/>
          <w:color w:val="000000" w:themeColor="text1"/>
          <w:sz w:val="24"/>
        </w:rPr>
        <w:lastRenderedPageBreak/>
        <w:t>dananya, juga merupakan elemen dalam menciptakan nilai perusahaan yang menunjukan prospek per</w:t>
      </w:r>
      <w:r w:rsidR="00B30829">
        <w:rPr>
          <w:rFonts w:ascii="Times New Roman" w:hAnsi="Times New Roman" w:cs="Times New Roman"/>
          <w:color w:val="000000" w:themeColor="text1"/>
          <w:sz w:val="24"/>
        </w:rPr>
        <w:t xml:space="preserve">usahaan di masa yang </w:t>
      </w:r>
      <w:proofErr w:type="gramStart"/>
      <w:r w:rsidR="00B30829">
        <w:rPr>
          <w:rFonts w:ascii="Times New Roman" w:hAnsi="Times New Roman" w:cs="Times New Roman"/>
          <w:color w:val="000000" w:themeColor="text1"/>
          <w:sz w:val="24"/>
        </w:rPr>
        <w:t>akan</w:t>
      </w:r>
      <w:proofErr w:type="gramEnd"/>
      <w:r w:rsidR="00B30829">
        <w:rPr>
          <w:rFonts w:ascii="Times New Roman" w:hAnsi="Times New Roman" w:cs="Times New Roman"/>
          <w:color w:val="000000" w:themeColor="text1"/>
          <w:sz w:val="24"/>
        </w:rPr>
        <w:t xml:space="preserve"> datang. </w:t>
      </w:r>
    </w:p>
    <w:p w:rsidR="00FD05BA" w:rsidRPr="00EF0DA3" w:rsidRDefault="007C2F08" w:rsidP="00484174">
      <w:pPr>
        <w:pStyle w:val="ListParagraph"/>
        <w:spacing w:line="480" w:lineRule="auto"/>
        <w:ind w:left="0" w:firstLine="360"/>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 xml:space="preserve">Berdasarkan hasil penjajagan </w:t>
      </w:r>
      <w:r w:rsidR="00AD15E0">
        <w:rPr>
          <w:rFonts w:ascii="Times New Roman" w:hAnsi="Times New Roman" w:cs="Times New Roman"/>
          <w:color w:val="000000" w:themeColor="text1"/>
          <w:sz w:val="24"/>
        </w:rPr>
        <w:t xml:space="preserve">pada </w:t>
      </w:r>
      <w:r w:rsidR="009C16C0" w:rsidRPr="00EF0DA3">
        <w:rPr>
          <w:rFonts w:ascii="Times New Roman" w:hAnsi="Times New Roman" w:cs="Times New Roman"/>
          <w:color w:val="000000" w:themeColor="text1"/>
          <w:sz w:val="24"/>
        </w:rPr>
        <w:t xml:space="preserve">PT. Bank Danamon Indonesia Tbk </w:t>
      </w:r>
      <w:r w:rsidRPr="00EF0DA3">
        <w:rPr>
          <w:rFonts w:ascii="Times New Roman" w:hAnsi="Times New Roman" w:cs="Times New Roman"/>
          <w:color w:val="000000" w:themeColor="text1"/>
          <w:sz w:val="24"/>
        </w:rPr>
        <w:t xml:space="preserve">peneliti </w:t>
      </w:r>
      <w:r w:rsidR="009C16C0" w:rsidRPr="00EF0DA3">
        <w:rPr>
          <w:rFonts w:ascii="Times New Roman" w:hAnsi="Times New Roman" w:cs="Times New Roman"/>
          <w:color w:val="000000" w:themeColor="text1"/>
          <w:sz w:val="24"/>
        </w:rPr>
        <w:t xml:space="preserve">menemukan permasalahan yaitu terjadinya naik turun (fluktuasi) jumlah aktiva tetap, dan terjadinya kenaikan yang cukup signifikan yang menggambarkan kestabilan keadaan aktiva lancar, hutang dan modal. Dapat dilihat pada data laporan keuangan dibawah ini: </w:t>
      </w:r>
    </w:p>
    <w:p w:rsidR="009C16C0" w:rsidRPr="00EF0DA3" w:rsidRDefault="009C16C0" w:rsidP="00415140">
      <w:pPr>
        <w:spacing w:line="240" w:lineRule="auto"/>
        <w:jc w:val="center"/>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Tabel 1.1</w:t>
      </w:r>
    </w:p>
    <w:p w:rsidR="00415140" w:rsidRDefault="009C16C0" w:rsidP="00057345">
      <w:pPr>
        <w:spacing w:after="0" w:line="240" w:lineRule="auto"/>
        <w:jc w:val="center"/>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DATA LAPORAN KEUANGAN</w:t>
      </w:r>
      <w:r w:rsidR="00057345">
        <w:rPr>
          <w:rFonts w:ascii="Times New Roman" w:hAnsi="Times New Roman" w:cs="Times New Roman"/>
          <w:color w:val="000000" w:themeColor="text1"/>
          <w:sz w:val="24"/>
        </w:rPr>
        <w:t xml:space="preserve"> </w:t>
      </w:r>
      <w:r w:rsidRPr="00EF0DA3">
        <w:rPr>
          <w:rFonts w:ascii="Times New Roman" w:hAnsi="Times New Roman" w:cs="Times New Roman"/>
          <w:color w:val="000000" w:themeColor="text1"/>
          <w:sz w:val="24"/>
        </w:rPr>
        <w:t>NERACA</w:t>
      </w:r>
      <w:r w:rsidR="00415140" w:rsidRPr="00EF0DA3">
        <w:rPr>
          <w:rFonts w:ascii="Times New Roman" w:hAnsi="Times New Roman" w:cs="Times New Roman"/>
          <w:color w:val="000000" w:themeColor="text1"/>
          <w:sz w:val="24"/>
        </w:rPr>
        <w:t xml:space="preserve"> PERBANDINGAN</w:t>
      </w:r>
    </w:p>
    <w:p w:rsidR="00103D7A" w:rsidRPr="00EF0DA3" w:rsidRDefault="00103D7A" w:rsidP="00043F7D">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PER 31 DESEMBER 2012-2014</w:t>
      </w:r>
    </w:p>
    <w:p w:rsidR="00F4488C" w:rsidRDefault="00415140" w:rsidP="00103D7A">
      <w:pPr>
        <w:spacing w:after="0" w:line="240" w:lineRule="auto"/>
        <w:jc w:val="center"/>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PT. BANK DANAMON INDONESIA Tbk</w:t>
      </w:r>
    </w:p>
    <w:p w:rsidR="00103D7A" w:rsidRDefault="00103D7A" w:rsidP="00103D7A">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(Disajikan dalam jutaan Rupiah)</w:t>
      </w:r>
    </w:p>
    <w:p w:rsidR="00103D7A" w:rsidRPr="00EF0DA3" w:rsidRDefault="00103D7A" w:rsidP="00103D7A">
      <w:pPr>
        <w:spacing w:after="0" w:line="240" w:lineRule="auto"/>
        <w:jc w:val="center"/>
        <w:rPr>
          <w:rFonts w:ascii="Times New Roman" w:hAnsi="Times New Roman" w:cs="Times New Roman"/>
          <w:color w:val="000000" w:themeColor="text1"/>
          <w:sz w:val="24"/>
        </w:rPr>
      </w:pPr>
    </w:p>
    <w:tbl>
      <w:tblPr>
        <w:tblStyle w:val="TableGrid"/>
        <w:tblW w:w="0" w:type="auto"/>
        <w:tblLook w:val="04A0" w:firstRow="1" w:lastRow="0" w:firstColumn="1" w:lastColumn="0" w:noHBand="0" w:noVBand="1"/>
      </w:tblPr>
      <w:tblGrid>
        <w:gridCol w:w="1019"/>
        <w:gridCol w:w="2019"/>
        <w:gridCol w:w="1630"/>
        <w:gridCol w:w="1630"/>
        <w:gridCol w:w="1630"/>
      </w:tblGrid>
      <w:tr w:rsidR="00075450" w:rsidRPr="005E415D" w:rsidTr="00C6775D">
        <w:tc>
          <w:tcPr>
            <w:tcW w:w="3038" w:type="dxa"/>
            <w:gridSpan w:val="2"/>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POS-POS</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2012</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2013</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2014</w:t>
            </w:r>
          </w:p>
        </w:tc>
      </w:tr>
      <w:tr w:rsidR="00075450" w:rsidRPr="005E415D" w:rsidTr="00C6775D">
        <w:tc>
          <w:tcPr>
            <w:tcW w:w="1019" w:type="dxa"/>
            <w:vMerge w:val="restart"/>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Aktiva Lancar</w:t>
            </w:r>
          </w:p>
        </w:tc>
        <w:tc>
          <w:tcPr>
            <w:tcW w:w="2019" w:type="dxa"/>
          </w:tcPr>
          <w:p w:rsidR="00075450" w:rsidRPr="00057345" w:rsidRDefault="00075450" w:rsidP="00A24A3C">
            <w:pPr>
              <w:rPr>
                <w:rFonts w:ascii="Times New Roman" w:hAnsi="Times New Roman" w:cs="Times New Roman"/>
                <w:sz w:val="20"/>
                <w:szCs w:val="20"/>
              </w:rPr>
            </w:pPr>
            <w:r w:rsidRPr="00057345">
              <w:rPr>
                <w:rFonts w:ascii="Times New Roman" w:hAnsi="Times New Roman" w:cs="Times New Roman"/>
                <w:sz w:val="20"/>
                <w:szCs w:val="20"/>
              </w:rPr>
              <w:t>Kas</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2.456.567</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2.943.909</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2.856.242</w:t>
            </w:r>
          </w:p>
        </w:tc>
      </w:tr>
      <w:tr w:rsidR="00075450" w:rsidRPr="005E415D" w:rsidTr="00C6775D">
        <w:tc>
          <w:tcPr>
            <w:tcW w:w="1019" w:type="dxa"/>
            <w:vMerge/>
          </w:tcPr>
          <w:p w:rsidR="00075450" w:rsidRPr="00057345" w:rsidRDefault="00075450" w:rsidP="00A24A3C">
            <w:pPr>
              <w:rPr>
                <w:rFonts w:ascii="Times New Roman" w:hAnsi="Times New Roman" w:cs="Times New Roman"/>
                <w:sz w:val="20"/>
                <w:szCs w:val="20"/>
              </w:rPr>
            </w:pPr>
          </w:p>
        </w:tc>
        <w:tc>
          <w:tcPr>
            <w:tcW w:w="2019" w:type="dxa"/>
          </w:tcPr>
          <w:p w:rsidR="00075450" w:rsidRPr="00057345" w:rsidRDefault="00075450" w:rsidP="00A24A3C">
            <w:pPr>
              <w:rPr>
                <w:rFonts w:ascii="Times New Roman" w:hAnsi="Times New Roman" w:cs="Times New Roman"/>
                <w:sz w:val="20"/>
                <w:szCs w:val="20"/>
              </w:rPr>
            </w:pPr>
            <w:r w:rsidRPr="00057345">
              <w:rPr>
                <w:rFonts w:ascii="Times New Roman" w:hAnsi="Times New Roman" w:cs="Times New Roman"/>
                <w:sz w:val="20"/>
                <w:szCs w:val="20"/>
              </w:rPr>
              <w:t>Giro pada Bank Indonesia</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7.718.008</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9.261.322</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10.268.357</w:t>
            </w:r>
          </w:p>
        </w:tc>
      </w:tr>
      <w:tr w:rsidR="00075450" w:rsidRPr="005E415D" w:rsidTr="00C6775D">
        <w:tc>
          <w:tcPr>
            <w:tcW w:w="1019" w:type="dxa"/>
            <w:vMerge/>
          </w:tcPr>
          <w:p w:rsidR="00075450" w:rsidRPr="00057345" w:rsidRDefault="00075450" w:rsidP="00A24A3C">
            <w:pPr>
              <w:rPr>
                <w:rFonts w:ascii="Times New Roman" w:hAnsi="Times New Roman" w:cs="Times New Roman"/>
                <w:sz w:val="20"/>
                <w:szCs w:val="20"/>
              </w:rPr>
            </w:pPr>
          </w:p>
        </w:tc>
        <w:tc>
          <w:tcPr>
            <w:tcW w:w="2019" w:type="dxa"/>
          </w:tcPr>
          <w:p w:rsidR="00075450" w:rsidRPr="00057345" w:rsidRDefault="00075450" w:rsidP="00A24A3C">
            <w:pPr>
              <w:rPr>
                <w:rFonts w:ascii="Times New Roman" w:hAnsi="Times New Roman" w:cs="Times New Roman"/>
                <w:sz w:val="20"/>
                <w:szCs w:val="20"/>
              </w:rPr>
            </w:pPr>
            <w:r w:rsidRPr="00057345">
              <w:rPr>
                <w:rFonts w:ascii="Times New Roman" w:hAnsi="Times New Roman" w:cs="Times New Roman"/>
                <w:sz w:val="20"/>
                <w:szCs w:val="20"/>
              </w:rPr>
              <w:t>Giro pada bank lain</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3.717.618</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5.334.964</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4.857.902</w:t>
            </w:r>
          </w:p>
        </w:tc>
      </w:tr>
      <w:tr w:rsidR="00075450" w:rsidRPr="005E415D" w:rsidTr="00C6775D">
        <w:tc>
          <w:tcPr>
            <w:tcW w:w="1019" w:type="dxa"/>
            <w:vMerge/>
          </w:tcPr>
          <w:p w:rsidR="00075450" w:rsidRPr="00057345" w:rsidRDefault="00075450" w:rsidP="00A24A3C">
            <w:pPr>
              <w:rPr>
                <w:rFonts w:ascii="Times New Roman" w:hAnsi="Times New Roman" w:cs="Times New Roman"/>
                <w:sz w:val="20"/>
                <w:szCs w:val="20"/>
              </w:rPr>
            </w:pPr>
          </w:p>
        </w:tc>
        <w:tc>
          <w:tcPr>
            <w:tcW w:w="2019" w:type="dxa"/>
          </w:tcPr>
          <w:p w:rsidR="00075450" w:rsidRPr="00057345" w:rsidRDefault="00075450" w:rsidP="00A24A3C">
            <w:pPr>
              <w:rPr>
                <w:rFonts w:ascii="Times New Roman" w:hAnsi="Times New Roman" w:cs="Times New Roman"/>
                <w:sz w:val="20"/>
                <w:szCs w:val="20"/>
              </w:rPr>
            </w:pPr>
            <w:r w:rsidRPr="00057345">
              <w:rPr>
                <w:rFonts w:ascii="Times New Roman" w:hAnsi="Times New Roman" w:cs="Times New Roman"/>
                <w:sz w:val="20"/>
                <w:szCs w:val="20"/>
              </w:rPr>
              <w:t>Penempatan pada bank lain dan Bank Indonesia</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6.360.607</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7.399.600</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9.674.875</w:t>
            </w:r>
          </w:p>
        </w:tc>
      </w:tr>
      <w:tr w:rsidR="00075450" w:rsidRPr="005E415D" w:rsidTr="00C6775D">
        <w:tc>
          <w:tcPr>
            <w:tcW w:w="1019" w:type="dxa"/>
            <w:vMerge/>
          </w:tcPr>
          <w:p w:rsidR="00075450" w:rsidRPr="00057345" w:rsidRDefault="00075450" w:rsidP="00A24A3C">
            <w:pPr>
              <w:rPr>
                <w:rFonts w:ascii="Times New Roman" w:hAnsi="Times New Roman" w:cs="Times New Roman"/>
                <w:sz w:val="20"/>
                <w:szCs w:val="20"/>
              </w:rPr>
            </w:pPr>
          </w:p>
        </w:tc>
        <w:tc>
          <w:tcPr>
            <w:tcW w:w="2019" w:type="dxa"/>
          </w:tcPr>
          <w:p w:rsidR="00075450" w:rsidRPr="00057345" w:rsidRDefault="00075450" w:rsidP="00A24A3C">
            <w:pPr>
              <w:rPr>
                <w:rFonts w:ascii="Times New Roman" w:hAnsi="Times New Roman" w:cs="Times New Roman"/>
                <w:sz w:val="20"/>
                <w:szCs w:val="20"/>
              </w:rPr>
            </w:pPr>
            <w:r w:rsidRPr="00057345">
              <w:rPr>
                <w:rFonts w:ascii="Times New Roman" w:hAnsi="Times New Roman" w:cs="Times New Roman"/>
                <w:sz w:val="20"/>
                <w:szCs w:val="20"/>
              </w:rPr>
              <w:t>Efek-efek</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8.226.104</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8.901.633</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9.889.938</w:t>
            </w:r>
          </w:p>
        </w:tc>
      </w:tr>
      <w:tr w:rsidR="00075450" w:rsidRPr="005E415D" w:rsidTr="00C6775D">
        <w:tc>
          <w:tcPr>
            <w:tcW w:w="1019" w:type="dxa"/>
            <w:vMerge/>
          </w:tcPr>
          <w:p w:rsidR="00075450" w:rsidRPr="00057345" w:rsidRDefault="00075450" w:rsidP="00A24A3C">
            <w:pPr>
              <w:rPr>
                <w:rFonts w:ascii="Times New Roman" w:hAnsi="Times New Roman" w:cs="Times New Roman"/>
                <w:sz w:val="20"/>
                <w:szCs w:val="20"/>
              </w:rPr>
            </w:pPr>
          </w:p>
        </w:tc>
        <w:tc>
          <w:tcPr>
            <w:tcW w:w="2019" w:type="dxa"/>
          </w:tcPr>
          <w:p w:rsidR="00075450" w:rsidRPr="00057345" w:rsidRDefault="00075450" w:rsidP="00A24A3C">
            <w:pPr>
              <w:rPr>
                <w:rFonts w:ascii="Times New Roman" w:hAnsi="Times New Roman" w:cs="Times New Roman"/>
                <w:sz w:val="20"/>
                <w:szCs w:val="20"/>
              </w:rPr>
            </w:pPr>
            <w:r w:rsidRPr="00057345">
              <w:rPr>
                <w:rFonts w:ascii="Times New Roman" w:hAnsi="Times New Roman" w:cs="Times New Roman"/>
                <w:sz w:val="20"/>
                <w:szCs w:val="20"/>
              </w:rPr>
              <w:t>Pinjaman yang diberikan</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90.901.182</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103.468.254</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106.774.211</w:t>
            </w:r>
          </w:p>
        </w:tc>
      </w:tr>
      <w:tr w:rsidR="00075450" w:rsidRPr="005E415D" w:rsidTr="00C6775D">
        <w:tc>
          <w:tcPr>
            <w:tcW w:w="1019" w:type="dxa"/>
            <w:vMerge/>
          </w:tcPr>
          <w:p w:rsidR="00075450" w:rsidRPr="00057345" w:rsidRDefault="00075450" w:rsidP="00A24A3C">
            <w:pPr>
              <w:rPr>
                <w:rFonts w:ascii="Times New Roman" w:hAnsi="Times New Roman" w:cs="Times New Roman"/>
                <w:sz w:val="20"/>
                <w:szCs w:val="20"/>
              </w:rPr>
            </w:pPr>
          </w:p>
        </w:tc>
        <w:tc>
          <w:tcPr>
            <w:tcW w:w="2019" w:type="dxa"/>
          </w:tcPr>
          <w:p w:rsidR="00075450" w:rsidRPr="00057345" w:rsidRDefault="00075450" w:rsidP="00A24A3C">
            <w:pPr>
              <w:rPr>
                <w:rFonts w:ascii="Times New Roman" w:hAnsi="Times New Roman" w:cs="Times New Roman"/>
                <w:sz w:val="20"/>
                <w:szCs w:val="20"/>
              </w:rPr>
            </w:pPr>
            <w:r w:rsidRPr="00057345">
              <w:rPr>
                <w:rFonts w:ascii="Times New Roman" w:hAnsi="Times New Roman" w:cs="Times New Roman"/>
                <w:sz w:val="20"/>
                <w:szCs w:val="20"/>
              </w:rPr>
              <w:t>Pendapatan yang masih akan diterima</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22.738.075</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23.792.960</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28.702.065</w:t>
            </w:r>
          </w:p>
        </w:tc>
      </w:tr>
      <w:tr w:rsidR="00075450" w:rsidRPr="005E415D" w:rsidTr="00C6775D">
        <w:tc>
          <w:tcPr>
            <w:tcW w:w="1019" w:type="dxa"/>
            <w:vMerge/>
          </w:tcPr>
          <w:p w:rsidR="00075450" w:rsidRPr="00057345" w:rsidRDefault="00075450" w:rsidP="00A24A3C">
            <w:pPr>
              <w:rPr>
                <w:rFonts w:ascii="Times New Roman" w:hAnsi="Times New Roman" w:cs="Times New Roman"/>
                <w:sz w:val="20"/>
                <w:szCs w:val="20"/>
              </w:rPr>
            </w:pPr>
          </w:p>
        </w:tc>
        <w:tc>
          <w:tcPr>
            <w:tcW w:w="2019" w:type="dxa"/>
          </w:tcPr>
          <w:p w:rsidR="00075450" w:rsidRPr="00057345" w:rsidRDefault="00075450" w:rsidP="00A24A3C">
            <w:pPr>
              <w:rPr>
                <w:rFonts w:ascii="Times New Roman" w:hAnsi="Times New Roman" w:cs="Times New Roman"/>
                <w:sz w:val="20"/>
                <w:szCs w:val="20"/>
              </w:rPr>
            </w:pPr>
            <w:r w:rsidRPr="00057345">
              <w:rPr>
                <w:rFonts w:ascii="Times New Roman" w:hAnsi="Times New Roman" w:cs="Times New Roman"/>
                <w:sz w:val="20"/>
                <w:szCs w:val="20"/>
              </w:rPr>
              <w:t>Aset reasuransi</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505.862</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568.311</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670.216</w:t>
            </w:r>
          </w:p>
        </w:tc>
      </w:tr>
      <w:tr w:rsidR="00075450" w:rsidRPr="005E415D" w:rsidTr="00C6775D">
        <w:tc>
          <w:tcPr>
            <w:tcW w:w="1019" w:type="dxa"/>
            <w:vMerge/>
          </w:tcPr>
          <w:p w:rsidR="00075450" w:rsidRPr="00057345" w:rsidRDefault="00075450" w:rsidP="00A24A3C">
            <w:pPr>
              <w:rPr>
                <w:rFonts w:ascii="Times New Roman" w:hAnsi="Times New Roman" w:cs="Times New Roman"/>
                <w:sz w:val="20"/>
                <w:szCs w:val="20"/>
              </w:rPr>
            </w:pPr>
          </w:p>
        </w:tc>
        <w:tc>
          <w:tcPr>
            <w:tcW w:w="2019" w:type="dxa"/>
          </w:tcPr>
          <w:p w:rsidR="00075450" w:rsidRPr="00057345" w:rsidRDefault="00075450" w:rsidP="00A24A3C">
            <w:pPr>
              <w:rPr>
                <w:rFonts w:ascii="Times New Roman" w:hAnsi="Times New Roman" w:cs="Times New Roman"/>
                <w:sz w:val="20"/>
                <w:szCs w:val="20"/>
              </w:rPr>
            </w:pPr>
            <w:r w:rsidRPr="00057345">
              <w:rPr>
                <w:rFonts w:ascii="Times New Roman" w:hAnsi="Times New Roman" w:cs="Times New Roman"/>
                <w:sz w:val="20"/>
                <w:szCs w:val="20"/>
              </w:rPr>
              <w:t>Tagihan akseptasi</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1.837.724</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4.107.561</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7.566.844</w:t>
            </w:r>
          </w:p>
        </w:tc>
      </w:tr>
      <w:tr w:rsidR="00075450" w:rsidRPr="005E415D" w:rsidTr="00C6775D">
        <w:tc>
          <w:tcPr>
            <w:tcW w:w="1019" w:type="dxa"/>
            <w:vMerge/>
          </w:tcPr>
          <w:p w:rsidR="00075450" w:rsidRPr="00057345" w:rsidRDefault="00075450" w:rsidP="00A24A3C">
            <w:pPr>
              <w:rPr>
                <w:rFonts w:ascii="Times New Roman" w:hAnsi="Times New Roman" w:cs="Times New Roman"/>
                <w:sz w:val="20"/>
                <w:szCs w:val="20"/>
              </w:rPr>
            </w:pPr>
          </w:p>
        </w:tc>
        <w:tc>
          <w:tcPr>
            <w:tcW w:w="2019" w:type="dxa"/>
          </w:tcPr>
          <w:p w:rsidR="00075450" w:rsidRPr="00057345" w:rsidRDefault="00075450" w:rsidP="00A24A3C">
            <w:pPr>
              <w:rPr>
                <w:rFonts w:ascii="Times New Roman" w:hAnsi="Times New Roman" w:cs="Times New Roman"/>
                <w:sz w:val="20"/>
                <w:szCs w:val="20"/>
              </w:rPr>
            </w:pPr>
            <w:r w:rsidRPr="00057345">
              <w:rPr>
                <w:rFonts w:ascii="Times New Roman" w:hAnsi="Times New Roman" w:cs="Times New Roman"/>
                <w:sz w:val="20"/>
                <w:szCs w:val="20"/>
              </w:rPr>
              <w:t>Obligasi Pemerintah</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4.062.571</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5.598.289</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6.605.007</w:t>
            </w:r>
          </w:p>
        </w:tc>
      </w:tr>
      <w:tr w:rsidR="00075450" w:rsidRPr="005E415D" w:rsidTr="00C6775D">
        <w:tc>
          <w:tcPr>
            <w:tcW w:w="1019" w:type="dxa"/>
            <w:vMerge/>
          </w:tcPr>
          <w:p w:rsidR="00075450" w:rsidRPr="00057345" w:rsidRDefault="00075450" w:rsidP="00A24A3C">
            <w:pPr>
              <w:rPr>
                <w:rFonts w:ascii="Times New Roman" w:hAnsi="Times New Roman" w:cs="Times New Roman"/>
                <w:sz w:val="20"/>
                <w:szCs w:val="20"/>
              </w:rPr>
            </w:pPr>
          </w:p>
        </w:tc>
        <w:tc>
          <w:tcPr>
            <w:tcW w:w="2019" w:type="dxa"/>
          </w:tcPr>
          <w:p w:rsidR="00075450" w:rsidRPr="00057345" w:rsidRDefault="00075450" w:rsidP="00A24A3C">
            <w:pPr>
              <w:rPr>
                <w:rFonts w:ascii="Times New Roman" w:hAnsi="Times New Roman" w:cs="Times New Roman"/>
                <w:sz w:val="20"/>
                <w:szCs w:val="20"/>
              </w:rPr>
            </w:pPr>
            <w:r w:rsidRPr="00057345">
              <w:rPr>
                <w:rFonts w:ascii="Times New Roman" w:hAnsi="Times New Roman" w:cs="Times New Roman"/>
                <w:sz w:val="20"/>
                <w:szCs w:val="20"/>
              </w:rPr>
              <w:t>Pajak dibayar dimuka</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92.482</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92.476</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120.823</w:t>
            </w:r>
          </w:p>
        </w:tc>
      </w:tr>
      <w:tr w:rsidR="00075450" w:rsidRPr="005E415D" w:rsidTr="00C6775D">
        <w:tc>
          <w:tcPr>
            <w:tcW w:w="1019" w:type="dxa"/>
            <w:vMerge/>
          </w:tcPr>
          <w:p w:rsidR="00075450" w:rsidRPr="00057345" w:rsidRDefault="00075450" w:rsidP="00A24A3C">
            <w:pPr>
              <w:rPr>
                <w:rFonts w:ascii="Times New Roman" w:hAnsi="Times New Roman" w:cs="Times New Roman"/>
                <w:sz w:val="20"/>
                <w:szCs w:val="20"/>
              </w:rPr>
            </w:pPr>
          </w:p>
        </w:tc>
        <w:tc>
          <w:tcPr>
            <w:tcW w:w="2019" w:type="dxa"/>
          </w:tcPr>
          <w:p w:rsidR="00075450" w:rsidRPr="00057345" w:rsidRDefault="00075450" w:rsidP="00A24A3C">
            <w:pPr>
              <w:rPr>
                <w:rFonts w:ascii="Times New Roman" w:hAnsi="Times New Roman" w:cs="Times New Roman"/>
                <w:sz w:val="20"/>
                <w:szCs w:val="20"/>
              </w:rPr>
            </w:pPr>
            <w:r w:rsidRPr="00057345">
              <w:rPr>
                <w:rFonts w:ascii="Times New Roman" w:hAnsi="Times New Roman" w:cs="Times New Roman"/>
                <w:sz w:val="20"/>
                <w:szCs w:val="20"/>
              </w:rPr>
              <w:t>Investasi dalam saham</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12.175</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12.175</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157.579</w:t>
            </w:r>
          </w:p>
        </w:tc>
      </w:tr>
      <w:tr w:rsidR="00075450" w:rsidRPr="005E415D" w:rsidTr="00C6775D">
        <w:tc>
          <w:tcPr>
            <w:tcW w:w="3038" w:type="dxa"/>
            <w:gridSpan w:val="2"/>
            <w:vAlign w:val="center"/>
          </w:tcPr>
          <w:p w:rsidR="00075450" w:rsidRPr="00057345" w:rsidRDefault="00075450" w:rsidP="00A24A3C">
            <w:pPr>
              <w:jc w:val="center"/>
              <w:rPr>
                <w:rFonts w:ascii="Times New Roman" w:hAnsi="Times New Roman" w:cs="Times New Roman"/>
                <w:b/>
                <w:sz w:val="20"/>
                <w:szCs w:val="20"/>
              </w:rPr>
            </w:pPr>
            <w:r w:rsidRPr="00057345">
              <w:rPr>
                <w:rFonts w:ascii="Times New Roman" w:hAnsi="Times New Roman" w:cs="Times New Roman"/>
                <w:b/>
                <w:sz w:val="20"/>
                <w:szCs w:val="20"/>
              </w:rPr>
              <w:t>Total Aktiva Lancar</w:t>
            </w:r>
          </w:p>
        </w:tc>
        <w:tc>
          <w:tcPr>
            <w:tcW w:w="1630" w:type="dxa"/>
            <w:vAlign w:val="center"/>
          </w:tcPr>
          <w:p w:rsidR="00075450" w:rsidRPr="00057345" w:rsidRDefault="00075450" w:rsidP="00A24A3C">
            <w:pPr>
              <w:jc w:val="center"/>
              <w:rPr>
                <w:rFonts w:ascii="Times New Roman" w:hAnsi="Times New Roman" w:cs="Times New Roman"/>
                <w:b/>
                <w:sz w:val="20"/>
                <w:szCs w:val="20"/>
              </w:rPr>
            </w:pPr>
            <w:r w:rsidRPr="00057345">
              <w:rPr>
                <w:rFonts w:ascii="Times New Roman" w:hAnsi="Times New Roman" w:cs="Times New Roman"/>
                <w:b/>
                <w:sz w:val="20"/>
                <w:szCs w:val="20"/>
              </w:rPr>
              <w:t>148.628.975</w:t>
            </w:r>
          </w:p>
        </w:tc>
        <w:tc>
          <w:tcPr>
            <w:tcW w:w="1630" w:type="dxa"/>
            <w:vAlign w:val="center"/>
          </w:tcPr>
          <w:p w:rsidR="00075450" w:rsidRPr="00057345" w:rsidRDefault="00075450" w:rsidP="00A24A3C">
            <w:pPr>
              <w:jc w:val="center"/>
              <w:rPr>
                <w:rFonts w:ascii="Times New Roman" w:hAnsi="Times New Roman" w:cs="Times New Roman"/>
                <w:b/>
                <w:sz w:val="20"/>
                <w:szCs w:val="20"/>
              </w:rPr>
            </w:pPr>
            <w:r w:rsidRPr="00057345">
              <w:rPr>
                <w:rFonts w:ascii="Times New Roman" w:hAnsi="Times New Roman" w:cs="Times New Roman"/>
                <w:b/>
                <w:sz w:val="20"/>
                <w:szCs w:val="20"/>
              </w:rPr>
              <w:t>171.481.454</w:t>
            </w:r>
          </w:p>
        </w:tc>
        <w:tc>
          <w:tcPr>
            <w:tcW w:w="1630" w:type="dxa"/>
            <w:vAlign w:val="center"/>
          </w:tcPr>
          <w:p w:rsidR="00075450" w:rsidRPr="00057345" w:rsidRDefault="00075450" w:rsidP="00A24A3C">
            <w:pPr>
              <w:jc w:val="center"/>
              <w:rPr>
                <w:rFonts w:ascii="Times New Roman" w:hAnsi="Times New Roman" w:cs="Times New Roman"/>
                <w:b/>
                <w:sz w:val="20"/>
                <w:szCs w:val="20"/>
              </w:rPr>
            </w:pPr>
            <w:r w:rsidRPr="00057345">
              <w:rPr>
                <w:rFonts w:ascii="Times New Roman" w:hAnsi="Times New Roman" w:cs="Times New Roman"/>
                <w:b/>
                <w:sz w:val="20"/>
                <w:szCs w:val="20"/>
              </w:rPr>
              <w:t>188.144.059</w:t>
            </w:r>
          </w:p>
        </w:tc>
      </w:tr>
      <w:tr w:rsidR="00075450" w:rsidRPr="005E415D" w:rsidTr="00C6775D">
        <w:tc>
          <w:tcPr>
            <w:tcW w:w="1019" w:type="dxa"/>
            <w:vMerge w:val="restart"/>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Aktiva Tetap</w:t>
            </w:r>
          </w:p>
        </w:tc>
        <w:tc>
          <w:tcPr>
            <w:tcW w:w="2019" w:type="dxa"/>
          </w:tcPr>
          <w:p w:rsidR="00075450" w:rsidRPr="00057345" w:rsidRDefault="00075450" w:rsidP="00A24A3C">
            <w:pPr>
              <w:rPr>
                <w:rFonts w:ascii="Times New Roman" w:hAnsi="Times New Roman" w:cs="Times New Roman"/>
                <w:sz w:val="20"/>
                <w:szCs w:val="20"/>
              </w:rPr>
            </w:pPr>
            <w:r w:rsidRPr="00057345">
              <w:rPr>
                <w:rFonts w:ascii="Times New Roman" w:hAnsi="Times New Roman" w:cs="Times New Roman"/>
                <w:sz w:val="20"/>
                <w:szCs w:val="20"/>
              </w:rPr>
              <w:t>Aset tak berwujud</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1.439.571</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1.378.426</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1.367.244</w:t>
            </w:r>
          </w:p>
        </w:tc>
      </w:tr>
      <w:tr w:rsidR="00075450" w:rsidRPr="005E415D" w:rsidTr="00C6775D">
        <w:tc>
          <w:tcPr>
            <w:tcW w:w="1019" w:type="dxa"/>
            <w:vMerge/>
          </w:tcPr>
          <w:p w:rsidR="00075450" w:rsidRPr="00057345" w:rsidRDefault="00075450" w:rsidP="00A24A3C">
            <w:pPr>
              <w:rPr>
                <w:rFonts w:ascii="Times New Roman" w:hAnsi="Times New Roman" w:cs="Times New Roman"/>
                <w:sz w:val="20"/>
                <w:szCs w:val="20"/>
              </w:rPr>
            </w:pPr>
          </w:p>
        </w:tc>
        <w:tc>
          <w:tcPr>
            <w:tcW w:w="2019" w:type="dxa"/>
          </w:tcPr>
          <w:p w:rsidR="00075450" w:rsidRPr="00057345" w:rsidRDefault="00075450" w:rsidP="00A24A3C">
            <w:pPr>
              <w:rPr>
                <w:rFonts w:ascii="Times New Roman" w:hAnsi="Times New Roman" w:cs="Times New Roman"/>
                <w:sz w:val="20"/>
                <w:szCs w:val="20"/>
              </w:rPr>
            </w:pPr>
            <w:r w:rsidRPr="00057345">
              <w:rPr>
                <w:rFonts w:ascii="Times New Roman" w:hAnsi="Times New Roman" w:cs="Times New Roman"/>
                <w:sz w:val="20"/>
                <w:szCs w:val="20"/>
              </w:rPr>
              <w:t>Aset tetap</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2.141.204</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2.383.993</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2.489.860</w:t>
            </w:r>
          </w:p>
        </w:tc>
      </w:tr>
      <w:tr w:rsidR="00075450" w:rsidRPr="005E415D" w:rsidTr="00C6775D">
        <w:tc>
          <w:tcPr>
            <w:tcW w:w="3038" w:type="dxa"/>
            <w:gridSpan w:val="2"/>
            <w:vAlign w:val="center"/>
          </w:tcPr>
          <w:p w:rsidR="00075450" w:rsidRPr="00057345" w:rsidRDefault="00075450" w:rsidP="00A24A3C">
            <w:pPr>
              <w:jc w:val="center"/>
              <w:rPr>
                <w:rFonts w:ascii="Times New Roman" w:hAnsi="Times New Roman" w:cs="Times New Roman"/>
                <w:b/>
                <w:sz w:val="20"/>
                <w:szCs w:val="20"/>
              </w:rPr>
            </w:pPr>
            <w:r w:rsidRPr="00057345">
              <w:rPr>
                <w:rFonts w:ascii="Times New Roman" w:hAnsi="Times New Roman" w:cs="Times New Roman"/>
                <w:b/>
                <w:sz w:val="20"/>
                <w:szCs w:val="20"/>
              </w:rPr>
              <w:t>Total Aktiva Tetap</w:t>
            </w:r>
          </w:p>
        </w:tc>
        <w:tc>
          <w:tcPr>
            <w:tcW w:w="1630" w:type="dxa"/>
            <w:vAlign w:val="center"/>
          </w:tcPr>
          <w:p w:rsidR="00075450" w:rsidRPr="00057345" w:rsidRDefault="00075450" w:rsidP="00A24A3C">
            <w:pPr>
              <w:jc w:val="center"/>
              <w:rPr>
                <w:rFonts w:ascii="Times New Roman" w:hAnsi="Times New Roman" w:cs="Times New Roman"/>
                <w:b/>
                <w:sz w:val="20"/>
                <w:szCs w:val="20"/>
              </w:rPr>
            </w:pPr>
            <w:r w:rsidRPr="00057345">
              <w:rPr>
                <w:rFonts w:ascii="Times New Roman" w:hAnsi="Times New Roman" w:cs="Times New Roman"/>
                <w:b/>
                <w:sz w:val="20"/>
                <w:szCs w:val="20"/>
              </w:rPr>
              <w:t>3.580.775</w:t>
            </w:r>
          </w:p>
        </w:tc>
        <w:tc>
          <w:tcPr>
            <w:tcW w:w="1630" w:type="dxa"/>
            <w:vAlign w:val="center"/>
          </w:tcPr>
          <w:p w:rsidR="00075450" w:rsidRPr="00057345" w:rsidRDefault="00075450" w:rsidP="00A24A3C">
            <w:pPr>
              <w:jc w:val="center"/>
              <w:rPr>
                <w:rFonts w:ascii="Times New Roman" w:hAnsi="Times New Roman" w:cs="Times New Roman"/>
                <w:b/>
                <w:sz w:val="20"/>
                <w:szCs w:val="20"/>
              </w:rPr>
            </w:pPr>
            <w:r w:rsidRPr="00057345">
              <w:rPr>
                <w:rFonts w:ascii="Times New Roman" w:hAnsi="Times New Roman" w:cs="Times New Roman"/>
                <w:b/>
                <w:sz w:val="20"/>
                <w:szCs w:val="20"/>
              </w:rPr>
              <w:t>3.762.419</w:t>
            </w:r>
          </w:p>
        </w:tc>
        <w:tc>
          <w:tcPr>
            <w:tcW w:w="1630" w:type="dxa"/>
            <w:vAlign w:val="center"/>
          </w:tcPr>
          <w:p w:rsidR="00075450" w:rsidRPr="00057345" w:rsidRDefault="00075450" w:rsidP="00A24A3C">
            <w:pPr>
              <w:jc w:val="center"/>
              <w:rPr>
                <w:rFonts w:ascii="Times New Roman" w:hAnsi="Times New Roman" w:cs="Times New Roman"/>
                <w:b/>
                <w:sz w:val="20"/>
                <w:szCs w:val="20"/>
              </w:rPr>
            </w:pPr>
            <w:r w:rsidRPr="00057345">
              <w:rPr>
                <w:rFonts w:ascii="Times New Roman" w:hAnsi="Times New Roman" w:cs="Times New Roman"/>
                <w:b/>
                <w:sz w:val="20"/>
                <w:szCs w:val="20"/>
              </w:rPr>
              <w:t>3.857.104</w:t>
            </w:r>
          </w:p>
        </w:tc>
      </w:tr>
      <w:tr w:rsidR="00075450" w:rsidRPr="005E415D" w:rsidTr="00C6775D">
        <w:tc>
          <w:tcPr>
            <w:tcW w:w="1019" w:type="dxa"/>
            <w:vMerge w:val="restart"/>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Aktiva Lain-lain</w:t>
            </w:r>
          </w:p>
        </w:tc>
        <w:tc>
          <w:tcPr>
            <w:tcW w:w="2019" w:type="dxa"/>
          </w:tcPr>
          <w:p w:rsidR="00075450" w:rsidRPr="00057345" w:rsidRDefault="00075450" w:rsidP="00A24A3C">
            <w:pPr>
              <w:rPr>
                <w:rFonts w:ascii="Times New Roman" w:hAnsi="Times New Roman" w:cs="Times New Roman"/>
                <w:sz w:val="20"/>
                <w:szCs w:val="20"/>
              </w:rPr>
            </w:pPr>
            <w:r w:rsidRPr="00057345">
              <w:rPr>
                <w:rFonts w:ascii="Times New Roman" w:hAnsi="Times New Roman" w:cs="Times New Roman"/>
                <w:sz w:val="20"/>
                <w:szCs w:val="20"/>
              </w:rPr>
              <w:t>Aset pajak tangguhan</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903.123</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1.022.111</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1.180.673</w:t>
            </w:r>
          </w:p>
        </w:tc>
      </w:tr>
      <w:tr w:rsidR="00075450" w:rsidRPr="005E415D" w:rsidTr="00C6775D">
        <w:tc>
          <w:tcPr>
            <w:tcW w:w="1019" w:type="dxa"/>
            <w:vMerge/>
          </w:tcPr>
          <w:p w:rsidR="00075450" w:rsidRPr="00057345" w:rsidRDefault="00075450" w:rsidP="00A24A3C">
            <w:pPr>
              <w:rPr>
                <w:rFonts w:ascii="Times New Roman" w:hAnsi="Times New Roman" w:cs="Times New Roman"/>
                <w:sz w:val="20"/>
                <w:szCs w:val="20"/>
              </w:rPr>
            </w:pPr>
          </w:p>
        </w:tc>
        <w:tc>
          <w:tcPr>
            <w:tcW w:w="2019" w:type="dxa"/>
          </w:tcPr>
          <w:p w:rsidR="00075450" w:rsidRPr="00057345" w:rsidRDefault="00075450" w:rsidP="00A24A3C">
            <w:pPr>
              <w:rPr>
                <w:rFonts w:ascii="Times New Roman" w:hAnsi="Times New Roman" w:cs="Times New Roman"/>
                <w:sz w:val="20"/>
                <w:szCs w:val="20"/>
              </w:rPr>
            </w:pPr>
            <w:r w:rsidRPr="00057345">
              <w:rPr>
                <w:rFonts w:ascii="Times New Roman" w:hAnsi="Times New Roman" w:cs="Times New Roman"/>
                <w:sz w:val="20"/>
                <w:szCs w:val="20"/>
              </w:rPr>
              <w:t>Aset lain-lain</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2.678.435</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2.971.364</w:t>
            </w:r>
          </w:p>
        </w:tc>
        <w:tc>
          <w:tcPr>
            <w:tcW w:w="1630" w:type="dxa"/>
            <w:vAlign w:val="center"/>
          </w:tcPr>
          <w:p w:rsidR="00075450" w:rsidRPr="00057345" w:rsidRDefault="00075450" w:rsidP="00A24A3C">
            <w:pPr>
              <w:jc w:val="center"/>
              <w:rPr>
                <w:rFonts w:ascii="Times New Roman" w:hAnsi="Times New Roman" w:cs="Times New Roman"/>
                <w:sz w:val="20"/>
                <w:szCs w:val="20"/>
              </w:rPr>
            </w:pPr>
            <w:r w:rsidRPr="00057345">
              <w:rPr>
                <w:rFonts w:ascii="Times New Roman" w:hAnsi="Times New Roman" w:cs="Times New Roman"/>
                <w:sz w:val="20"/>
                <w:szCs w:val="20"/>
              </w:rPr>
              <w:t>2.526.558</w:t>
            </w:r>
          </w:p>
        </w:tc>
      </w:tr>
      <w:tr w:rsidR="00075450" w:rsidRPr="005E415D" w:rsidTr="00C6775D">
        <w:tc>
          <w:tcPr>
            <w:tcW w:w="3038" w:type="dxa"/>
            <w:gridSpan w:val="2"/>
            <w:vAlign w:val="center"/>
          </w:tcPr>
          <w:p w:rsidR="00075450" w:rsidRPr="00057345" w:rsidRDefault="00075450" w:rsidP="00A24A3C">
            <w:pPr>
              <w:jc w:val="center"/>
              <w:rPr>
                <w:rFonts w:ascii="Times New Roman" w:hAnsi="Times New Roman" w:cs="Times New Roman"/>
                <w:b/>
                <w:sz w:val="20"/>
                <w:szCs w:val="20"/>
              </w:rPr>
            </w:pPr>
            <w:r w:rsidRPr="00057345">
              <w:rPr>
                <w:rFonts w:ascii="Times New Roman" w:hAnsi="Times New Roman" w:cs="Times New Roman"/>
                <w:b/>
                <w:sz w:val="20"/>
                <w:szCs w:val="20"/>
              </w:rPr>
              <w:t>Total Aktiva Lain-lain</w:t>
            </w:r>
          </w:p>
        </w:tc>
        <w:tc>
          <w:tcPr>
            <w:tcW w:w="1630" w:type="dxa"/>
            <w:vAlign w:val="center"/>
          </w:tcPr>
          <w:p w:rsidR="00075450" w:rsidRPr="00057345" w:rsidRDefault="00075450" w:rsidP="00A24A3C">
            <w:pPr>
              <w:jc w:val="center"/>
              <w:rPr>
                <w:rFonts w:ascii="Times New Roman" w:hAnsi="Times New Roman" w:cs="Times New Roman"/>
                <w:b/>
                <w:sz w:val="20"/>
                <w:szCs w:val="20"/>
              </w:rPr>
            </w:pPr>
            <w:r w:rsidRPr="00057345">
              <w:rPr>
                <w:rFonts w:ascii="Times New Roman" w:hAnsi="Times New Roman" w:cs="Times New Roman"/>
                <w:b/>
                <w:sz w:val="20"/>
                <w:szCs w:val="20"/>
              </w:rPr>
              <w:t>3.581.558</w:t>
            </w:r>
          </w:p>
        </w:tc>
        <w:tc>
          <w:tcPr>
            <w:tcW w:w="1630" w:type="dxa"/>
            <w:vAlign w:val="center"/>
          </w:tcPr>
          <w:p w:rsidR="00075450" w:rsidRPr="00057345" w:rsidRDefault="00075450" w:rsidP="00A24A3C">
            <w:pPr>
              <w:jc w:val="center"/>
              <w:rPr>
                <w:rFonts w:ascii="Times New Roman" w:hAnsi="Times New Roman" w:cs="Times New Roman"/>
                <w:b/>
                <w:sz w:val="20"/>
                <w:szCs w:val="20"/>
              </w:rPr>
            </w:pPr>
            <w:r w:rsidRPr="00057345">
              <w:rPr>
                <w:rFonts w:ascii="Times New Roman" w:hAnsi="Times New Roman" w:cs="Times New Roman"/>
                <w:b/>
                <w:sz w:val="20"/>
                <w:szCs w:val="20"/>
              </w:rPr>
              <w:t>3.993.475</w:t>
            </w:r>
          </w:p>
        </w:tc>
        <w:tc>
          <w:tcPr>
            <w:tcW w:w="1630" w:type="dxa"/>
            <w:vAlign w:val="center"/>
          </w:tcPr>
          <w:p w:rsidR="00075450" w:rsidRPr="00057345" w:rsidRDefault="00075450" w:rsidP="00A24A3C">
            <w:pPr>
              <w:jc w:val="center"/>
              <w:rPr>
                <w:rFonts w:ascii="Times New Roman" w:hAnsi="Times New Roman" w:cs="Times New Roman"/>
                <w:b/>
                <w:sz w:val="20"/>
                <w:szCs w:val="20"/>
              </w:rPr>
            </w:pPr>
            <w:r w:rsidRPr="00057345">
              <w:rPr>
                <w:rFonts w:ascii="Times New Roman" w:hAnsi="Times New Roman" w:cs="Times New Roman"/>
                <w:b/>
                <w:sz w:val="20"/>
                <w:szCs w:val="20"/>
              </w:rPr>
              <w:t>3.707.231</w:t>
            </w:r>
          </w:p>
        </w:tc>
      </w:tr>
      <w:tr w:rsidR="00075450" w:rsidRPr="005E415D" w:rsidTr="00C6775D">
        <w:tc>
          <w:tcPr>
            <w:tcW w:w="3038" w:type="dxa"/>
            <w:gridSpan w:val="2"/>
            <w:vAlign w:val="center"/>
          </w:tcPr>
          <w:p w:rsidR="00075450" w:rsidRPr="00057345" w:rsidRDefault="00075450" w:rsidP="00A24A3C">
            <w:pPr>
              <w:jc w:val="center"/>
              <w:rPr>
                <w:rFonts w:ascii="Times New Roman" w:hAnsi="Times New Roman" w:cs="Times New Roman"/>
                <w:b/>
                <w:sz w:val="20"/>
                <w:szCs w:val="20"/>
              </w:rPr>
            </w:pPr>
            <w:r w:rsidRPr="00057345">
              <w:rPr>
                <w:rFonts w:ascii="Times New Roman" w:hAnsi="Times New Roman" w:cs="Times New Roman"/>
                <w:b/>
                <w:sz w:val="20"/>
                <w:szCs w:val="20"/>
              </w:rPr>
              <w:t>Total Aktiva</w:t>
            </w:r>
          </w:p>
        </w:tc>
        <w:tc>
          <w:tcPr>
            <w:tcW w:w="1630" w:type="dxa"/>
            <w:vAlign w:val="center"/>
          </w:tcPr>
          <w:p w:rsidR="00075450" w:rsidRPr="00057345" w:rsidRDefault="00075450" w:rsidP="00A24A3C">
            <w:pPr>
              <w:jc w:val="center"/>
              <w:rPr>
                <w:rFonts w:ascii="Times New Roman" w:hAnsi="Times New Roman" w:cs="Times New Roman"/>
                <w:b/>
                <w:sz w:val="20"/>
                <w:szCs w:val="20"/>
              </w:rPr>
            </w:pPr>
            <w:r w:rsidRPr="00057345">
              <w:rPr>
                <w:rFonts w:ascii="Times New Roman" w:hAnsi="Times New Roman" w:cs="Times New Roman"/>
                <w:b/>
                <w:sz w:val="20"/>
                <w:szCs w:val="20"/>
              </w:rPr>
              <w:t>155.791.308</w:t>
            </w:r>
          </w:p>
        </w:tc>
        <w:tc>
          <w:tcPr>
            <w:tcW w:w="1630" w:type="dxa"/>
            <w:vAlign w:val="center"/>
          </w:tcPr>
          <w:p w:rsidR="00075450" w:rsidRPr="00057345" w:rsidRDefault="00075450" w:rsidP="00A24A3C">
            <w:pPr>
              <w:jc w:val="center"/>
              <w:rPr>
                <w:rFonts w:ascii="Times New Roman" w:hAnsi="Times New Roman" w:cs="Times New Roman"/>
                <w:b/>
                <w:sz w:val="20"/>
                <w:szCs w:val="20"/>
              </w:rPr>
            </w:pPr>
            <w:r w:rsidRPr="00057345">
              <w:rPr>
                <w:rFonts w:ascii="Times New Roman" w:hAnsi="Times New Roman" w:cs="Times New Roman"/>
                <w:b/>
                <w:sz w:val="20"/>
                <w:szCs w:val="20"/>
              </w:rPr>
              <w:t>184.237.348</w:t>
            </w:r>
          </w:p>
        </w:tc>
        <w:tc>
          <w:tcPr>
            <w:tcW w:w="1630" w:type="dxa"/>
            <w:vAlign w:val="center"/>
          </w:tcPr>
          <w:p w:rsidR="00075450" w:rsidRPr="00057345" w:rsidRDefault="00075450" w:rsidP="00A24A3C">
            <w:pPr>
              <w:jc w:val="center"/>
              <w:rPr>
                <w:rFonts w:ascii="Times New Roman" w:hAnsi="Times New Roman" w:cs="Times New Roman"/>
                <w:b/>
                <w:sz w:val="20"/>
                <w:szCs w:val="20"/>
              </w:rPr>
            </w:pPr>
            <w:r w:rsidRPr="00057345">
              <w:rPr>
                <w:rFonts w:ascii="Times New Roman" w:hAnsi="Times New Roman" w:cs="Times New Roman"/>
                <w:b/>
                <w:sz w:val="20"/>
                <w:szCs w:val="20"/>
              </w:rPr>
              <w:t>195.708.593</w:t>
            </w:r>
          </w:p>
        </w:tc>
      </w:tr>
    </w:tbl>
    <w:p w:rsidR="00057345" w:rsidRDefault="00057345"/>
    <w:p w:rsidR="00057345" w:rsidRDefault="00057345"/>
    <w:tbl>
      <w:tblPr>
        <w:tblStyle w:val="TableGrid"/>
        <w:tblW w:w="0" w:type="auto"/>
        <w:tblLook w:val="04A0" w:firstRow="1" w:lastRow="0" w:firstColumn="1" w:lastColumn="0" w:noHBand="0" w:noVBand="1"/>
      </w:tblPr>
      <w:tblGrid>
        <w:gridCol w:w="1194"/>
        <w:gridCol w:w="1844"/>
        <w:gridCol w:w="1630"/>
        <w:gridCol w:w="1630"/>
        <w:gridCol w:w="1630"/>
      </w:tblGrid>
      <w:tr w:rsidR="000B719D" w:rsidRPr="005E415D" w:rsidTr="00C6775D">
        <w:tc>
          <w:tcPr>
            <w:tcW w:w="1194" w:type="dxa"/>
            <w:vMerge w:val="restart"/>
            <w:vAlign w:val="center"/>
          </w:tcPr>
          <w:p w:rsidR="000B719D" w:rsidRPr="00057345" w:rsidRDefault="000B719D" w:rsidP="007B3CA6">
            <w:pPr>
              <w:jc w:val="center"/>
              <w:rPr>
                <w:rFonts w:ascii="Times New Roman" w:hAnsi="Times New Roman" w:cs="Times New Roman"/>
                <w:sz w:val="20"/>
                <w:szCs w:val="20"/>
              </w:rPr>
            </w:pPr>
            <w:r w:rsidRPr="00057345">
              <w:rPr>
                <w:rFonts w:ascii="Times New Roman" w:hAnsi="Times New Roman" w:cs="Times New Roman"/>
                <w:sz w:val="20"/>
                <w:szCs w:val="20"/>
              </w:rPr>
              <w:lastRenderedPageBreak/>
              <w:t>Hutang (Liabilitas)</w:t>
            </w:r>
          </w:p>
        </w:tc>
        <w:tc>
          <w:tcPr>
            <w:tcW w:w="1844" w:type="dxa"/>
            <w:vAlign w:val="center"/>
          </w:tcPr>
          <w:p w:rsidR="000B719D" w:rsidRPr="00057345" w:rsidRDefault="000B719D" w:rsidP="007B3CA6">
            <w:pPr>
              <w:rPr>
                <w:rFonts w:ascii="Times New Roman" w:hAnsi="Times New Roman" w:cs="Times New Roman"/>
                <w:sz w:val="20"/>
                <w:szCs w:val="20"/>
              </w:rPr>
            </w:pPr>
            <w:r w:rsidRPr="00057345">
              <w:rPr>
                <w:rFonts w:ascii="Times New Roman" w:hAnsi="Times New Roman" w:cs="Times New Roman"/>
                <w:sz w:val="20"/>
                <w:szCs w:val="20"/>
              </w:rPr>
              <w:t>Simpanan Nasabah</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89.897.866</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109.161.182</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116.495.224</w:t>
            </w:r>
          </w:p>
        </w:tc>
      </w:tr>
      <w:tr w:rsidR="000B719D" w:rsidRPr="005E415D" w:rsidTr="00C6775D">
        <w:tc>
          <w:tcPr>
            <w:tcW w:w="1194" w:type="dxa"/>
            <w:vMerge/>
            <w:vAlign w:val="center"/>
          </w:tcPr>
          <w:p w:rsidR="000B719D" w:rsidRPr="00057345" w:rsidRDefault="000B719D" w:rsidP="007B3CA6">
            <w:pPr>
              <w:jc w:val="center"/>
              <w:rPr>
                <w:rFonts w:ascii="Times New Roman" w:hAnsi="Times New Roman" w:cs="Times New Roman"/>
                <w:b/>
                <w:sz w:val="20"/>
                <w:szCs w:val="20"/>
              </w:rPr>
            </w:pPr>
          </w:p>
        </w:tc>
        <w:tc>
          <w:tcPr>
            <w:tcW w:w="1844" w:type="dxa"/>
            <w:vAlign w:val="center"/>
          </w:tcPr>
          <w:p w:rsidR="000B719D" w:rsidRPr="00057345" w:rsidRDefault="000B719D" w:rsidP="007B3CA6">
            <w:pPr>
              <w:rPr>
                <w:rFonts w:ascii="Times New Roman" w:hAnsi="Times New Roman" w:cs="Times New Roman"/>
                <w:sz w:val="20"/>
                <w:szCs w:val="20"/>
              </w:rPr>
            </w:pPr>
            <w:r w:rsidRPr="00057345">
              <w:rPr>
                <w:rFonts w:ascii="Times New Roman" w:hAnsi="Times New Roman" w:cs="Times New Roman"/>
                <w:sz w:val="20"/>
                <w:szCs w:val="20"/>
              </w:rPr>
              <w:t>Simpanan dari bank lain</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2.824.421</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1.695.178</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2.425.760</w:t>
            </w:r>
          </w:p>
        </w:tc>
      </w:tr>
      <w:tr w:rsidR="000B719D" w:rsidRPr="005E415D" w:rsidTr="00C6775D">
        <w:tc>
          <w:tcPr>
            <w:tcW w:w="1194" w:type="dxa"/>
            <w:vMerge/>
            <w:vAlign w:val="center"/>
          </w:tcPr>
          <w:p w:rsidR="000B719D" w:rsidRPr="00057345" w:rsidRDefault="000B719D" w:rsidP="007B3CA6">
            <w:pPr>
              <w:jc w:val="center"/>
              <w:rPr>
                <w:rFonts w:ascii="Times New Roman" w:hAnsi="Times New Roman" w:cs="Times New Roman"/>
                <w:b/>
                <w:sz w:val="20"/>
                <w:szCs w:val="20"/>
              </w:rPr>
            </w:pPr>
          </w:p>
        </w:tc>
        <w:tc>
          <w:tcPr>
            <w:tcW w:w="1844" w:type="dxa"/>
            <w:vAlign w:val="center"/>
          </w:tcPr>
          <w:p w:rsidR="000B719D" w:rsidRPr="00057345" w:rsidRDefault="000B719D" w:rsidP="007B3CA6">
            <w:pPr>
              <w:rPr>
                <w:rFonts w:ascii="Times New Roman" w:hAnsi="Times New Roman" w:cs="Times New Roman"/>
                <w:sz w:val="20"/>
                <w:szCs w:val="20"/>
              </w:rPr>
            </w:pPr>
            <w:r w:rsidRPr="00057345">
              <w:rPr>
                <w:rFonts w:ascii="Times New Roman" w:hAnsi="Times New Roman" w:cs="Times New Roman"/>
                <w:sz w:val="20"/>
                <w:szCs w:val="20"/>
              </w:rPr>
              <w:t>Efek yang dijual dengan janji dibeli kembali</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1.048.688</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759.245</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750.000</w:t>
            </w:r>
          </w:p>
        </w:tc>
      </w:tr>
      <w:tr w:rsidR="000B719D" w:rsidRPr="005E415D" w:rsidTr="00C6775D">
        <w:tc>
          <w:tcPr>
            <w:tcW w:w="1194" w:type="dxa"/>
            <w:vMerge/>
            <w:vAlign w:val="center"/>
          </w:tcPr>
          <w:p w:rsidR="000B719D" w:rsidRPr="00057345" w:rsidRDefault="000B719D" w:rsidP="007B3CA6">
            <w:pPr>
              <w:jc w:val="center"/>
              <w:rPr>
                <w:rFonts w:ascii="Times New Roman" w:hAnsi="Times New Roman" w:cs="Times New Roman"/>
                <w:b/>
                <w:sz w:val="20"/>
                <w:szCs w:val="20"/>
              </w:rPr>
            </w:pPr>
          </w:p>
        </w:tc>
        <w:tc>
          <w:tcPr>
            <w:tcW w:w="1844" w:type="dxa"/>
            <w:vAlign w:val="center"/>
          </w:tcPr>
          <w:p w:rsidR="000B719D" w:rsidRPr="00057345" w:rsidRDefault="000B719D" w:rsidP="007B3CA6">
            <w:pPr>
              <w:rPr>
                <w:rFonts w:ascii="Times New Roman" w:hAnsi="Times New Roman" w:cs="Times New Roman"/>
                <w:sz w:val="20"/>
                <w:szCs w:val="20"/>
              </w:rPr>
            </w:pPr>
            <w:r w:rsidRPr="00057345">
              <w:rPr>
                <w:rFonts w:ascii="Times New Roman" w:hAnsi="Times New Roman" w:cs="Times New Roman"/>
                <w:sz w:val="20"/>
                <w:szCs w:val="20"/>
              </w:rPr>
              <w:t>Pendapatan premi tangguhan</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897.250</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1.004.137</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1.235.633</w:t>
            </w:r>
          </w:p>
        </w:tc>
      </w:tr>
      <w:tr w:rsidR="000B719D" w:rsidRPr="005E415D" w:rsidTr="00C6775D">
        <w:tc>
          <w:tcPr>
            <w:tcW w:w="1194" w:type="dxa"/>
            <w:vMerge/>
            <w:vAlign w:val="center"/>
          </w:tcPr>
          <w:p w:rsidR="000B719D" w:rsidRPr="00057345" w:rsidRDefault="000B719D" w:rsidP="007B3CA6">
            <w:pPr>
              <w:jc w:val="center"/>
              <w:rPr>
                <w:rFonts w:ascii="Times New Roman" w:hAnsi="Times New Roman" w:cs="Times New Roman"/>
                <w:b/>
                <w:sz w:val="20"/>
                <w:szCs w:val="20"/>
              </w:rPr>
            </w:pPr>
          </w:p>
        </w:tc>
        <w:tc>
          <w:tcPr>
            <w:tcW w:w="1844" w:type="dxa"/>
            <w:vAlign w:val="center"/>
          </w:tcPr>
          <w:p w:rsidR="000B719D" w:rsidRPr="00057345" w:rsidRDefault="000B719D" w:rsidP="007B3CA6">
            <w:pPr>
              <w:rPr>
                <w:rFonts w:ascii="Times New Roman" w:hAnsi="Times New Roman" w:cs="Times New Roman"/>
                <w:sz w:val="20"/>
                <w:szCs w:val="20"/>
              </w:rPr>
            </w:pPr>
            <w:r w:rsidRPr="00057345">
              <w:rPr>
                <w:rFonts w:ascii="Times New Roman" w:hAnsi="Times New Roman" w:cs="Times New Roman"/>
                <w:sz w:val="20"/>
                <w:szCs w:val="20"/>
              </w:rPr>
              <w:t>Premi yang belum merupakan pendapatan</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771.475</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940.109</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976.255</w:t>
            </w:r>
          </w:p>
        </w:tc>
      </w:tr>
      <w:tr w:rsidR="000B719D" w:rsidRPr="005E415D" w:rsidTr="00C6775D">
        <w:tc>
          <w:tcPr>
            <w:tcW w:w="1194" w:type="dxa"/>
            <w:vMerge/>
            <w:vAlign w:val="center"/>
          </w:tcPr>
          <w:p w:rsidR="000B719D" w:rsidRPr="00057345" w:rsidRDefault="000B719D" w:rsidP="007B3CA6">
            <w:pPr>
              <w:jc w:val="center"/>
              <w:rPr>
                <w:rFonts w:ascii="Times New Roman" w:hAnsi="Times New Roman" w:cs="Times New Roman"/>
                <w:b/>
                <w:sz w:val="20"/>
                <w:szCs w:val="20"/>
              </w:rPr>
            </w:pPr>
          </w:p>
        </w:tc>
        <w:tc>
          <w:tcPr>
            <w:tcW w:w="1844" w:type="dxa"/>
            <w:vAlign w:val="center"/>
          </w:tcPr>
          <w:p w:rsidR="000B719D" w:rsidRPr="00057345" w:rsidRDefault="000B719D" w:rsidP="007B3CA6">
            <w:pPr>
              <w:rPr>
                <w:rFonts w:ascii="Times New Roman" w:hAnsi="Times New Roman" w:cs="Times New Roman"/>
                <w:sz w:val="20"/>
                <w:szCs w:val="20"/>
              </w:rPr>
            </w:pPr>
            <w:r w:rsidRPr="00057345">
              <w:rPr>
                <w:rFonts w:ascii="Times New Roman" w:hAnsi="Times New Roman" w:cs="Times New Roman"/>
                <w:sz w:val="20"/>
                <w:szCs w:val="20"/>
              </w:rPr>
              <w:t>Utang akseptasi</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1.828.365</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4.103.382</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7.554.464</w:t>
            </w:r>
          </w:p>
        </w:tc>
      </w:tr>
      <w:tr w:rsidR="000B719D" w:rsidRPr="005E415D" w:rsidTr="00C6775D">
        <w:tc>
          <w:tcPr>
            <w:tcW w:w="1194" w:type="dxa"/>
            <w:vMerge/>
            <w:vAlign w:val="center"/>
          </w:tcPr>
          <w:p w:rsidR="000B719D" w:rsidRPr="00057345" w:rsidRDefault="000B719D" w:rsidP="007B3CA6">
            <w:pPr>
              <w:jc w:val="center"/>
              <w:rPr>
                <w:rFonts w:ascii="Times New Roman" w:hAnsi="Times New Roman" w:cs="Times New Roman"/>
                <w:b/>
                <w:sz w:val="20"/>
                <w:szCs w:val="20"/>
              </w:rPr>
            </w:pPr>
          </w:p>
        </w:tc>
        <w:tc>
          <w:tcPr>
            <w:tcW w:w="1844" w:type="dxa"/>
            <w:vAlign w:val="center"/>
          </w:tcPr>
          <w:p w:rsidR="000B719D" w:rsidRPr="00057345" w:rsidRDefault="000B719D" w:rsidP="007B3CA6">
            <w:pPr>
              <w:rPr>
                <w:rFonts w:ascii="Times New Roman" w:hAnsi="Times New Roman" w:cs="Times New Roman"/>
                <w:sz w:val="20"/>
                <w:szCs w:val="20"/>
              </w:rPr>
            </w:pPr>
            <w:r w:rsidRPr="00057345">
              <w:rPr>
                <w:rFonts w:ascii="Times New Roman" w:hAnsi="Times New Roman" w:cs="Times New Roman"/>
                <w:sz w:val="20"/>
                <w:szCs w:val="20"/>
              </w:rPr>
              <w:t>Efek yang diterbitkan</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12.347.415</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12.122.024</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11.892.930</w:t>
            </w:r>
          </w:p>
        </w:tc>
      </w:tr>
      <w:tr w:rsidR="000B719D" w:rsidRPr="005E415D" w:rsidTr="00C6775D">
        <w:tc>
          <w:tcPr>
            <w:tcW w:w="1194" w:type="dxa"/>
            <w:vMerge/>
            <w:vAlign w:val="center"/>
          </w:tcPr>
          <w:p w:rsidR="000B719D" w:rsidRPr="00057345" w:rsidRDefault="000B719D" w:rsidP="007B3CA6">
            <w:pPr>
              <w:jc w:val="center"/>
              <w:rPr>
                <w:rFonts w:ascii="Times New Roman" w:hAnsi="Times New Roman" w:cs="Times New Roman"/>
                <w:b/>
                <w:sz w:val="20"/>
                <w:szCs w:val="20"/>
              </w:rPr>
            </w:pPr>
          </w:p>
        </w:tc>
        <w:tc>
          <w:tcPr>
            <w:tcW w:w="1844" w:type="dxa"/>
            <w:vAlign w:val="center"/>
          </w:tcPr>
          <w:p w:rsidR="000B719D" w:rsidRPr="00057345" w:rsidRDefault="000B719D" w:rsidP="007B3CA6">
            <w:pPr>
              <w:rPr>
                <w:rFonts w:ascii="Times New Roman" w:hAnsi="Times New Roman" w:cs="Times New Roman"/>
                <w:sz w:val="20"/>
                <w:szCs w:val="20"/>
              </w:rPr>
            </w:pPr>
            <w:r w:rsidRPr="00057345">
              <w:rPr>
                <w:rFonts w:ascii="Times New Roman" w:hAnsi="Times New Roman" w:cs="Times New Roman"/>
                <w:sz w:val="20"/>
                <w:szCs w:val="20"/>
              </w:rPr>
              <w:t>Pinjaman yang diterima</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11.020.112</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16.068.471</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14.496.842</w:t>
            </w:r>
          </w:p>
        </w:tc>
      </w:tr>
      <w:tr w:rsidR="000B719D" w:rsidRPr="005E415D" w:rsidTr="00C6775D">
        <w:tc>
          <w:tcPr>
            <w:tcW w:w="1194" w:type="dxa"/>
            <w:vMerge/>
            <w:vAlign w:val="center"/>
          </w:tcPr>
          <w:p w:rsidR="000B719D" w:rsidRPr="00057345" w:rsidRDefault="000B719D" w:rsidP="007B3CA6">
            <w:pPr>
              <w:jc w:val="center"/>
              <w:rPr>
                <w:rFonts w:ascii="Times New Roman" w:hAnsi="Times New Roman" w:cs="Times New Roman"/>
                <w:b/>
                <w:sz w:val="20"/>
                <w:szCs w:val="20"/>
              </w:rPr>
            </w:pPr>
          </w:p>
        </w:tc>
        <w:tc>
          <w:tcPr>
            <w:tcW w:w="1844" w:type="dxa"/>
            <w:vAlign w:val="center"/>
          </w:tcPr>
          <w:p w:rsidR="000B719D" w:rsidRPr="00057345" w:rsidRDefault="000B719D" w:rsidP="007B3CA6">
            <w:pPr>
              <w:rPr>
                <w:rFonts w:ascii="Times New Roman" w:hAnsi="Times New Roman" w:cs="Times New Roman"/>
                <w:sz w:val="20"/>
                <w:szCs w:val="20"/>
              </w:rPr>
            </w:pPr>
            <w:r w:rsidRPr="00057345">
              <w:rPr>
                <w:rFonts w:ascii="Times New Roman" w:hAnsi="Times New Roman" w:cs="Times New Roman"/>
                <w:sz w:val="20"/>
                <w:szCs w:val="20"/>
              </w:rPr>
              <w:t>Utang Pajak</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303.747</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234.131</w:t>
            </w:r>
          </w:p>
        </w:tc>
        <w:tc>
          <w:tcPr>
            <w:tcW w:w="1630" w:type="dxa"/>
            <w:vAlign w:val="center"/>
          </w:tcPr>
          <w:p w:rsidR="000B719D" w:rsidRPr="00057345" w:rsidRDefault="004E48AA" w:rsidP="007B3CA6">
            <w:pPr>
              <w:jc w:val="center"/>
              <w:rPr>
                <w:rFonts w:ascii="Times New Roman" w:hAnsi="Times New Roman" w:cs="Times New Roman"/>
                <w:sz w:val="20"/>
                <w:szCs w:val="20"/>
              </w:rPr>
            </w:pPr>
            <w:r>
              <w:rPr>
                <w:rFonts w:ascii="Times New Roman" w:hAnsi="Times New Roman" w:cs="Times New Roman"/>
                <w:sz w:val="20"/>
                <w:szCs w:val="20"/>
              </w:rPr>
              <w:t>183.635</w:t>
            </w:r>
          </w:p>
        </w:tc>
      </w:tr>
      <w:tr w:rsidR="000B719D" w:rsidRPr="005E415D" w:rsidTr="00C6775D">
        <w:tc>
          <w:tcPr>
            <w:tcW w:w="1194" w:type="dxa"/>
            <w:vMerge/>
            <w:vAlign w:val="center"/>
          </w:tcPr>
          <w:p w:rsidR="000B719D" w:rsidRPr="00057345" w:rsidRDefault="000B719D" w:rsidP="007B3CA6">
            <w:pPr>
              <w:jc w:val="center"/>
              <w:rPr>
                <w:rFonts w:ascii="Times New Roman" w:hAnsi="Times New Roman" w:cs="Times New Roman"/>
                <w:b/>
                <w:sz w:val="20"/>
                <w:szCs w:val="20"/>
              </w:rPr>
            </w:pPr>
          </w:p>
        </w:tc>
        <w:tc>
          <w:tcPr>
            <w:tcW w:w="1844" w:type="dxa"/>
            <w:vAlign w:val="center"/>
          </w:tcPr>
          <w:p w:rsidR="000B719D" w:rsidRPr="00057345" w:rsidRDefault="000B719D" w:rsidP="007B3CA6">
            <w:pPr>
              <w:rPr>
                <w:rFonts w:ascii="Times New Roman" w:hAnsi="Times New Roman" w:cs="Times New Roman"/>
                <w:sz w:val="20"/>
                <w:szCs w:val="20"/>
              </w:rPr>
            </w:pPr>
            <w:r w:rsidRPr="00057345">
              <w:rPr>
                <w:rFonts w:ascii="Times New Roman" w:hAnsi="Times New Roman" w:cs="Times New Roman"/>
                <w:sz w:val="20"/>
                <w:szCs w:val="20"/>
              </w:rPr>
              <w:t xml:space="preserve">Liabilitas derivatif </w:t>
            </w:r>
          </w:p>
        </w:tc>
        <w:tc>
          <w:tcPr>
            <w:tcW w:w="1630" w:type="dxa"/>
            <w:vAlign w:val="center"/>
          </w:tcPr>
          <w:p w:rsidR="000B719D" w:rsidRPr="00057345" w:rsidRDefault="00177ABB" w:rsidP="007B3CA6">
            <w:pPr>
              <w:jc w:val="center"/>
              <w:rPr>
                <w:rFonts w:ascii="Times New Roman" w:hAnsi="Times New Roman" w:cs="Times New Roman"/>
                <w:sz w:val="20"/>
                <w:szCs w:val="20"/>
              </w:rPr>
            </w:pPr>
            <w:r>
              <w:rPr>
                <w:rFonts w:ascii="Times New Roman" w:hAnsi="Times New Roman" w:cs="Times New Roman"/>
                <w:sz w:val="20"/>
                <w:szCs w:val="20"/>
              </w:rPr>
              <w:t>84.288</w:t>
            </w:r>
          </w:p>
        </w:tc>
        <w:tc>
          <w:tcPr>
            <w:tcW w:w="1630" w:type="dxa"/>
            <w:vAlign w:val="center"/>
          </w:tcPr>
          <w:p w:rsidR="000B719D" w:rsidRPr="00057345" w:rsidRDefault="00177ABB" w:rsidP="007B3CA6">
            <w:pPr>
              <w:jc w:val="center"/>
              <w:rPr>
                <w:rFonts w:ascii="Times New Roman" w:hAnsi="Times New Roman" w:cs="Times New Roman"/>
                <w:sz w:val="20"/>
                <w:szCs w:val="20"/>
              </w:rPr>
            </w:pPr>
            <w:r>
              <w:rPr>
                <w:rFonts w:ascii="Times New Roman" w:hAnsi="Times New Roman" w:cs="Times New Roman"/>
                <w:sz w:val="20"/>
                <w:szCs w:val="20"/>
              </w:rPr>
              <w:t>458.850</w:t>
            </w:r>
          </w:p>
        </w:tc>
        <w:tc>
          <w:tcPr>
            <w:tcW w:w="1630" w:type="dxa"/>
            <w:vAlign w:val="center"/>
          </w:tcPr>
          <w:p w:rsidR="000B719D" w:rsidRPr="00057345" w:rsidRDefault="00177ABB" w:rsidP="007B3CA6">
            <w:pPr>
              <w:jc w:val="center"/>
              <w:rPr>
                <w:rFonts w:ascii="Times New Roman" w:hAnsi="Times New Roman" w:cs="Times New Roman"/>
                <w:sz w:val="20"/>
                <w:szCs w:val="20"/>
              </w:rPr>
            </w:pPr>
            <w:r>
              <w:rPr>
                <w:rFonts w:ascii="Times New Roman" w:hAnsi="Times New Roman" w:cs="Times New Roman"/>
                <w:sz w:val="20"/>
                <w:szCs w:val="20"/>
              </w:rPr>
              <w:t>129.261</w:t>
            </w:r>
          </w:p>
        </w:tc>
      </w:tr>
      <w:tr w:rsidR="000B719D" w:rsidRPr="005E415D" w:rsidTr="00C6775D">
        <w:tc>
          <w:tcPr>
            <w:tcW w:w="1194" w:type="dxa"/>
            <w:vMerge/>
            <w:vAlign w:val="center"/>
          </w:tcPr>
          <w:p w:rsidR="000B719D" w:rsidRPr="00057345" w:rsidRDefault="000B719D" w:rsidP="007B3CA6">
            <w:pPr>
              <w:jc w:val="center"/>
              <w:rPr>
                <w:rFonts w:ascii="Times New Roman" w:hAnsi="Times New Roman" w:cs="Times New Roman"/>
                <w:b/>
                <w:sz w:val="20"/>
                <w:szCs w:val="20"/>
              </w:rPr>
            </w:pPr>
          </w:p>
        </w:tc>
        <w:tc>
          <w:tcPr>
            <w:tcW w:w="1844" w:type="dxa"/>
            <w:vAlign w:val="center"/>
          </w:tcPr>
          <w:p w:rsidR="000B719D" w:rsidRPr="00057345" w:rsidRDefault="000B719D" w:rsidP="007B3CA6">
            <w:pPr>
              <w:rPr>
                <w:rFonts w:ascii="Times New Roman" w:hAnsi="Times New Roman" w:cs="Times New Roman"/>
                <w:sz w:val="20"/>
                <w:szCs w:val="20"/>
              </w:rPr>
            </w:pPr>
            <w:r w:rsidRPr="00057345">
              <w:rPr>
                <w:rFonts w:ascii="Times New Roman" w:hAnsi="Times New Roman" w:cs="Times New Roman"/>
                <w:sz w:val="20"/>
                <w:szCs w:val="20"/>
              </w:rPr>
              <w:t>Liabilitas pajak tangguhan</w:t>
            </w:r>
          </w:p>
        </w:tc>
        <w:tc>
          <w:tcPr>
            <w:tcW w:w="1630" w:type="dxa"/>
            <w:vAlign w:val="center"/>
          </w:tcPr>
          <w:p w:rsidR="000B719D" w:rsidRPr="00057345" w:rsidRDefault="00177ABB" w:rsidP="007B3CA6">
            <w:pPr>
              <w:jc w:val="center"/>
              <w:rPr>
                <w:rFonts w:ascii="Times New Roman" w:hAnsi="Times New Roman" w:cs="Times New Roman"/>
                <w:sz w:val="20"/>
                <w:szCs w:val="20"/>
              </w:rPr>
            </w:pPr>
            <w:r>
              <w:rPr>
                <w:rFonts w:ascii="Times New Roman" w:hAnsi="Times New Roman" w:cs="Times New Roman"/>
                <w:sz w:val="20"/>
                <w:szCs w:val="20"/>
              </w:rPr>
              <w:t>400.644</w:t>
            </w:r>
          </w:p>
        </w:tc>
        <w:tc>
          <w:tcPr>
            <w:tcW w:w="1630" w:type="dxa"/>
            <w:vAlign w:val="center"/>
          </w:tcPr>
          <w:p w:rsidR="000B719D" w:rsidRPr="00057345" w:rsidRDefault="00177ABB" w:rsidP="007B3CA6">
            <w:pPr>
              <w:jc w:val="center"/>
              <w:rPr>
                <w:rFonts w:ascii="Times New Roman" w:hAnsi="Times New Roman" w:cs="Times New Roman"/>
                <w:sz w:val="20"/>
                <w:szCs w:val="20"/>
              </w:rPr>
            </w:pPr>
            <w:r>
              <w:rPr>
                <w:rFonts w:ascii="Times New Roman" w:hAnsi="Times New Roman" w:cs="Times New Roman"/>
                <w:sz w:val="20"/>
                <w:szCs w:val="20"/>
              </w:rPr>
              <w:t>347.424</w:t>
            </w:r>
          </w:p>
        </w:tc>
        <w:tc>
          <w:tcPr>
            <w:tcW w:w="1630" w:type="dxa"/>
            <w:vAlign w:val="center"/>
          </w:tcPr>
          <w:p w:rsidR="000B719D" w:rsidRPr="00057345" w:rsidRDefault="00177ABB" w:rsidP="007B3CA6">
            <w:pPr>
              <w:jc w:val="center"/>
              <w:rPr>
                <w:rFonts w:ascii="Times New Roman" w:hAnsi="Times New Roman" w:cs="Times New Roman"/>
                <w:sz w:val="20"/>
                <w:szCs w:val="20"/>
              </w:rPr>
            </w:pPr>
            <w:r>
              <w:rPr>
                <w:rFonts w:ascii="Times New Roman" w:hAnsi="Times New Roman" w:cs="Times New Roman"/>
                <w:sz w:val="20"/>
                <w:szCs w:val="20"/>
              </w:rPr>
              <w:t>154.939</w:t>
            </w:r>
          </w:p>
        </w:tc>
      </w:tr>
      <w:tr w:rsidR="000B719D" w:rsidRPr="005E415D" w:rsidTr="00C6775D">
        <w:tc>
          <w:tcPr>
            <w:tcW w:w="1194" w:type="dxa"/>
            <w:vMerge/>
            <w:vAlign w:val="center"/>
          </w:tcPr>
          <w:p w:rsidR="000B719D" w:rsidRPr="00057345" w:rsidRDefault="000B719D" w:rsidP="007B3CA6">
            <w:pPr>
              <w:jc w:val="center"/>
              <w:rPr>
                <w:rFonts w:ascii="Times New Roman" w:hAnsi="Times New Roman" w:cs="Times New Roman"/>
                <w:b/>
                <w:sz w:val="20"/>
                <w:szCs w:val="20"/>
              </w:rPr>
            </w:pPr>
          </w:p>
        </w:tc>
        <w:tc>
          <w:tcPr>
            <w:tcW w:w="1844" w:type="dxa"/>
            <w:vAlign w:val="center"/>
          </w:tcPr>
          <w:p w:rsidR="000B719D" w:rsidRPr="00057345" w:rsidRDefault="000B719D" w:rsidP="007B3CA6">
            <w:pPr>
              <w:rPr>
                <w:rFonts w:ascii="Times New Roman" w:hAnsi="Times New Roman" w:cs="Times New Roman"/>
                <w:sz w:val="20"/>
                <w:szCs w:val="20"/>
              </w:rPr>
            </w:pPr>
            <w:r w:rsidRPr="00057345">
              <w:rPr>
                <w:rFonts w:ascii="Times New Roman" w:hAnsi="Times New Roman" w:cs="Times New Roman"/>
                <w:sz w:val="20"/>
                <w:szCs w:val="20"/>
              </w:rPr>
              <w:t>Beban yang masih harus dibayar dan liabilitas lain-lain</w:t>
            </w:r>
          </w:p>
        </w:tc>
        <w:tc>
          <w:tcPr>
            <w:tcW w:w="1630" w:type="dxa"/>
            <w:vAlign w:val="center"/>
          </w:tcPr>
          <w:p w:rsidR="000B719D" w:rsidRPr="00057345" w:rsidRDefault="00177ABB" w:rsidP="007B3CA6">
            <w:pPr>
              <w:jc w:val="center"/>
              <w:rPr>
                <w:rFonts w:ascii="Times New Roman" w:hAnsi="Times New Roman" w:cs="Times New Roman"/>
                <w:sz w:val="20"/>
                <w:szCs w:val="20"/>
              </w:rPr>
            </w:pPr>
            <w:r>
              <w:rPr>
                <w:rFonts w:ascii="Times New Roman" w:hAnsi="Times New Roman" w:cs="Times New Roman"/>
                <w:sz w:val="20"/>
                <w:szCs w:val="20"/>
              </w:rPr>
              <w:t>5.633.726</w:t>
            </w:r>
          </w:p>
        </w:tc>
        <w:tc>
          <w:tcPr>
            <w:tcW w:w="1630" w:type="dxa"/>
            <w:vAlign w:val="center"/>
          </w:tcPr>
          <w:p w:rsidR="000B719D" w:rsidRPr="00057345" w:rsidRDefault="00177ABB" w:rsidP="007B3CA6">
            <w:pPr>
              <w:jc w:val="center"/>
              <w:rPr>
                <w:rFonts w:ascii="Times New Roman" w:hAnsi="Times New Roman" w:cs="Times New Roman"/>
                <w:sz w:val="20"/>
                <w:szCs w:val="20"/>
              </w:rPr>
            </w:pPr>
            <w:r>
              <w:rPr>
                <w:rFonts w:ascii="Times New Roman" w:hAnsi="Times New Roman" w:cs="Times New Roman"/>
                <w:sz w:val="20"/>
                <w:szCs w:val="20"/>
              </w:rPr>
              <w:t>5.790.232</w:t>
            </w:r>
          </w:p>
        </w:tc>
        <w:tc>
          <w:tcPr>
            <w:tcW w:w="1630" w:type="dxa"/>
            <w:vAlign w:val="center"/>
          </w:tcPr>
          <w:p w:rsidR="000B719D" w:rsidRPr="00057345" w:rsidRDefault="00177ABB" w:rsidP="007B3CA6">
            <w:pPr>
              <w:jc w:val="center"/>
              <w:rPr>
                <w:rFonts w:ascii="Times New Roman" w:hAnsi="Times New Roman" w:cs="Times New Roman"/>
                <w:sz w:val="20"/>
                <w:szCs w:val="20"/>
              </w:rPr>
            </w:pPr>
            <w:r>
              <w:rPr>
                <w:rFonts w:ascii="Times New Roman" w:hAnsi="Times New Roman" w:cs="Times New Roman"/>
                <w:sz w:val="20"/>
                <w:szCs w:val="20"/>
              </w:rPr>
              <w:t>6.396.126</w:t>
            </w:r>
          </w:p>
        </w:tc>
      </w:tr>
      <w:tr w:rsidR="00974D98" w:rsidRPr="005E415D" w:rsidTr="00BC2CBC">
        <w:tc>
          <w:tcPr>
            <w:tcW w:w="3038" w:type="dxa"/>
            <w:gridSpan w:val="2"/>
            <w:vAlign w:val="center"/>
          </w:tcPr>
          <w:p w:rsidR="00974D98" w:rsidRPr="00974D98" w:rsidRDefault="00974D98" w:rsidP="007B3CA6">
            <w:pPr>
              <w:jc w:val="center"/>
              <w:rPr>
                <w:rFonts w:ascii="Times New Roman" w:hAnsi="Times New Roman" w:cs="Times New Roman"/>
                <w:b/>
                <w:sz w:val="20"/>
                <w:szCs w:val="20"/>
              </w:rPr>
            </w:pPr>
            <w:r>
              <w:rPr>
                <w:rFonts w:ascii="Times New Roman" w:hAnsi="Times New Roman" w:cs="Times New Roman"/>
                <w:b/>
                <w:sz w:val="20"/>
                <w:szCs w:val="20"/>
              </w:rPr>
              <w:t>Total Hutang (Liabilitas)</w:t>
            </w:r>
          </w:p>
        </w:tc>
        <w:tc>
          <w:tcPr>
            <w:tcW w:w="1630" w:type="dxa"/>
            <w:vAlign w:val="center"/>
          </w:tcPr>
          <w:p w:rsidR="00974D98" w:rsidRPr="00974D98" w:rsidRDefault="00974D98" w:rsidP="007B3CA6">
            <w:pPr>
              <w:jc w:val="center"/>
              <w:rPr>
                <w:rFonts w:ascii="Times New Roman" w:hAnsi="Times New Roman" w:cs="Times New Roman"/>
                <w:b/>
                <w:sz w:val="20"/>
                <w:szCs w:val="20"/>
              </w:rPr>
            </w:pPr>
            <w:r>
              <w:rPr>
                <w:rFonts w:ascii="Times New Roman" w:hAnsi="Times New Roman" w:cs="Times New Roman"/>
                <w:b/>
                <w:sz w:val="20"/>
                <w:szCs w:val="20"/>
              </w:rPr>
              <w:t>127.057.997</w:t>
            </w:r>
          </w:p>
        </w:tc>
        <w:tc>
          <w:tcPr>
            <w:tcW w:w="1630" w:type="dxa"/>
            <w:vAlign w:val="center"/>
          </w:tcPr>
          <w:p w:rsidR="00974D98" w:rsidRPr="00974D98" w:rsidRDefault="00974D98" w:rsidP="007B3CA6">
            <w:pPr>
              <w:jc w:val="center"/>
              <w:rPr>
                <w:rFonts w:ascii="Times New Roman" w:hAnsi="Times New Roman" w:cs="Times New Roman"/>
                <w:b/>
                <w:sz w:val="20"/>
                <w:szCs w:val="20"/>
              </w:rPr>
            </w:pPr>
            <w:r>
              <w:rPr>
                <w:rFonts w:ascii="Times New Roman" w:hAnsi="Times New Roman" w:cs="Times New Roman"/>
                <w:b/>
                <w:sz w:val="20"/>
                <w:szCs w:val="20"/>
              </w:rPr>
              <w:t>152.684.365</w:t>
            </w:r>
          </w:p>
        </w:tc>
        <w:tc>
          <w:tcPr>
            <w:tcW w:w="1630" w:type="dxa"/>
            <w:vAlign w:val="center"/>
          </w:tcPr>
          <w:p w:rsidR="00974D98" w:rsidRPr="00974D98" w:rsidRDefault="00974D98" w:rsidP="007B3CA6">
            <w:pPr>
              <w:jc w:val="center"/>
              <w:rPr>
                <w:rFonts w:ascii="Times New Roman" w:hAnsi="Times New Roman" w:cs="Times New Roman"/>
                <w:b/>
                <w:sz w:val="20"/>
                <w:szCs w:val="20"/>
              </w:rPr>
            </w:pPr>
            <w:r>
              <w:rPr>
                <w:rFonts w:ascii="Times New Roman" w:hAnsi="Times New Roman" w:cs="Times New Roman"/>
                <w:b/>
                <w:sz w:val="20"/>
                <w:szCs w:val="20"/>
              </w:rPr>
              <w:t>162.691.069</w:t>
            </w:r>
          </w:p>
        </w:tc>
      </w:tr>
      <w:tr w:rsidR="007B3CA6" w:rsidRPr="005E415D" w:rsidTr="00C6775D">
        <w:tc>
          <w:tcPr>
            <w:tcW w:w="1194" w:type="dxa"/>
            <w:vMerge w:val="restart"/>
            <w:vAlign w:val="center"/>
          </w:tcPr>
          <w:p w:rsidR="007B3CA6" w:rsidRPr="00974D98" w:rsidRDefault="007B3CA6" w:rsidP="007B3CA6">
            <w:pPr>
              <w:jc w:val="center"/>
              <w:rPr>
                <w:rFonts w:ascii="Times New Roman" w:hAnsi="Times New Roman" w:cs="Times New Roman"/>
                <w:sz w:val="20"/>
                <w:szCs w:val="20"/>
              </w:rPr>
            </w:pPr>
            <w:r>
              <w:rPr>
                <w:rFonts w:ascii="Times New Roman" w:hAnsi="Times New Roman" w:cs="Times New Roman"/>
                <w:sz w:val="20"/>
                <w:szCs w:val="20"/>
              </w:rPr>
              <w:t>Modal (Ekuitas)</w:t>
            </w:r>
          </w:p>
        </w:tc>
        <w:tc>
          <w:tcPr>
            <w:tcW w:w="1844" w:type="dxa"/>
            <w:vAlign w:val="center"/>
          </w:tcPr>
          <w:p w:rsidR="007B3CA6" w:rsidRPr="00057345" w:rsidRDefault="007B3CA6" w:rsidP="007B3CA6">
            <w:pPr>
              <w:rPr>
                <w:rFonts w:ascii="Times New Roman" w:hAnsi="Times New Roman" w:cs="Times New Roman"/>
                <w:sz w:val="20"/>
                <w:szCs w:val="20"/>
              </w:rPr>
            </w:pPr>
            <w:r>
              <w:rPr>
                <w:rFonts w:ascii="Times New Roman" w:hAnsi="Times New Roman" w:cs="Times New Roman"/>
                <w:sz w:val="20"/>
                <w:szCs w:val="20"/>
              </w:rPr>
              <w:t>Modal ditempatkan dan disetor penuh</w:t>
            </w:r>
          </w:p>
        </w:tc>
        <w:tc>
          <w:tcPr>
            <w:tcW w:w="1630" w:type="dxa"/>
            <w:vAlign w:val="center"/>
          </w:tcPr>
          <w:p w:rsidR="007B3CA6" w:rsidRPr="00057345" w:rsidRDefault="007B3CA6" w:rsidP="007B3CA6">
            <w:pPr>
              <w:jc w:val="center"/>
              <w:rPr>
                <w:rFonts w:ascii="Times New Roman" w:hAnsi="Times New Roman" w:cs="Times New Roman"/>
                <w:sz w:val="20"/>
                <w:szCs w:val="20"/>
              </w:rPr>
            </w:pPr>
            <w:r>
              <w:rPr>
                <w:rFonts w:ascii="Times New Roman" w:hAnsi="Times New Roman" w:cs="Times New Roman"/>
                <w:sz w:val="20"/>
                <w:szCs w:val="20"/>
              </w:rPr>
              <w:t>5.901.122</w:t>
            </w:r>
          </w:p>
        </w:tc>
        <w:tc>
          <w:tcPr>
            <w:tcW w:w="1630" w:type="dxa"/>
            <w:vAlign w:val="center"/>
          </w:tcPr>
          <w:p w:rsidR="007B3CA6" w:rsidRPr="00057345" w:rsidRDefault="007B3CA6" w:rsidP="007B3CA6">
            <w:pPr>
              <w:jc w:val="center"/>
              <w:rPr>
                <w:rFonts w:ascii="Times New Roman" w:hAnsi="Times New Roman" w:cs="Times New Roman"/>
                <w:sz w:val="20"/>
                <w:szCs w:val="20"/>
              </w:rPr>
            </w:pPr>
            <w:r>
              <w:rPr>
                <w:rFonts w:ascii="Times New Roman" w:hAnsi="Times New Roman" w:cs="Times New Roman"/>
                <w:sz w:val="20"/>
                <w:szCs w:val="20"/>
              </w:rPr>
              <w:t>5.901.122</w:t>
            </w:r>
          </w:p>
        </w:tc>
        <w:tc>
          <w:tcPr>
            <w:tcW w:w="1630" w:type="dxa"/>
            <w:vAlign w:val="center"/>
          </w:tcPr>
          <w:p w:rsidR="007B3CA6" w:rsidRPr="00057345" w:rsidRDefault="007B3CA6" w:rsidP="007B3CA6">
            <w:pPr>
              <w:jc w:val="center"/>
              <w:rPr>
                <w:rFonts w:ascii="Times New Roman" w:hAnsi="Times New Roman" w:cs="Times New Roman"/>
                <w:sz w:val="20"/>
                <w:szCs w:val="20"/>
              </w:rPr>
            </w:pPr>
            <w:r>
              <w:rPr>
                <w:rFonts w:ascii="Times New Roman" w:hAnsi="Times New Roman" w:cs="Times New Roman"/>
                <w:sz w:val="20"/>
                <w:szCs w:val="20"/>
              </w:rPr>
              <w:t>5.901.122</w:t>
            </w:r>
          </w:p>
        </w:tc>
      </w:tr>
      <w:tr w:rsidR="007B3CA6" w:rsidRPr="005E415D" w:rsidTr="00C6775D">
        <w:tc>
          <w:tcPr>
            <w:tcW w:w="1194" w:type="dxa"/>
            <w:vMerge/>
            <w:vAlign w:val="center"/>
          </w:tcPr>
          <w:p w:rsidR="007B3CA6" w:rsidRPr="00057345" w:rsidRDefault="007B3CA6" w:rsidP="007B3CA6">
            <w:pPr>
              <w:jc w:val="center"/>
              <w:rPr>
                <w:rFonts w:ascii="Times New Roman" w:hAnsi="Times New Roman" w:cs="Times New Roman"/>
                <w:b/>
                <w:sz w:val="20"/>
                <w:szCs w:val="20"/>
              </w:rPr>
            </w:pPr>
          </w:p>
        </w:tc>
        <w:tc>
          <w:tcPr>
            <w:tcW w:w="1844" w:type="dxa"/>
            <w:vAlign w:val="center"/>
          </w:tcPr>
          <w:p w:rsidR="007B3CA6" w:rsidRPr="00057345" w:rsidRDefault="007B3CA6" w:rsidP="007B3CA6">
            <w:pPr>
              <w:rPr>
                <w:rFonts w:ascii="Times New Roman" w:hAnsi="Times New Roman" w:cs="Times New Roman"/>
                <w:sz w:val="20"/>
                <w:szCs w:val="20"/>
              </w:rPr>
            </w:pPr>
            <w:r>
              <w:rPr>
                <w:rFonts w:ascii="Times New Roman" w:hAnsi="Times New Roman" w:cs="Times New Roman"/>
                <w:sz w:val="20"/>
                <w:szCs w:val="20"/>
              </w:rPr>
              <w:t>Tambahan modal disetor</w:t>
            </w:r>
          </w:p>
        </w:tc>
        <w:tc>
          <w:tcPr>
            <w:tcW w:w="1630" w:type="dxa"/>
            <w:vAlign w:val="center"/>
          </w:tcPr>
          <w:p w:rsidR="007B3CA6" w:rsidRPr="00057345" w:rsidRDefault="007B3CA6" w:rsidP="007B3CA6">
            <w:pPr>
              <w:jc w:val="center"/>
              <w:rPr>
                <w:rFonts w:ascii="Times New Roman" w:hAnsi="Times New Roman" w:cs="Times New Roman"/>
                <w:sz w:val="20"/>
                <w:szCs w:val="20"/>
              </w:rPr>
            </w:pPr>
            <w:r>
              <w:rPr>
                <w:rFonts w:ascii="Times New Roman" w:hAnsi="Times New Roman" w:cs="Times New Roman"/>
                <w:sz w:val="20"/>
                <w:szCs w:val="20"/>
              </w:rPr>
              <w:t>7.391.945</w:t>
            </w:r>
          </w:p>
        </w:tc>
        <w:tc>
          <w:tcPr>
            <w:tcW w:w="1630" w:type="dxa"/>
            <w:vAlign w:val="center"/>
          </w:tcPr>
          <w:p w:rsidR="007B3CA6" w:rsidRPr="00057345" w:rsidRDefault="007B3CA6" w:rsidP="007B3CA6">
            <w:pPr>
              <w:jc w:val="center"/>
              <w:rPr>
                <w:rFonts w:ascii="Times New Roman" w:hAnsi="Times New Roman" w:cs="Times New Roman"/>
                <w:sz w:val="20"/>
                <w:szCs w:val="20"/>
              </w:rPr>
            </w:pPr>
            <w:r>
              <w:rPr>
                <w:rFonts w:ascii="Times New Roman" w:hAnsi="Times New Roman" w:cs="Times New Roman"/>
                <w:sz w:val="20"/>
                <w:szCs w:val="20"/>
              </w:rPr>
              <w:t>7.391.945</w:t>
            </w:r>
          </w:p>
        </w:tc>
        <w:tc>
          <w:tcPr>
            <w:tcW w:w="1630" w:type="dxa"/>
            <w:vAlign w:val="center"/>
          </w:tcPr>
          <w:p w:rsidR="007B3CA6" w:rsidRPr="00057345" w:rsidRDefault="007B3CA6" w:rsidP="007B3CA6">
            <w:pPr>
              <w:jc w:val="center"/>
              <w:rPr>
                <w:rFonts w:ascii="Times New Roman" w:hAnsi="Times New Roman" w:cs="Times New Roman"/>
                <w:sz w:val="20"/>
                <w:szCs w:val="20"/>
              </w:rPr>
            </w:pPr>
            <w:r>
              <w:rPr>
                <w:rFonts w:ascii="Times New Roman" w:hAnsi="Times New Roman" w:cs="Times New Roman"/>
                <w:sz w:val="20"/>
                <w:szCs w:val="20"/>
              </w:rPr>
              <w:t>7.391.945</w:t>
            </w:r>
          </w:p>
        </w:tc>
      </w:tr>
      <w:tr w:rsidR="007B3CA6" w:rsidRPr="005E415D" w:rsidTr="00C6775D">
        <w:tc>
          <w:tcPr>
            <w:tcW w:w="1194" w:type="dxa"/>
            <w:vMerge/>
            <w:vAlign w:val="center"/>
          </w:tcPr>
          <w:p w:rsidR="007B3CA6" w:rsidRPr="00057345" w:rsidRDefault="007B3CA6" w:rsidP="007B3CA6">
            <w:pPr>
              <w:jc w:val="center"/>
              <w:rPr>
                <w:rFonts w:ascii="Times New Roman" w:hAnsi="Times New Roman" w:cs="Times New Roman"/>
                <w:b/>
                <w:sz w:val="20"/>
                <w:szCs w:val="20"/>
              </w:rPr>
            </w:pPr>
          </w:p>
        </w:tc>
        <w:tc>
          <w:tcPr>
            <w:tcW w:w="1844" w:type="dxa"/>
            <w:vAlign w:val="center"/>
          </w:tcPr>
          <w:p w:rsidR="007B3CA6" w:rsidRPr="00057345" w:rsidRDefault="007B3CA6" w:rsidP="007B3CA6">
            <w:pPr>
              <w:rPr>
                <w:rFonts w:ascii="Times New Roman" w:hAnsi="Times New Roman" w:cs="Times New Roman"/>
                <w:sz w:val="20"/>
                <w:szCs w:val="20"/>
              </w:rPr>
            </w:pPr>
            <w:r>
              <w:rPr>
                <w:rFonts w:ascii="Times New Roman" w:hAnsi="Times New Roman" w:cs="Times New Roman"/>
                <w:sz w:val="20"/>
                <w:szCs w:val="20"/>
              </w:rPr>
              <w:t>Komponen ekuitas lainnya</w:t>
            </w:r>
          </w:p>
        </w:tc>
        <w:tc>
          <w:tcPr>
            <w:tcW w:w="1630" w:type="dxa"/>
            <w:vAlign w:val="center"/>
          </w:tcPr>
          <w:p w:rsidR="007B3CA6" w:rsidRPr="00057345" w:rsidRDefault="007B3CA6" w:rsidP="007B3CA6">
            <w:pPr>
              <w:jc w:val="center"/>
              <w:rPr>
                <w:rFonts w:ascii="Times New Roman" w:hAnsi="Times New Roman" w:cs="Times New Roman"/>
                <w:sz w:val="20"/>
                <w:szCs w:val="20"/>
              </w:rPr>
            </w:pPr>
            <w:r>
              <w:rPr>
                <w:rFonts w:ascii="Times New Roman" w:hAnsi="Times New Roman" w:cs="Times New Roman"/>
                <w:sz w:val="20"/>
                <w:szCs w:val="20"/>
              </w:rPr>
              <w:t>(30.808)</w:t>
            </w:r>
          </w:p>
        </w:tc>
        <w:tc>
          <w:tcPr>
            <w:tcW w:w="1630" w:type="dxa"/>
            <w:vAlign w:val="center"/>
          </w:tcPr>
          <w:p w:rsidR="007B3CA6" w:rsidRPr="00057345" w:rsidRDefault="007B3CA6" w:rsidP="007B3CA6">
            <w:pPr>
              <w:jc w:val="center"/>
              <w:rPr>
                <w:rFonts w:ascii="Times New Roman" w:hAnsi="Times New Roman" w:cs="Times New Roman"/>
                <w:sz w:val="20"/>
                <w:szCs w:val="20"/>
              </w:rPr>
            </w:pPr>
            <w:r>
              <w:rPr>
                <w:rFonts w:ascii="Times New Roman" w:hAnsi="Times New Roman" w:cs="Times New Roman"/>
                <w:sz w:val="20"/>
                <w:szCs w:val="20"/>
              </w:rPr>
              <w:t>(111.021)</w:t>
            </w:r>
          </w:p>
        </w:tc>
        <w:tc>
          <w:tcPr>
            <w:tcW w:w="1630" w:type="dxa"/>
            <w:vAlign w:val="center"/>
          </w:tcPr>
          <w:p w:rsidR="007B3CA6" w:rsidRPr="00057345" w:rsidRDefault="007B3CA6" w:rsidP="007B3CA6">
            <w:pPr>
              <w:jc w:val="center"/>
              <w:rPr>
                <w:rFonts w:ascii="Times New Roman" w:hAnsi="Times New Roman" w:cs="Times New Roman"/>
                <w:sz w:val="20"/>
                <w:szCs w:val="20"/>
              </w:rPr>
            </w:pPr>
            <w:r>
              <w:rPr>
                <w:rFonts w:ascii="Times New Roman" w:hAnsi="Times New Roman" w:cs="Times New Roman"/>
                <w:sz w:val="20"/>
                <w:szCs w:val="20"/>
              </w:rPr>
              <w:t>22.472</w:t>
            </w:r>
          </w:p>
        </w:tc>
      </w:tr>
      <w:tr w:rsidR="007B3CA6" w:rsidRPr="005E415D" w:rsidTr="00C6775D">
        <w:tc>
          <w:tcPr>
            <w:tcW w:w="1194" w:type="dxa"/>
            <w:vMerge/>
            <w:vAlign w:val="center"/>
          </w:tcPr>
          <w:p w:rsidR="007B3CA6" w:rsidRPr="00057345" w:rsidRDefault="007B3CA6" w:rsidP="007B3CA6">
            <w:pPr>
              <w:jc w:val="center"/>
              <w:rPr>
                <w:rFonts w:ascii="Times New Roman" w:hAnsi="Times New Roman" w:cs="Times New Roman"/>
                <w:b/>
                <w:sz w:val="20"/>
                <w:szCs w:val="20"/>
              </w:rPr>
            </w:pPr>
          </w:p>
        </w:tc>
        <w:tc>
          <w:tcPr>
            <w:tcW w:w="1844" w:type="dxa"/>
            <w:vAlign w:val="center"/>
          </w:tcPr>
          <w:p w:rsidR="007B3CA6" w:rsidRPr="00057345" w:rsidRDefault="007B3CA6" w:rsidP="007B3CA6">
            <w:pPr>
              <w:rPr>
                <w:rFonts w:ascii="Times New Roman" w:hAnsi="Times New Roman" w:cs="Times New Roman"/>
                <w:sz w:val="20"/>
                <w:szCs w:val="20"/>
              </w:rPr>
            </w:pPr>
            <w:r>
              <w:rPr>
                <w:rFonts w:ascii="Times New Roman" w:hAnsi="Times New Roman" w:cs="Times New Roman"/>
                <w:sz w:val="20"/>
                <w:szCs w:val="20"/>
              </w:rPr>
              <w:t>Saldo laba</w:t>
            </w:r>
          </w:p>
        </w:tc>
        <w:tc>
          <w:tcPr>
            <w:tcW w:w="1630" w:type="dxa"/>
            <w:vAlign w:val="center"/>
          </w:tcPr>
          <w:p w:rsidR="007B3CA6" w:rsidRPr="00057345" w:rsidRDefault="007B3CA6" w:rsidP="007B3CA6">
            <w:pPr>
              <w:jc w:val="center"/>
              <w:rPr>
                <w:rFonts w:ascii="Times New Roman" w:hAnsi="Times New Roman" w:cs="Times New Roman"/>
                <w:sz w:val="20"/>
                <w:szCs w:val="20"/>
              </w:rPr>
            </w:pPr>
            <w:r>
              <w:rPr>
                <w:rFonts w:ascii="Times New Roman" w:hAnsi="Times New Roman" w:cs="Times New Roman"/>
                <w:sz w:val="20"/>
                <w:szCs w:val="20"/>
              </w:rPr>
              <w:t>15.231.383</w:t>
            </w:r>
          </w:p>
        </w:tc>
        <w:tc>
          <w:tcPr>
            <w:tcW w:w="1630" w:type="dxa"/>
            <w:vAlign w:val="center"/>
          </w:tcPr>
          <w:p w:rsidR="007B3CA6" w:rsidRPr="00057345" w:rsidRDefault="007B3CA6" w:rsidP="007B3CA6">
            <w:pPr>
              <w:jc w:val="center"/>
              <w:rPr>
                <w:rFonts w:ascii="Times New Roman" w:hAnsi="Times New Roman" w:cs="Times New Roman"/>
                <w:sz w:val="20"/>
                <w:szCs w:val="20"/>
              </w:rPr>
            </w:pPr>
            <w:r>
              <w:rPr>
                <w:rFonts w:ascii="Times New Roman" w:hAnsi="Times New Roman" w:cs="Times New Roman"/>
                <w:sz w:val="20"/>
                <w:szCs w:val="20"/>
              </w:rPr>
              <w:t>18.069.427</w:t>
            </w:r>
          </w:p>
        </w:tc>
        <w:tc>
          <w:tcPr>
            <w:tcW w:w="1630" w:type="dxa"/>
            <w:vAlign w:val="center"/>
          </w:tcPr>
          <w:p w:rsidR="007B3CA6" w:rsidRPr="00057345" w:rsidRDefault="007B3CA6" w:rsidP="007B3CA6">
            <w:pPr>
              <w:jc w:val="center"/>
              <w:rPr>
                <w:rFonts w:ascii="Times New Roman" w:hAnsi="Times New Roman" w:cs="Times New Roman"/>
                <w:sz w:val="20"/>
                <w:szCs w:val="20"/>
              </w:rPr>
            </w:pPr>
            <w:r>
              <w:rPr>
                <w:rFonts w:ascii="Times New Roman" w:hAnsi="Times New Roman" w:cs="Times New Roman"/>
                <w:sz w:val="20"/>
                <w:szCs w:val="20"/>
              </w:rPr>
              <w:t>19.460.987</w:t>
            </w:r>
          </w:p>
        </w:tc>
      </w:tr>
      <w:tr w:rsidR="007B3CA6" w:rsidRPr="005E415D" w:rsidTr="00C6775D">
        <w:tc>
          <w:tcPr>
            <w:tcW w:w="1194" w:type="dxa"/>
            <w:vMerge/>
            <w:vAlign w:val="center"/>
          </w:tcPr>
          <w:p w:rsidR="007B3CA6" w:rsidRPr="00057345" w:rsidRDefault="007B3CA6" w:rsidP="007B3CA6">
            <w:pPr>
              <w:jc w:val="center"/>
              <w:rPr>
                <w:rFonts w:ascii="Times New Roman" w:hAnsi="Times New Roman" w:cs="Times New Roman"/>
                <w:b/>
                <w:sz w:val="20"/>
                <w:szCs w:val="20"/>
              </w:rPr>
            </w:pPr>
          </w:p>
        </w:tc>
        <w:tc>
          <w:tcPr>
            <w:tcW w:w="1844" w:type="dxa"/>
            <w:vAlign w:val="center"/>
          </w:tcPr>
          <w:p w:rsidR="007B3CA6" w:rsidRPr="00057345" w:rsidRDefault="007B3CA6" w:rsidP="007B3CA6">
            <w:pPr>
              <w:rPr>
                <w:rFonts w:ascii="Times New Roman" w:hAnsi="Times New Roman" w:cs="Times New Roman"/>
                <w:sz w:val="20"/>
                <w:szCs w:val="20"/>
              </w:rPr>
            </w:pPr>
            <w:r>
              <w:rPr>
                <w:rFonts w:ascii="Times New Roman" w:hAnsi="Times New Roman" w:cs="Times New Roman"/>
                <w:sz w:val="20"/>
                <w:szCs w:val="20"/>
              </w:rPr>
              <w:t>Kepentingan non-pengendali</w:t>
            </w:r>
          </w:p>
        </w:tc>
        <w:tc>
          <w:tcPr>
            <w:tcW w:w="1630" w:type="dxa"/>
            <w:vAlign w:val="center"/>
          </w:tcPr>
          <w:p w:rsidR="007B3CA6" w:rsidRPr="00057345" w:rsidRDefault="007B3CA6" w:rsidP="007B3CA6">
            <w:pPr>
              <w:jc w:val="center"/>
              <w:rPr>
                <w:rFonts w:ascii="Times New Roman" w:hAnsi="Times New Roman" w:cs="Times New Roman"/>
                <w:sz w:val="20"/>
                <w:szCs w:val="20"/>
              </w:rPr>
            </w:pPr>
            <w:r>
              <w:rPr>
                <w:rFonts w:ascii="Times New Roman" w:hAnsi="Times New Roman" w:cs="Times New Roman"/>
                <w:sz w:val="20"/>
                <w:szCs w:val="20"/>
              </w:rPr>
              <w:t>239.669</w:t>
            </w:r>
          </w:p>
        </w:tc>
        <w:tc>
          <w:tcPr>
            <w:tcW w:w="1630" w:type="dxa"/>
            <w:vAlign w:val="center"/>
          </w:tcPr>
          <w:p w:rsidR="007B3CA6" w:rsidRPr="00057345" w:rsidRDefault="007B3CA6" w:rsidP="007B3CA6">
            <w:pPr>
              <w:jc w:val="center"/>
              <w:rPr>
                <w:rFonts w:ascii="Times New Roman" w:hAnsi="Times New Roman" w:cs="Times New Roman"/>
                <w:sz w:val="20"/>
                <w:szCs w:val="20"/>
              </w:rPr>
            </w:pPr>
            <w:r>
              <w:rPr>
                <w:rFonts w:ascii="Times New Roman" w:hAnsi="Times New Roman" w:cs="Times New Roman"/>
                <w:sz w:val="20"/>
                <w:szCs w:val="20"/>
              </w:rPr>
              <w:t>301.510</w:t>
            </w:r>
          </w:p>
        </w:tc>
        <w:tc>
          <w:tcPr>
            <w:tcW w:w="1630" w:type="dxa"/>
            <w:vAlign w:val="center"/>
          </w:tcPr>
          <w:p w:rsidR="007B3CA6" w:rsidRPr="00057345" w:rsidRDefault="007B3CA6" w:rsidP="007B3CA6">
            <w:pPr>
              <w:jc w:val="center"/>
              <w:rPr>
                <w:rFonts w:ascii="Times New Roman" w:hAnsi="Times New Roman" w:cs="Times New Roman"/>
                <w:sz w:val="20"/>
                <w:szCs w:val="20"/>
              </w:rPr>
            </w:pPr>
            <w:r>
              <w:rPr>
                <w:rFonts w:ascii="Times New Roman" w:hAnsi="Times New Roman" w:cs="Times New Roman"/>
                <w:sz w:val="20"/>
                <w:szCs w:val="20"/>
              </w:rPr>
              <w:t>237.998</w:t>
            </w:r>
          </w:p>
        </w:tc>
      </w:tr>
      <w:tr w:rsidR="007B3CA6" w:rsidRPr="005E415D" w:rsidTr="00FD0F3D">
        <w:tc>
          <w:tcPr>
            <w:tcW w:w="3038" w:type="dxa"/>
            <w:gridSpan w:val="2"/>
            <w:vAlign w:val="center"/>
          </w:tcPr>
          <w:p w:rsidR="007B3CA6" w:rsidRPr="007B3CA6" w:rsidRDefault="007B3CA6" w:rsidP="007B3CA6">
            <w:pPr>
              <w:jc w:val="center"/>
              <w:rPr>
                <w:rFonts w:ascii="Times New Roman" w:hAnsi="Times New Roman" w:cs="Times New Roman"/>
                <w:b/>
                <w:sz w:val="20"/>
                <w:szCs w:val="20"/>
              </w:rPr>
            </w:pPr>
            <w:r>
              <w:rPr>
                <w:rFonts w:ascii="Times New Roman" w:hAnsi="Times New Roman" w:cs="Times New Roman"/>
                <w:b/>
                <w:sz w:val="20"/>
                <w:szCs w:val="20"/>
              </w:rPr>
              <w:t>Total Modal (Ekuitas)</w:t>
            </w:r>
          </w:p>
        </w:tc>
        <w:tc>
          <w:tcPr>
            <w:tcW w:w="1630" w:type="dxa"/>
            <w:vAlign w:val="center"/>
          </w:tcPr>
          <w:p w:rsidR="007B3CA6" w:rsidRPr="007B3CA6" w:rsidRDefault="007B3CA6" w:rsidP="007B3CA6">
            <w:pPr>
              <w:jc w:val="center"/>
              <w:rPr>
                <w:rFonts w:ascii="Times New Roman" w:hAnsi="Times New Roman" w:cs="Times New Roman"/>
                <w:b/>
                <w:sz w:val="20"/>
                <w:szCs w:val="20"/>
              </w:rPr>
            </w:pPr>
            <w:r>
              <w:rPr>
                <w:rFonts w:ascii="Times New Roman" w:hAnsi="Times New Roman" w:cs="Times New Roman"/>
                <w:b/>
                <w:sz w:val="20"/>
                <w:szCs w:val="20"/>
              </w:rPr>
              <w:t>28.733.311</w:t>
            </w:r>
          </w:p>
        </w:tc>
        <w:tc>
          <w:tcPr>
            <w:tcW w:w="1630" w:type="dxa"/>
            <w:vAlign w:val="center"/>
          </w:tcPr>
          <w:p w:rsidR="007B3CA6" w:rsidRPr="007B3CA6" w:rsidRDefault="007B3CA6" w:rsidP="007B3CA6">
            <w:pPr>
              <w:jc w:val="center"/>
              <w:rPr>
                <w:rFonts w:ascii="Times New Roman" w:hAnsi="Times New Roman" w:cs="Times New Roman"/>
                <w:b/>
                <w:sz w:val="20"/>
                <w:szCs w:val="20"/>
              </w:rPr>
            </w:pPr>
            <w:r>
              <w:rPr>
                <w:rFonts w:ascii="Times New Roman" w:hAnsi="Times New Roman" w:cs="Times New Roman"/>
                <w:b/>
                <w:sz w:val="20"/>
                <w:szCs w:val="20"/>
              </w:rPr>
              <w:t>31.552.983</w:t>
            </w:r>
          </w:p>
        </w:tc>
        <w:tc>
          <w:tcPr>
            <w:tcW w:w="1630" w:type="dxa"/>
            <w:vAlign w:val="center"/>
          </w:tcPr>
          <w:p w:rsidR="007B3CA6" w:rsidRPr="007B3CA6" w:rsidRDefault="007B3CA6" w:rsidP="007B3CA6">
            <w:pPr>
              <w:jc w:val="center"/>
              <w:rPr>
                <w:rFonts w:ascii="Times New Roman" w:hAnsi="Times New Roman" w:cs="Times New Roman"/>
                <w:b/>
                <w:sz w:val="20"/>
                <w:szCs w:val="20"/>
              </w:rPr>
            </w:pPr>
            <w:r>
              <w:rPr>
                <w:rFonts w:ascii="Times New Roman" w:hAnsi="Times New Roman" w:cs="Times New Roman"/>
                <w:b/>
                <w:sz w:val="20"/>
                <w:szCs w:val="20"/>
              </w:rPr>
              <w:t>33.017.524</w:t>
            </w:r>
          </w:p>
        </w:tc>
      </w:tr>
      <w:tr w:rsidR="007B3CA6" w:rsidRPr="005E415D" w:rsidTr="00B43471">
        <w:tc>
          <w:tcPr>
            <w:tcW w:w="3038" w:type="dxa"/>
            <w:gridSpan w:val="2"/>
            <w:vAlign w:val="center"/>
          </w:tcPr>
          <w:p w:rsidR="007B3CA6" w:rsidRPr="007B3CA6" w:rsidRDefault="007B3CA6" w:rsidP="007B3CA6">
            <w:pPr>
              <w:jc w:val="center"/>
              <w:rPr>
                <w:rFonts w:ascii="Times New Roman" w:hAnsi="Times New Roman" w:cs="Times New Roman"/>
                <w:b/>
                <w:sz w:val="20"/>
                <w:szCs w:val="20"/>
              </w:rPr>
            </w:pPr>
            <w:r>
              <w:rPr>
                <w:rFonts w:ascii="Times New Roman" w:hAnsi="Times New Roman" w:cs="Times New Roman"/>
                <w:b/>
                <w:sz w:val="20"/>
                <w:szCs w:val="20"/>
              </w:rPr>
              <w:t>Total Hutang dan Modal</w:t>
            </w:r>
          </w:p>
        </w:tc>
        <w:tc>
          <w:tcPr>
            <w:tcW w:w="1630" w:type="dxa"/>
            <w:vAlign w:val="center"/>
          </w:tcPr>
          <w:p w:rsidR="007B3CA6" w:rsidRPr="007B3CA6" w:rsidRDefault="007B3CA6" w:rsidP="007B3CA6">
            <w:pPr>
              <w:jc w:val="center"/>
              <w:rPr>
                <w:rFonts w:ascii="Times New Roman" w:hAnsi="Times New Roman" w:cs="Times New Roman"/>
                <w:b/>
                <w:sz w:val="20"/>
                <w:szCs w:val="20"/>
              </w:rPr>
            </w:pPr>
            <w:r>
              <w:rPr>
                <w:rFonts w:ascii="Times New Roman" w:hAnsi="Times New Roman" w:cs="Times New Roman"/>
                <w:b/>
                <w:sz w:val="20"/>
                <w:szCs w:val="20"/>
              </w:rPr>
              <w:t>155.791.308</w:t>
            </w:r>
          </w:p>
        </w:tc>
        <w:tc>
          <w:tcPr>
            <w:tcW w:w="1630" w:type="dxa"/>
            <w:vAlign w:val="center"/>
          </w:tcPr>
          <w:p w:rsidR="007B3CA6" w:rsidRPr="007B3CA6" w:rsidRDefault="007B3CA6" w:rsidP="007B3CA6">
            <w:pPr>
              <w:jc w:val="center"/>
              <w:rPr>
                <w:rFonts w:ascii="Times New Roman" w:hAnsi="Times New Roman" w:cs="Times New Roman"/>
                <w:b/>
                <w:sz w:val="20"/>
                <w:szCs w:val="20"/>
              </w:rPr>
            </w:pPr>
            <w:r>
              <w:rPr>
                <w:rFonts w:ascii="Times New Roman" w:hAnsi="Times New Roman" w:cs="Times New Roman"/>
                <w:b/>
                <w:sz w:val="20"/>
                <w:szCs w:val="20"/>
              </w:rPr>
              <w:t>184.237.348</w:t>
            </w:r>
          </w:p>
        </w:tc>
        <w:tc>
          <w:tcPr>
            <w:tcW w:w="1630" w:type="dxa"/>
            <w:vAlign w:val="center"/>
          </w:tcPr>
          <w:p w:rsidR="007B3CA6" w:rsidRPr="007B3CA6" w:rsidRDefault="007B3CA6" w:rsidP="007B3CA6">
            <w:pPr>
              <w:jc w:val="center"/>
              <w:rPr>
                <w:rFonts w:ascii="Times New Roman" w:hAnsi="Times New Roman" w:cs="Times New Roman"/>
                <w:b/>
                <w:sz w:val="20"/>
                <w:szCs w:val="20"/>
              </w:rPr>
            </w:pPr>
            <w:r>
              <w:rPr>
                <w:rFonts w:ascii="Times New Roman" w:hAnsi="Times New Roman" w:cs="Times New Roman"/>
                <w:b/>
                <w:sz w:val="20"/>
                <w:szCs w:val="20"/>
              </w:rPr>
              <w:t>195.708.593</w:t>
            </w:r>
          </w:p>
        </w:tc>
      </w:tr>
    </w:tbl>
    <w:p w:rsidR="00625507" w:rsidRPr="00EF0DA3" w:rsidRDefault="00625507" w:rsidP="00625507">
      <w:pPr>
        <w:spacing w:line="240" w:lineRule="auto"/>
        <w:rPr>
          <w:rFonts w:ascii="Times New Roman" w:hAnsi="Times New Roman" w:cs="Times New Roman"/>
          <w:i/>
          <w:color w:val="000000" w:themeColor="text1"/>
        </w:rPr>
      </w:pPr>
      <w:r w:rsidRPr="00EF0DA3">
        <w:rPr>
          <w:rFonts w:ascii="Times New Roman" w:hAnsi="Times New Roman" w:cs="Times New Roman"/>
          <w:i/>
          <w:color w:val="000000" w:themeColor="text1"/>
        </w:rPr>
        <w:t>Sumber: Laporan Keuangan Bank Danamon berdasarkan data BEI, diolah kembali oleh peneliti, 2016</w:t>
      </w:r>
    </w:p>
    <w:p w:rsidR="00625507" w:rsidRPr="00EF0DA3" w:rsidRDefault="00625507" w:rsidP="007C337E">
      <w:pPr>
        <w:spacing w:line="480" w:lineRule="auto"/>
        <w:ind w:firstLine="360"/>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Berdasarkan tabel 1.1 neraca perbandingan, kenaikan dan pen</w:t>
      </w:r>
      <w:r w:rsidR="007C337E" w:rsidRPr="00EF0DA3">
        <w:rPr>
          <w:rFonts w:ascii="Times New Roman" w:hAnsi="Times New Roman" w:cs="Times New Roman"/>
          <w:color w:val="000000" w:themeColor="text1"/>
          <w:sz w:val="24"/>
        </w:rPr>
        <w:t>urunan yang terjadi pada tahun 2012, 2013 dan 2014 adalah sebagai berikut</w:t>
      </w:r>
      <w:r w:rsidR="002E0795" w:rsidRPr="00EF0DA3">
        <w:rPr>
          <w:rFonts w:ascii="Times New Roman" w:hAnsi="Times New Roman" w:cs="Times New Roman"/>
          <w:color w:val="000000" w:themeColor="text1"/>
          <w:sz w:val="24"/>
        </w:rPr>
        <w:t>:</w:t>
      </w:r>
    </w:p>
    <w:p w:rsidR="00EF4DDE" w:rsidRPr="00EF0DA3" w:rsidRDefault="007C337E" w:rsidP="0002560A">
      <w:pPr>
        <w:pStyle w:val="ListParagraph"/>
        <w:numPr>
          <w:ilvl w:val="0"/>
          <w:numId w:val="10"/>
        </w:numPr>
        <w:spacing w:line="480" w:lineRule="auto"/>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Pada periode 2012-2013 terjadi kenaikan aktiv</w:t>
      </w:r>
      <w:r w:rsidR="00EF4DDE" w:rsidRPr="00EF0DA3">
        <w:rPr>
          <w:rFonts w:ascii="Times New Roman" w:hAnsi="Times New Roman" w:cs="Times New Roman"/>
          <w:color w:val="000000" w:themeColor="text1"/>
          <w:sz w:val="24"/>
        </w:rPr>
        <w:t>a lancar sebesar Rp. 24.259.969</w:t>
      </w:r>
      <w:r w:rsidR="008C6E3D">
        <w:rPr>
          <w:rFonts w:ascii="Times New Roman" w:hAnsi="Times New Roman" w:cs="Times New Roman"/>
          <w:color w:val="000000" w:themeColor="text1"/>
          <w:sz w:val="24"/>
        </w:rPr>
        <w:t>,-</w:t>
      </w:r>
      <w:r w:rsidR="00EF4DDE" w:rsidRPr="00EF0DA3">
        <w:rPr>
          <w:rFonts w:ascii="Times New Roman" w:hAnsi="Times New Roman" w:cs="Times New Roman"/>
          <w:color w:val="000000" w:themeColor="text1"/>
          <w:sz w:val="24"/>
        </w:rPr>
        <w:t>. Kenaikan tersebut disebabkan karena adanya peningkatan pada pos-pos yang termasuk dalam aktiva lancar tahun 2013 yaitu,</w:t>
      </w:r>
      <w:r w:rsidR="00484174" w:rsidRPr="00EF0DA3">
        <w:rPr>
          <w:rFonts w:ascii="Times New Roman" w:hAnsi="Times New Roman" w:cs="Times New Roman"/>
          <w:color w:val="000000" w:themeColor="text1"/>
          <w:sz w:val="24"/>
        </w:rPr>
        <w:t xml:space="preserve"> dari kenaikan kas sebesar Rp. 487.342</w:t>
      </w:r>
      <w:proofErr w:type="gramStart"/>
      <w:r w:rsidR="00484174" w:rsidRPr="00EF0DA3">
        <w:rPr>
          <w:rFonts w:ascii="Times New Roman" w:hAnsi="Times New Roman" w:cs="Times New Roman"/>
          <w:color w:val="000000" w:themeColor="text1"/>
          <w:sz w:val="24"/>
        </w:rPr>
        <w:t>,</w:t>
      </w:r>
      <w:r w:rsidR="008C6E3D">
        <w:rPr>
          <w:rFonts w:ascii="Times New Roman" w:hAnsi="Times New Roman" w:cs="Times New Roman"/>
          <w:color w:val="000000" w:themeColor="text1"/>
          <w:sz w:val="24"/>
        </w:rPr>
        <w:t>-</w:t>
      </w:r>
      <w:proofErr w:type="gramEnd"/>
      <w:r w:rsidR="00484174" w:rsidRPr="00EF0DA3">
        <w:rPr>
          <w:rFonts w:ascii="Times New Roman" w:hAnsi="Times New Roman" w:cs="Times New Roman"/>
          <w:color w:val="000000" w:themeColor="text1"/>
          <w:sz w:val="24"/>
        </w:rPr>
        <w:t xml:space="preserve"> kenaikan giro pada BI sebesar R</w:t>
      </w:r>
      <w:r w:rsidR="00EF4DDE" w:rsidRPr="00EF0DA3">
        <w:rPr>
          <w:rFonts w:ascii="Times New Roman" w:hAnsi="Times New Roman" w:cs="Times New Roman"/>
          <w:color w:val="000000" w:themeColor="text1"/>
          <w:sz w:val="24"/>
        </w:rPr>
        <w:t>p. 1.543.314,</w:t>
      </w:r>
      <w:r w:rsidR="008C6E3D">
        <w:rPr>
          <w:rFonts w:ascii="Times New Roman" w:hAnsi="Times New Roman" w:cs="Times New Roman"/>
          <w:color w:val="000000" w:themeColor="text1"/>
          <w:sz w:val="24"/>
        </w:rPr>
        <w:t>-</w:t>
      </w:r>
      <w:r w:rsidR="00EF4DDE" w:rsidRPr="00EF0DA3">
        <w:rPr>
          <w:rFonts w:ascii="Times New Roman" w:hAnsi="Times New Roman" w:cs="Times New Roman"/>
          <w:color w:val="000000" w:themeColor="text1"/>
          <w:sz w:val="24"/>
        </w:rPr>
        <w:t xml:space="preserve"> kenaikan giro pada bank lain sebesar Rp. 1.617.346,</w:t>
      </w:r>
      <w:r w:rsidR="008C6E3D">
        <w:rPr>
          <w:rFonts w:ascii="Times New Roman" w:hAnsi="Times New Roman" w:cs="Times New Roman"/>
          <w:color w:val="000000" w:themeColor="text1"/>
          <w:sz w:val="24"/>
        </w:rPr>
        <w:t>-</w:t>
      </w:r>
      <w:r w:rsidR="00EF4DDE" w:rsidRPr="00EF0DA3">
        <w:rPr>
          <w:rFonts w:ascii="Times New Roman" w:hAnsi="Times New Roman" w:cs="Times New Roman"/>
          <w:color w:val="000000" w:themeColor="text1"/>
          <w:sz w:val="24"/>
        </w:rPr>
        <w:t xml:space="preserve"> kenaikan penempatan pada bank lain sebesar Rp. 1.038.993,</w:t>
      </w:r>
      <w:r w:rsidR="008C6E3D">
        <w:rPr>
          <w:rFonts w:ascii="Times New Roman" w:hAnsi="Times New Roman" w:cs="Times New Roman"/>
          <w:color w:val="000000" w:themeColor="text1"/>
          <w:sz w:val="24"/>
        </w:rPr>
        <w:t>-</w:t>
      </w:r>
      <w:r w:rsidR="00EF4DDE" w:rsidRPr="00EF0DA3">
        <w:rPr>
          <w:rFonts w:ascii="Times New Roman" w:hAnsi="Times New Roman" w:cs="Times New Roman"/>
          <w:color w:val="000000" w:themeColor="text1"/>
          <w:sz w:val="24"/>
        </w:rPr>
        <w:t xml:space="preserve"> kenaikan </w:t>
      </w:r>
      <w:r w:rsidR="00EF4DDE" w:rsidRPr="00EF0DA3">
        <w:rPr>
          <w:rFonts w:ascii="Times New Roman" w:hAnsi="Times New Roman" w:cs="Times New Roman"/>
          <w:color w:val="000000" w:themeColor="text1"/>
          <w:sz w:val="24"/>
        </w:rPr>
        <w:lastRenderedPageBreak/>
        <w:t>obligasi sebesar Rp. 2.211.247,</w:t>
      </w:r>
      <w:r w:rsidR="008C6E3D">
        <w:rPr>
          <w:rFonts w:ascii="Times New Roman" w:hAnsi="Times New Roman" w:cs="Times New Roman"/>
          <w:color w:val="000000" w:themeColor="text1"/>
          <w:sz w:val="24"/>
        </w:rPr>
        <w:t>-</w:t>
      </w:r>
      <w:r w:rsidR="00EF4DDE" w:rsidRPr="00EF0DA3">
        <w:rPr>
          <w:rFonts w:ascii="Times New Roman" w:hAnsi="Times New Roman" w:cs="Times New Roman"/>
          <w:color w:val="000000" w:themeColor="text1"/>
          <w:sz w:val="24"/>
        </w:rPr>
        <w:t xml:space="preserve"> kenaikan kredit yang diberikan sebesar Rp. 12.567.072</w:t>
      </w:r>
      <w:r w:rsidR="008C6E3D">
        <w:rPr>
          <w:rFonts w:ascii="Times New Roman" w:hAnsi="Times New Roman" w:cs="Times New Roman"/>
          <w:color w:val="000000" w:themeColor="text1"/>
          <w:sz w:val="24"/>
        </w:rPr>
        <w:t>,-</w:t>
      </w:r>
      <w:r w:rsidR="00EF4DDE" w:rsidRPr="00EF0DA3">
        <w:rPr>
          <w:rFonts w:ascii="Times New Roman" w:hAnsi="Times New Roman" w:cs="Times New Roman"/>
          <w:color w:val="000000" w:themeColor="text1"/>
          <w:sz w:val="24"/>
        </w:rPr>
        <w:t xml:space="preserve"> dan kenaikan pada piutang sebesar Rp. 4.794.655</w:t>
      </w:r>
      <w:r w:rsidR="008C6E3D">
        <w:rPr>
          <w:rFonts w:ascii="Times New Roman" w:hAnsi="Times New Roman" w:cs="Times New Roman"/>
          <w:color w:val="000000" w:themeColor="text1"/>
          <w:sz w:val="24"/>
        </w:rPr>
        <w:t>,-</w:t>
      </w:r>
      <w:r w:rsidR="00EF4DDE" w:rsidRPr="00EF0DA3">
        <w:rPr>
          <w:rFonts w:ascii="Times New Roman" w:hAnsi="Times New Roman" w:cs="Times New Roman"/>
          <w:color w:val="000000" w:themeColor="text1"/>
          <w:sz w:val="24"/>
        </w:rPr>
        <w:t>.</w:t>
      </w:r>
    </w:p>
    <w:p w:rsidR="007C337E" w:rsidRPr="00EF0DA3" w:rsidRDefault="00EF4DDE" w:rsidP="0002560A">
      <w:pPr>
        <w:pStyle w:val="ListParagraph"/>
        <w:spacing w:line="480" w:lineRule="auto"/>
        <w:ind w:left="1080"/>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P</w:t>
      </w:r>
      <w:r w:rsidR="007C337E" w:rsidRPr="00EF0DA3">
        <w:rPr>
          <w:rFonts w:ascii="Times New Roman" w:hAnsi="Times New Roman" w:cs="Times New Roman"/>
          <w:color w:val="000000" w:themeColor="text1"/>
          <w:sz w:val="24"/>
        </w:rPr>
        <w:t>ada periode 2013-2014 terjadi kenaikan aktiva lancar sebesar Rp. 7.653.272</w:t>
      </w:r>
      <w:r w:rsidR="008C6E3D">
        <w:rPr>
          <w:rFonts w:ascii="Times New Roman" w:hAnsi="Times New Roman" w:cs="Times New Roman"/>
          <w:color w:val="000000" w:themeColor="text1"/>
          <w:sz w:val="24"/>
        </w:rPr>
        <w:t>,-</w:t>
      </w:r>
      <w:r w:rsidR="007C337E" w:rsidRPr="00EF0DA3">
        <w:rPr>
          <w:rFonts w:ascii="Times New Roman" w:hAnsi="Times New Roman" w:cs="Times New Roman"/>
          <w:color w:val="000000" w:themeColor="text1"/>
          <w:sz w:val="24"/>
        </w:rPr>
        <w:t>.</w:t>
      </w:r>
      <w:r w:rsidRPr="00EF0DA3">
        <w:rPr>
          <w:rFonts w:ascii="Times New Roman" w:hAnsi="Times New Roman" w:cs="Times New Roman"/>
          <w:color w:val="000000" w:themeColor="text1"/>
          <w:sz w:val="24"/>
        </w:rPr>
        <w:t xml:space="preserve"> Kenaikan tersebut disebabkan karena adanya peningkatan</w:t>
      </w:r>
      <w:r w:rsidR="005D718E" w:rsidRPr="00EF0DA3">
        <w:rPr>
          <w:rFonts w:ascii="Times New Roman" w:hAnsi="Times New Roman" w:cs="Times New Roman"/>
          <w:color w:val="000000" w:themeColor="text1"/>
          <w:sz w:val="24"/>
        </w:rPr>
        <w:t xml:space="preserve"> juga penurunan</w:t>
      </w:r>
      <w:r w:rsidRPr="00EF0DA3">
        <w:rPr>
          <w:rFonts w:ascii="Times New Roman" w:hAnsi="Times New Roman" w:cs="Times New Roman"/>
          <w:color w:val="000000" w:themeColor="text1"/>
          <w:sz w:val="24"/>
        </w:rPr>
        <w:t xml:space="preserve"> pada pos-pos yang termasuk dalam aktiva lancar tahun 2014 yaitu, </w:t>
      </w:r>
      <w:r w:rsidR="005D718E" w:rsidRPr="00EF0DA3">
        <w:rPr>
          <w:rFonts w:ascii="Times New Roman" w:hAnsi="Times New Roman" w:cs="Times New Roman"/>
          <w:color w:val="000000" w:themeColor="text1"/>
          <w:sz w:val="24"/>
        </w:rPr>
        <w:t>dari penurunan</w:t>
      </w:r>
      <w:r w:rsidR="00664680" w:rsidRPr="00EF0DA3">
        <w:rPr>
          <w:rFonts w:ascii="Times New Roman" w:hAnsi="Times New Roman" w:cs="Times New Roman"/>
          <w:color w:val="000000" w:themeColor="text1"/>
          <w:sz w:val="24"/>
        </w:rPr>
        <w:t xml:space="preserve"> kas sebesar Rp.</w:t>
      </w:r>
      <w:r w:rsidR="005D718E" w:rsidRPr="00EF0DA3">
        <w:rPr>
          <w:rFonts w:ascii="Times New Roman" w:hAnsi="Times New Roman" w:cs="Times New Roman"/>
          <w:color w:val="000000" w:themeColor="text1"/>
          <w:sz w:val="24"/>
        </w:rPr>
        <w:t xml:space="preserve"> 87.667</w:t>
      </w:r>
      <w:proofErr w:type="gramStart"/>
      <w:r w:rsidR="005D718E" w:rsidRPr="00EF0DA3">
        <w:rPr>
          <w:rFonts w:ascii="Times New Roman" w:hAnsi="Times New Roman" w:cs="Times New Roman"/>
          <w:color w:val="000000" w:themeColor="text1"/>
          <w:sz w:val="24"/>
        </w:rPr>
        <w:t>,</w:t>
      </w:r>
      <w:r w:rsidR="008C6E3D">
        <w:rPr>
          <w:rFonts w:ascii="Times New Roman" w:hAnsi="Times New Roman" w:cs="Times New Roman"/>
          <w:color w:val="000000" w:themeColor="text1"/>
          <w:sz w:val="24"/>
        </w:rPr>
        <w:t>-</w:t>
      </w:r>
      <w:proofErr w:type="gramEnd"/>
      <w:r w:rsidR="005D718E" w:rsidRPr="00EF0DA3">
        <w:rPr>
          <w:rFonts w:ascii="Times New Roman" w:hAnsi="Times New Roman" w:cs="Times New Roman"/>
          <w:color w:val="000000" w:themeColor="text1"/>
          <w:sz w:val="24"/>
        </w:rPr>
        <w:t xml:space="preserve"> kenaikan giro pada BI sebesar Rp. 1.007.035,</w:t>
      </w:r>
      <w:r w:rsidR="008C6E3D">
        <w:rPr>
          <w:rFonts w:ascii="Times New Roman" w:hAnsi="Times New Roman" w:cs="Times New Roman"/>
          <w:color w:val="000000" w:themeColor="text1"/>
          <w:sz w:val="24"/>
        </w:rPr>
        <w:t>-</w:t>
      </w:r>
      <w:r w:rsidR="005D718E" w:rsidRPr="00EF0DA3">
        <w:rPr>
          <w:rFonts w:ascii="Times New Roman" w:hAnsi="Times New Roman" w:cs="Times New Roman"/>
          <w:color w:val="000000" w:themeColor="text1"/>
          <w:sz w:val="24"/>
        </w:rPr>
        <w:t xml:space="preserve"> penurunan giro pada bank lain sebesar Rp. 459.062,</w:t>
      </w:r>
      <w:r w:rsidR="008C6E3D">
        <w:rPr>
          <w:rFonts w:ascii="Times New Roman" w:hAnsi="Times New Roman" w:cs="Times New Roman"/>
          <w:color w:val="000000" w:themeColor="text1"/>
          <w:sz w:val="24"/>
        </w:rPr>
        <w:t>-</w:t>
      </w:r>
      <w:r w:rsidR="005D718E" w:rsidRPr="00EF0DA3">
        <w:rPr>
          <w:rFonts w:ascii="Times New Roman" w:hAnsi="Times New Roman" w:cs="Times New Roman"/>
          <w:color w:val="000000" w:themeColor="text1"/>
          <w:sz w:val="24"/>
        </w:rPr>
        <w:t xml:space="preserve"> kenaikan penempatan pada bank lain sebesar Rp. 2.275.275,</w:t>
      </w:r>
      <w:r w:rsidR="008C6E3D">
        <w:rPr>
          <w:rFonts w:ascii="Times New Roman" w:hAnsi="Times New Roman" w:cs="Times New Roman"/>
          <w:color w:val="000000" w:themeColor="text1"/>
          <w:sz w:val="24"/>
        </w:rPr>
        <w:t>-</w:t>
      </w:r>
      <w:r w:rsidR="005D718E" w:rsidRPr="00EF0DA3">
        <w:rPr>
          <w:rFonts w:ascii="Times New Roman" w:hAnsi="Times New Roman" w:cs="Times New Roman"/>
          <w:color w:val="000000" w:themeColor="text1"/>
          <w:sz w:val="24"/>
        </w:rPr>
        <w:t xml:space="preserve"> kenaikan obligasi sebesar Rp. 2.140.427,</w:t>
      </w:r>
      <w:r w:rsidR="008C6E3D">
        <w:rPr>
          <w:rFonts w:ascii="Times New Roman" w:hAnsi="Times New Roman" w:cs="Times New Roman"/>
          <w:color w:val="000000" w:themeColor="text1"/>
          <w:sz w:val="24"/>
        </w:rPr>
        <w:t>-</w:t>
      </w:r>
      <w:r w:rsidR="005D718E" w:rsidRPr="00EF0DA3">
        <w:rPr>
          <w:rFonts w:ascii="Times New Roman" w:hAnsi="Times New Roman" w:cs="Times New Roman"/>
          <w:color w:val="000000" w:themeColor="text1"/>
          <w:sz w:val="24"/>
        </w:rPr>
        <w:t xml:space="preserve"> kenaikan kredit yang diberikan sebesar Rp. 3.305.957</w:t>
      </w:r>
      <w:r w:rsidR="008C6E3D">
        <w:rPr>
          <w:rFonts w:ascii="Times New Roman" w:hAnsi="Times New Roman" w:cs="Times New Roman"/>
          <w:color w:val="000000" w:themeColor="text1"/>
          <w:sz w:val="24"/>
        </w:rPr>
        <w:t>,-</w:t>
      </w:r>
      <w:r w:rsidR="005D718E" w:rsidRPr="00EF0DA3">
        <w:rPr>
          <w:rFonts w:ascii="Times New Roman" w:hAnsi="Times New Roman" w:cs="Times New Roman"/>
          <w:color w:val="000000" w:themeColor="text1"/>
          <w:sz w:val="24"/>
        </w:rPr>
        <w:t xml:space="preserve"> dan penurunan piutang sebesar Rp. 510.693</w:t>
      </w:r>
      <w:r w:rsidR="008C6E3D">
        <w:rPr>
          <w:rFonts w:ascii="Times New Roman" w:hAnsi="Times New Roman" w:cs="Times New Roman"/>
          <w:color w:val="000000" w:themeColor="text1"/>
          <w:sz w:val="24"/>
        </w:rPr>
        <w:t>,-</w:t>
      </w:r>
      <w:r w:rsidR="005D718E" w:rsidRPr="00EF0DA3">
        <w:rPr>
          <w:rFonts w:ascii="Times New Roman" w:hAnsi="Times New Roman" w:cs="Times New Roman"/>
          <w:color w:val="000000" w:themeColor="text1"/>
          <w:sz w:val="24"/>
        </w:rPr>
        <w:t>.</w:t>
      </w:r>
    </w:p>
    <w:p w:rsidR="005D718E" w:rsidRPr="00EF0DA3" w:rsidRDefault="007C337E" w:rsidP="007C337E">
      <w:pPr>
        <w:pStyle w:val="ListParagraph"/>
        <w:numPr>
          <w:ilvl w:val="0"/>
          <w:numId w:val="10"/>
        </w:numPr>
        <w:spacing w:line="480" w:lineRule="auto"/>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Pada periode 2012-2013 terjadi kenaikan a</w:t>
      </w:r>
      <w:r w:rsidR="005D718E" w:rsidRPr="00EF0DA3">
        <w:rPr>
          <w:rFonts w:ascii="Times New Roman" w:hAnsi="Times New Roman" w:cs="Times New Roman"/>
          <w:color w:val="000000" w:themeColor="text1"/>
          <w:sz w:val="24"/>
        </w:rPr>
        <w:t>ktiva tetap sebesar Rp. 181.644</w:t>
      </w:r>
      <w:r w:rsidR="00046331">
        <w:rPr>
          <w:rFonts w:ascii="Times New Roman" w:hAnsi="Times New Roman" w:cs="Times New Roman"/>
          <w:color w:val="000000" w:themeColor="text1"/>
          <w:sz w:val="24"/>
        </w:rPr>
        <w:t>,-</w:t>
      </w:r>
      <w:r w:rsidR="005D718E" w:rsidRPr="00EF0DA3">
        <w:rPr>
          <w:rFonts w:ascii="Times New Roman" w:hAnsi="Times New Roman" w:cs="Times New Roman"/>
          <w:color w:val="000000" w:themeColor="text1"/>
          <w:sz w:val="24"/>
        </w:rPr>
        <w:t>. Kenaikan tersebut disebabkan karena adanya peningkatan juga penurunan pada pos-pos yang termasuk dalam aktiva tetap  tahun 2013 yaitu, dari kenaikan aset tetap sebesar Rp. 242.789</w:t>
      </w:r>
      <w:r w:rsidR="00046331">
        <w:rPr>
          <w:rFonts w:ascii="Times New Roman" w:hAnsi="Times New Roman" w:cs="Times New Roman"/>
          <w:color w:val="000000" w:themeColor="text1"/>
          <w:sz w:val="24"/>
        </w:rPr>
        <w:t>,-</w:t>
      </w:r>
      <w:r w:rsidR="005D718E" w:rsidRPr="00EF0DA3">
        <w:rPr>
          <w:rFonts w:ascii="Times New Roman" w:hAnsi="Times New Roman" w:cs="Times New Roman"/>
          <w:color w:val="000000" w:themeColor="text1"/>
          <w:sz w:val="24"/>
        </w:rPr>
        <w:t xml:space="preserve"> dan penurunan aset tak berwujud sebesar Rp. 61.145</w:t>
      </w:r>
      <w:r w:rsidR="00046331">
        <w:rPr>
          <w:rFonts w:ascii="Times New Roman" w:hAnsi="Times New Roman" w:cs="Times New Roman"/>
          <w:color w:val="000000" w:themeColor="text1"/>
          <w:sz w:val="24"/>
        </w:rPr>
        <w:t>,-</w:t>
      </w:r>
      <w:r w:rsidR="005D718E" w:rsidRPr="00EF0DA3">
        <w:rPr>
          <w:rFonts w:ascii="Times New Roman" w:hAnsi="Times New Roman" w:cs="Times New Roman"/>
          <w:color w:val="000000" w:themeColor="text1"/>
          <w:sz w:val="24"/>
        </w:rPr>
        <w:t>.</w:t>
      </w:r>
    </w:p>
    <w:p w:rsidR="007C337E" w:rsidRPr="00EF0DA3" w:rsidRDefault="005D718E" w:rsidP="005D718E">
      <w:pPr>
        <w:pStyle w:val="ListParagraph"/>
        <w:spacing w:line="480" w:lineRule="auto"/>
        <w:ind w:left="1080"/>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P</w:t>
      </w:r>
      <w:r w:rsidR="007C337E" w:rsidRPr="00EF0DA3">
        <w:rPr>
          <w:rFonts w:ascii="Times New Roman" w:hAnsi="Times New Roman" w:cs="Times New Roman"/>
          <w:color w:val="000000" w:themeColor="text1"/>
          <w:sz w:val="24"/>
        </w:rPr>
        <w:t>ada periode 2013-2014 terjadi penurunan aktiva tetap sebesar Rp. 94.685</w:t>
      </w:r>
      <w:r w:rsidR="00046331">
        <w:rPr>
          <w:rFonts w:ascii="Times New Roman" w:hAnsi="Times New Roman" w:cs="Times New Roman"/>
          <w:color w:val="000000" w:themeColor="text1"/>
          <w:sz w:val="24"/>
        </w:rPr>
        <w:t>,-</w:t>
      </w:r>
      <w:r w:rsidR="007C337E" w:rsidRPr="00EF0DA3">
        <w:rPr>
          <w:rFonts w:ascii="Times New Roman" w:hAnsi="Times New Roman" w:cs="Times New Roman"/>
          <w:color w:val="000000" w:themeColor="text1"/>
          <w:sz w:val="24"/>
        </w:rPr>
        <w:t>.</w:t>
      </w:r>
      <w:r w:rsidRPr="00EF0DA3">
        <w:rPr>
          <w:rFonts w:ascii="Times New Roman" w:hAnsi="Times New Roman" w:cs="Times New Roman"/>
          <w:color w:val="000000" w:themeColor="text1"/>
          <w:sz w:val="24"/>
        </w:rPr>
        <w:t xml:space="preserve"> Penurunan tersebut disebabkan karena adanya penurunan juga peningkatan pada pos-pos yang termasuk dalam aktiva tetap tahun 2014 yaitu, dari kenaikan aset tetap sebesar Rp. 105.867</w:t>
      </w:r>
      <w:r w:rsidR="00046331">
        <w:rPr>
          <w:rFonts w:ascii="Times New Roman" w:hAnsi="Times New Roman" w:cs="Times New Roman"/>
          <w:color w:val="000000" w:themeColor="text1"/>
          <w:sz w:val="24"/>
        </w:rPr>
        <w:t>,-</w:t>
      </w:r>
      <w:r w:rsidRPr="00EF0DA3">
        <w:rPr>
          <w:rFonts w:ascii="Times New Roman" w:hAnsi="Times New Roman" w:cs="Times New Roman"/>
          <w:color w:val="000000" w:themeColor="text1"/>
          <w:sz w:val="24"/>
        </w:rPr>
        <w:t xml:space="preserve"> dan penurunan aset tak berwujud sebesar Rp. 11.182</w:t>
      </w:r>
      <w:r w:rsidR="00046331">
        <w:rPr>
          <w:rFonts w:ascii="Times New Roman" w:hAnsi="Times New Roman" w:cs="Times New Roman"/>
          <w:color w:val="000000" w:themeColor="text1"/>
          <w:sz w:val="24"/>
        </w:rPr>
        <w:t>,-</w:t>
      </w:r>
      <w:r w:rsidRPr="00EF0DA3">
        <w:rPr>
          <w:rFonts w:ascii="Times New Roman" w:hAnsi="Times New Roman" w:cs="Times New Roman"/>
          <w:color w:val="000000" w:themeColor="text1"/>
          <w:sz w:val="24"/>
        </w:rPr>
        <w:t>.</w:t>
      </w:r>
    </w:p>
    <w:p w:rsidR="005D718E" w:rsidRPr="00EF0DA3" w:rsidRDefault="007C337E" w:rsidP="007C337E">
      <w:pPr>
        <w:pStyle w:val="ListParagraph"/>
        <w:numPr>
          <w:ilvl w:val="0"/>
          <w:numId w:val="10"/>
        </w:numPr>
        <w:spacing w:line="480" w:lineRule="auto"/>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Pada periode 2012-2013 terjadi kenaikan aktiv</w:t>
      </w:r>
      <w:r w:rsidR="005D718E" w:rsidRPr="00EF0DA3">
        <w:rPr>
          <w:rFonts w:ascii="Times New Roman" w:hAnsi="Times New Roman" w:cs="Times New Roman"/>
          <w:color w:val="000000" w:themeColor="text1"/>
          <w:sz w:val="24"/>
        </w:rPr>
        <w:t>a lain-lain sebesar Rp. 411.917</w:t>
      </w:r>
      <w:r w:rsidR="00046331">
        <w:rPr>
          <w:rFonts w:ascii="Times New Roman" w:hAnsi="Times New Roman" w:cs="Times New Roman"/>
          <w:color w:val="000000" w:themeColor="text1"/>
          <w:sz w:val="24"/>
        </w:rPr>
        <w:t>,-</w:t>
      </w:r>
      <w:r w:rsidR="005D718E" w:rsidRPr="00EF0DA3">
        <w:rPr>
          <w:rFonts w:ascii="Times New Roman" w:hAnsi="Times New Roman" w:cs="Times New Roman"/>
          <w:color w:val="000000" w:themeColor="text1"/>
          <w:sz w:val="24"/>
        </w:rPr>
        <w:t>.</w:t>
      </w:r>
      <w:r w:rsidR="00C34E69" w:rsidRPr="00EF0DA3">
        <w:rPr>
          <w:rFonts w:ascii="Times New Roman" w:hAnsi="Times New Roman" w:cs="Times New Roman"/>
          <w:color w:val="000000" w:themeColor="text1"/>
          <w:sz w:val="24"/>
        </w:rPr>
        <w:t xml:space="preserve"> Kenaikan tersebut disebabkan karena adanya peningkatan pada pos-pos yang termasuk dalam aktiva lain-lain tahun 2013 yaitu, </w:t>
      </w:r>
      <w:r w:rsidR="00C34E69" w:rsidRPr="00EF0DA3">
        <w:rPr>
          <w:rFonts w:ascii="Times New Roman" w:hAnsi="Times New Roman" w:cs="Times New Roman"/>
          <w:color w:val="000000" w:themeColor="text1"/>
          <w:sz w:val="24"/>
        </w:rPr>
        <w:lastRenderedPageBreak/>
        <w:t>kenaikan aset pajak tangguhan sebesar Rp. 118.988</w:t>
      </w:r>
      <w:r w:rsidR="00540F69">
        <w:rPr>
          <w:rFonts w:ascii="Times New Roman" w:hAnsi="Times New Roman" w:cs="Times New Roman"/>
          <w:color w:val="000000" w:themeColor="text1"/>
          <w:sz w:val="24"/>
        </w:rPr>
        <w:t>,-</w:t>
      </w:r>
      <w:r w:rsidR="00C34E69" w:rsidRPr="00EF0DA3">
        <w:rPr>
          <w:rFonts w:ascii="Times New Roman" w:hAnsi="Times New Roman" w:cs="Times New Roman"/>
          <w:color w:val="000000" w:themeColor="text1"/>
          <w:sz w:val="24"/>
        </w:rPr>
        <w:t xml:space="preserve"> dan kenaikan pada beban dibayar dimuka dan aset lain-lain sebesar Rp. 292.929</w:t>
      </w:r>
      <w:r w:rsidR="00540F69">
        <w:rPr>
          <w:rFonts w:ascii="Times New Roman" w:hAnsi="Times New Roman" w:cs="Times New Roman"/>
          <w:color w:val="000000" w:themeColor="text1"/>
          <w:sz w:val="24"/>
        </w:rPr>
        <w:t>,-</w:t>
      </w:r>
      <w:r w:rsidR="00C34E69" w:rsidRPr="00EF0DA3">
        <w:rPr>
          <w:rFonts w:ascii="Times New Roman" w:hAnsi="Times New Roman" w:cs="Times New Roman"/>
          <w:color w:val="000000" w:themeColor="text1"/>
          <w:sz w:val="24"/>
        </w:rPr>
        <w:t>.</w:t>
      </w:r>
    </w:p>
    <w:p w:rsidR="007C337E" w:rsidRPr="00EF0DA3" w:rsidRDefault="00C34E69" w:rsidP="005D718E">
      <w:pPr>
        <w:pStyle w:val="ListParagraph"/>
        <w:spacing w:line="480" w:lineRule="auto"/>
        <w:ind w:left="1080"/>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P</w:t>
      </w:r>
      <w:r w:rsidR="007C337E" w:rsidRPr="00EF0DA3">
        <w:rPr>
          <w:rFonts w:ascii="Times New Roman" w:hAnsi="Times New Roman" w:cs="Times New Roman"/>
          <w:color w:val="000000" w:themeColor="text1"/>
          <w:sz w:val="24"/>
        </w:rPr>
        <w:t>ada periode 2013-2014 terjadi penurunan aktiva lain-lain sebesar Rp. 286.244</w:t>
      </w:r>
      <w:r w:rsidR="00540F69">
        <w:rPr>
          <w:rFonts w:ascii="Times New Roman" w:hAnsi="Times New Roman" w:cs="Times New Roman"/>
          <w:color w:val="000000" w:themeColor="text1"/>
          <w:sz w:val="24"/>
        </w:rPr>
        <w:t>,-</w:t>
      </w:r>
      <w:r w:rsidR="007C337E" w:rsidRPr="00EF0DA3">
        <w:rPr>
          <w:rFonts w:ascii="Times New Roman" w:hAnsi="Times New Roman" w:cs="Times New Roman"/>
          <w:color w:val="000000" w:themeColor="text1"/>
          <w:sz w:val="24"/>
        </w:rPr>
        <w:t>.</w:t>
      </w:r>
      <w:r w:rsidR="00493190" w:rsidRPr="00EF0DA3">
        <w:rPr>
          <w:rFonts w:ascii="Times New Roman" w:hAnsi="Times New Roman" w:cs="Times New Roman"/>
          <w:color w:val="000000" w:themeColor="text1"/>
          <w:sz w:val="24"/>
        </w:rPr>
        <w:t xml:space="preserve"> Penurunan tersebut disebabkan karena adanya peningkatan juga penurunan pada pos-pos yang termasuk dalam aktiva lain-lain tahun 2014 yaitu, kenaikan aset paja</w:t>
      </w:r>
      <w:r w:rsidR="00540F69">
        <w:rPr>
          <w:rFonts w:ascii="Times New Roman" w:hAnsi="Times New Roman" w:cs="Times New Roman"/>
          <w:color w:val="000000" w:themeColor="text1"/>
          <w:sz w:val="24"/>
        </w:rPr>
        <w:t xml:space="preserve">k tangguhan sebesar Rp. 158.562,- </w:t>
      </w:r>
      <w:r w:rsidR="00493190" w:rsidRPr="00EF0DA3">
        <w:rPr>
          <w:rFonts w:ascii="Times New Roman" w:hAnsi="Times New Roman" w:cs="Times New Roman"/>
          <w:color w:val="000000" w:themeColor="text1"/>
          <w:sz w:val="24"/>
        </w:rPr>
        <w:t>dan penurunan pada beban dibayar dimuka dan aset lain-lain sebesar Rp. 444.806</w:t>
      </w:r>
      <w:r w:rsidR="00540F69">
        <w:rPr>
          <w:rFonts w:ascii="Times New Roman" w:hAnsi="Times New Roman" w:cs="Times New Roman"/>
          <w:color w:val="000000" w:themeColor="text1"/>
          <w:sz w:val="24"/>
        </w:rPr>
        <w:t>,-</w:t>
      </w:r>
      <w:r w:rsidR="00493190" w:rsidRPr="00EF0DA3">
        <w:rPr>
          <w:rFonts w:ascii="Times New Roman" w:hAnsi="Times New Roman" w:cs="Times New Roman"/>
          <w:color w:val="000000" w:themeColor="text1"/>
          <w:sz w:val="24"/>
        </w:rPr>
        <w:t>.</w:t>
      </w:r>
    </w:p>
    <w:p w:rsidR="00493190" w:rsidRPr="00EF0DA3" w:rsidRDefault="007C337E" w:rsidP="00493190">
      <w:pPr>
        <w:pStyle w:val="ListParagraph"/>
        <w:numPr>
          <w:ilvl w:val="0"/>
          <w:numId w:val="10"/>
        </w:numPr>
        <w:spacing w:line="480" w:lineRule="auto"/>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Pada periode 2012-2013 terjadi kenaika</w:t>
      </w:r>
      <w:r w:rsidR="00493190" w:rsidRPr="00EF0DA3">
        <w:rPr>
          <w:rFonts w:ascii="Times New Roman" w:hAnsi="Times New Roman" w:cs="Times New Roman"/>
          <w:color w:val="000000" w:themeColor="text1"/>
          <w:sz w:val="24"/>
        </w:rPr>
        <w:t>n hutang sebesar Rp. 25.626.368</w:t>
      </w:r>
      <w:r w:rsidR="005E25ED">
        <w:rPr>
          <w:rFonts w:ascii="Times New Roman" w:hAnsi="Times New Roman" w:cs="Times New Roman"/>
          <w:color w:val="000000" w:themeColor="text1"/>
          <w:sz w:val="24"/>
        </w:rPr>
        <w:t>,-</w:t>
      </w:r>
      <w:r w:rsidR="00493190" w:rsidRPr="00EF0DA3">
        <w:rPr>
          <w:rFonts w:ascii="Times New Roman" w:hAnsi="Times New Roman" w:cs="Times New Roman"/>
          <w:color w:val="000000" w:themeColor="text1"/>
          <w:sz w:val="24"/>
        </w:rPr>
        <w:t>. Kenaikan tersebut disebabkan karena adanya peningkatan juga penurunan pada pos-pos yang termasuk dalam hutang tahun 2013 yaitu, kenaikan simpanan nasabah sebesar Rp. 19.263.316,</w:t>
      </w:r>
      <w:r w:rsidR="005E25ED">
        <w:rPr>
          <w:rFonts w:ascii="Times New Roman" w:hAnsi="Times New Roman" w:cs="Times New Roman"/>
          <w:color w:val="000000" w:themeColor="text1"/>
          <w:sz w:val="24"/>
        </w:rPr>
        <w:t>-</w:t>
      </w:r>
      <w:r w:rsidR="00493190" w:rsidRPr="00EF0DA3">
        <w:rPr>
          <w:rFonts w:ascii="Times New Roman" w:hAnsi="Times New Roman" w:cs="Times New Roman"/>
          <w:color w:val="000000" w:themeColor="text1"/>
          <w:sz w:val="24"/>
        </w:rPr>
        <w:t xml:space="preserve"> penurunan simpanan dari bank lain sebesar Rp. 1.129.243</w:t>
      </w:r>
      <w:r w:rsidR="005E25ED">
        <w:rPr>
          <w:rFonts w:ascii="Times New Roman" w:hAnsi="Times New Roman" w:cs="Times New Roman"/>
          <w:color w:val="000000" w:themeColor="text1"/>
          <w:sz w:val="24"/>
        </w:rPr>
        <w:t>,-</w:t>
      </w:r>
      <w:r w:rsidR="00493190" w:rsidRPr="00EF0DA3">
        <w:rPr>
          <w:rFonts w:ascii="Times New Roman" w:hAnsi="Times New Roman" w:cs="Times New Roman"/>
          <w:color w:val="000000" w:themeColor="text1"/>
          <w:sz w:val="24"/>
        </w:rPr>
        <w:t xml:space="preserve"> penurunan efek yang dijual dengan janji dibeli kembali sebesar Rp. 289.443,</w:t>
      </w:r>
      <w:r w:rsidR="005E25ED">
        <w:rPr>
          <w:rFonts w:ascii="Times New Roman" w:hAnsi="Times New Roman" w:cs="Times New Roman"/>
          <w:color w:val="000000" w:themeColor="text1"/>
          <w:sz w:val="24"/>
        </w:rPr>
        <w:t>-</w:t>
      </w:r>
      <w:r w:rsidR="00493190" w:rsidRPr="00EF0DA3">
        <w:rPr>
          <w:rFonts w:ascii="Times New Roman" w:hAnsi="Times New Roman" w:cs="Times New Roman"/>
          <w:color w:val="000000" w:themeColor="text1"/>
          <w:sz w:val="24"/>
        </w:rPr>
        <w:t xml:space="preserve"> kenaikan pendapatan premi tangguhan sebesar Rp. 106.887,</w:t>
      </w:r>
      <w:r w:rsidR="005E25ED">
        <w:rPr>
          <w:rFonts w:ascii="Times New Roman" w:hAnsi="Times New Roman" w:cs="Times New Roman"/>
          <w:color w:val="000000" w:themeColor="text1"/>
          <w:sz w:val="24"/>
        </w:rPr>
        <w:t>-</w:t>
      </w:r>
      <w:r w:rsidR="00493190" w:rsidRPr="00EF0DA3">
        <w:rPr>
          <w:rFonts w:ascii="Times New Roman" w:hAnsi="Times New Roman" w:cs="Times New Roman"/>
          <w:color w:val="000000" w:themeColor="text1"/>
          <w:sz w:val="24"/>
        </w:rPr>
        <w:t xml:space="preserve"> kenaikan </w:t>
      </w:r>
      <w:r w:rsidR="00137133" w:rsidRPr="00EF0DA3">
        <w:rPr>
          <w:rFonts w:ascii="Times New Roman" w:hAnsi="Times New Roman" w:cs="Times New Roman"/>
          <w:color w:val="000000" w:themeColor="text1"/>
          <w:sz w:val="24"/>
        </w:rPr>
        <w:t>premi yang belum merupakan pendapatan sebesar Rp. 168.634,</w:t>
      </w:r>
      <w:r w:rsidR="005E25ED">
        <w:rPr>
          <w:rFonts w:ascii="Times New Roman" w:hAnsi="Times New Roman" w:cs="Times New Roman"/>
          <w:color w:val="000000" w:themeColor="text1"/>
          <w:sz w:val="24"/>
        </w:rPr>
        <w:t>-</w:t>
      </w:r>
      <w:r w:rsidR="00137133" w:rsidRPr="00EF0DA3">
        <w:rPr>
          <w:rFonts w:ascii="Times New Roman" w:hAnsi="Times New Roman" w:cs="Times New Roman"/>
          <w:color w:val="000000" w:themeColor="text1"/>
          <w:sz w:val="24"/>
        </w:rPr>
        <w:t xml:space="preserve"> kenaikan utang akseptasi sebesar Rp. 2.275.017,</w:t>
      </w:r>
      <w:r w:rsidR="005E25ED">
        <w:rPr>
          <w:rFonts w:ascii="Times New Roman" w:hAnsi="Times New Roman" w:cs="Times New Roman"/>
          <w:color w:val="000000" w:themeColor="text1"/>
          <w:sz w:val="24"/>
        </w:rPr>
        <w:t>-</w:t>
      </w:r>
      <w:r w:rsidR="00137133" w:rsidRPr="00EF0DA3">
        <w:rPr>
          <w:rFonts w:ascii="Times New Roman" w:hAnsi="Times New Roman" w:cs="Times New Roman"/>
          <w:color w:val="000000" w:themeColor="text1"/>
          <w:sz w:val="24"/>
        </w:rPr>
        <w:t xml:space="preserve"> penurunan </w:t>
      </w:r>
      <w:r w:rsidR="00F65A10" w:rsidRPr="00EF0DA3">
        <w:rPr>
          <w:rFonts w:ascii="Times New Roman" w:hAnsi="Times New Roman" w:cs="Times New Roman"/>
          <w:color w:val="000000" w:themeColor="text1"/>
          <w:sz w:val="24"/>
        </w:rPr>
        <w:t xml:space="preserve">efek yang diterbitkan </w:t>
      </w:r>
      <w:r w:rsidR="00137133" w:rsidRPr="00EF0DA3">
        <w:rPr>
          <w:rFonts w:ascii="Times New Roman" w:hAnsi="Times New Roman" w:cs="Times New Roman"/>
          <w:color w:val="000000" w:themeColor="text1"/>
          <w:sz w:val="24"/>
        </w:rPr>
        <w:t>sebesar Rp. 225.391,</w:t>
      </w:r>
      <w:r w:rsidR="005E25ED">
        <w:rPr>
          <w:rFonts w:ascii="Times New Roman" w:hAnsi="Times New Roman" w:cs="Times New Roman"/>
          <w:color w:val="000000" w:themeColor="text1"/>
          <w:sz w:val="24"/>
        </w:rPr>
        <w:t>-</w:t>
      </w:r>
      <w:r w:rsidR="00137133" w:rsidRPr="00EF0DA3">
        <w:rPr>
          <w:rFonts w:ascii="Times New Roman" w:hAnsi="Times New Roman" w:cs="Times New Roman"/>
          <w:color w:val="000000" w:themeColor="text1"/>
          <w:sz w:val="24"/>
        </w:rPr>
        <w:t xml:space="preserve"> kenaikan </w:t>
      </w:r>
      <w:r w:rsidR="00F65A10" w:rsidRPr="00EF0DA3">
        <w:rPr>
          <w:rFonts w:ascii="Times New Roman" w:hAnsi="Times New Roman" w:cs="Times New Roman"/>
          <w:color w:val="000000" w:themeColor="text1"/>
          <w:sz w:val="24"/>
        </w:rPr>
        <w:t xml:space="preserve">pinjaman yang diterima </w:t>
      </w:r>
      <w:r w:rsidR="00137133" w:rsidRPr="00EF0DA3">
        <w:rPr>
          <w:rFonts w:ascii="Times New Roman" w:hAnsi="Times New Roman" w:cs="Times New Roman"/>
          <w:color w:val="000000" w:themeColor="text1"/>
          <w:sz w:val="24"/>
        </w:rPr>
        <w:t>sebesar Rp. 5.048.359,</w:t>
      </w:r>
      <w:r w:rsidR="0058205C">
        <w:rPr>
          <w:rFonts w:ascii="Times New Roman" w:hAnsi="Times New Roman" w:cs="Times New Roman"/>
          <w:color w:val="000000" w:themeColor="text1"/>
          <w:sz w:val="24"/>
        </w:rPr>
        <w:t>-</w:t>
      </w:r>
      <w:r w:rsidR="00137133" w:rsidRPr="00EF0DA3">
        <w:rPr>
          <w:rFonts w:ascii="Times New Roman" w:hAnsi="Times New Roman" w:cs="Times New Roman"/>
          <w:color w:val="000000" w:themeColor="text1"/>
          <w:sz w:val="24"/>
        </w:rPr>
        <w:t xml:space="preserve"> penurunan </w:t>
      </w:r>
      <w:r w:rsidR="00F65A10" w:rsidRPr="00EF0DA3">
        <w:rPr>
          <w:rFonts w:ascii="Times New Roman" w:hAnsi="Times New Roman" w:cs="Times New Roman"/>
          <w:color w:val="000000" w:themeColor="text1"/>
          <w:sz w:val="24"/>
        </w:rPr>
        <w:t xml:space="preserve">utang pajak </w:t>
      </w:r>
      <w:r w:rsidR="00137133" w:rsidRPr="00EF0DA3">
        <w:rPr>
          <w:rFonts w:ascii="Times New Roman" w:hAnsi="Times New Roman" w:cs="Times New Roman"/>
          <w:color w:val="000000" w:themeColor="text1"/>
          <w:sz w:val="24"/>
        </w:rPr>
        <w:t>sebesar Rp. 69.616,</w:t>
      </w:r>
      <w:r w:rsidR="0058205C">
        <w:rPr>
          <w:rFonts w:ascii="Times New Roman" w:hAnsi="Times New Roman" w:cs="Times New Roman"/>
          <w:color w:val="000000" w:themeColor="text1"/>
          <w:sz w:val="24"/>
        </w:rPr>
        <w:t>-</w:t>
      </w:r>
      <w:r w:rsidR="00137133" w:rsidRPr="00EF0DA3">
        <w:rPr>
          <w:rFonts w:ascii="Times New Roman" w:hAnsi="Times New Roman" w:cs="Times New Roman"/>
          <w:color w:val="000000" w:themeColor="text1"/>
          <w:sz w:val="24"/>
        </w:rPr>
        <w:t xml:space="preserve"> kenaikan </w:t>
      </w:r>
      <w:r w:rsidR="00F65A10" w:rsidRPr="00EF0DA3">
        <w:rPr>
          <w:rFonts w:ascii="Times New Roman" w:hAnsi="Times New Roman" w:cs="Times New Roman"/>
          <w:color w:val="000000" w:themeColor="text1"/>
          <w:sz w:val="24"/>
        </w:rPr>
        <w:t xml:space="preserve">liabilitas derivatif </w:t>
      </w:r>
      <w:r w:rsidR="00137133" w:rsidRPr="00EF0DA3">
        <w:rPr>
          <w:rFonts w:ascii="Times New Roman" w:hAnsi="Times New Roman" w:cs="Times New Roman"/>
          <w:color w:val="000000" w:themeColor="text1"/>
          <w:sz w:val="24"/>
        </w:rPr>
        <w:t>sebesar Rp. 374.562,</w:t>
      </w:r>
      <w:r w:rsidR="00974720">
        <w:rPr>
          <w:rFonts w:ascii="Times New Roman" w:hAnsi="Times New Roman" w:cs="Times New Roman"/>
          <w:color w:val="000000" w:themeColor="text1"/>
          <w:sz w:val="24"/>
        </w:rPr>
        <w:t>-</w:t>
      </w:r>
      <w:r w:rsidR="00137133" w:rsidRPr="00EF0DA3">
        <w:rPr>
          <w:rFonts w:ascii="Times New Roman" w:hAnsi="Times New Roman" w:cs="Times New Roman"/>
          <w:color w:val="000000" w:themeColor="text1"/>
          <w:sz w:val="24"/>
        </w:rPr>
        <w:t xml:space="preserve"> penurunan </w:t>
      </w:r>
      <w:r w:rsidR="008F7FBD" w:rsidRPr="00EF0DA3">
        <w:rPr>
          <w:rFonts w:ascii="Times New Roman" w:hAnsi="Times New Roman" w:cs="Times New Roman"/>
          <w:color w:val="000000" w:themeColor="text1"/>
          <w:sz w:val="24"/>
        </w:rPr>
        <w:t xml:space="preserve"> liabilitas pajak tangguhan </w:t>
      </w:r>
      <w:r w:rsidR="00137133" w:rsidRPr="00EF0DA3">
        <w:rPr>
          <w:rFonts w:ascii="Times New Roman" w:hAnsi="Times New Roman" w:cs="Times New Roman"/>
          <w:color w:val="000000" w:themeColor="text1"/>
          <w:sz w:val="24"/>
        </w:rPr>
        <w:t xml:space="preserve">sebesar </w:t>
      </w:r>
      <w:r w:rsidR="00F65A10" w:rsidRPr="00EF0DA3">
        <w:rPr>
          <w:rFonts w:ascii="Times New Roman" w:hAnsi="Times New Roman" w:cs="Times New Roman"/>
          <w:color w:val="000000" w:themeColor="text1"/>
          <w:sz w:val="24"/>
        </w:rPr>
        <w:t>Rp. 53.220</w:t>
      </w:r>
      <w:r w:rsidR="00974720">
        <w:rPr>
          <w:rFonts w:ascii="Times New Roman" w:hAnsi="Times New Roman" w:cs="Times New Roman"/>
          <w:color w:val="000000" w:themeColor="text1"/>
          <w:sz w:val="24"/>
        </w:rPr>
        <w:t>,-</w:t>
      </w:r>
      <w:r w:rsidR="00F65A10" w:rsidRPr="00EF0DA3">
        <w:rPr>
          <w:rFonts w:ascii="Times New Roman" w:hAnsi="Times New Roman" w:cs="Times New Roman"/>
          <w:color w:val="000000" w:themeColor="text1"/>
          <w:sz w:val="24"/>
        </w:rPr>
        <w:t xml:space="preserve"> dan kenaikan </w:t>
      </w:r>
      <w:r w:rsidR="008F7FBD" w:rsidRPr="00EF0DA3">
        <w:rPr>
          <w:rFonts w:ascii="Times New Roman" w:hAnsi="Times New Roman" w:cs="Times New Roman"/>
          <w:color w:val="000000" w:themeColor="text1"/>
          <w:sz w:val="24"/>
        </w:rPr>
        <w:t xml:space="preserve">beban yang masih harus dibayar dan liabilitas lain-lain </w:t>
      </w:r>
      <w:r w:rsidR="00F65A10" w:rsidRPr="00EF0DA3">
        <w:rPr>
          <w:rFonts w:ascii="Times New Roman" w:hAnsi="Times New Roman" w:cs="Times New Roman"/>
          <w:color w:val="000000" w:themeColor="text1"/>
          <w:sz w:val="24"/>
        </w:rPr>
        <w:t>sebesar Rp. 156. 506</w:t>
      </w:r>
      <w:r w:rsidR="00974720">
        <w:rPr>
          <w:rFonts w:ascii="Times New Roman" w:hAnsi="Times New Roman" w:cs="Times New Roman"/>
          <w:color w:val="000000" w:themeColor="text1"/>
          <w:sz w:val="24"/>
        </w:rPr>
        <w:t>,-</w:t>
      </w:r>
      <w:r w:rsidR="00F65A10" w:rsidRPr="00EF0DA3">
        <w:rPr>
          <w:rFonts w:ascii="Times New Roman" w:hAnsi="Times New Roman" w:cs="Times New Roman"/>
          <w:color w:val="000000" w:themeColor="text1"/>
          <w:sz w:val="24"/>
        </w:rPr>
        <w:t>.</w:t>
      </w:r>
    </w:p>
    <w:p w:rsidR="007C337E" w:rsidRPr="00EF0DA3" w:rsidRDefault="008F7FBD" w:rsidP="00493190">
      <w:pPr>
        <w:pStyle w:val="ListParagraph"/>
        <w:spacing w:line="480" w:lineRule="auto"/>
        <w:ind w:left="1080"/>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P</w:t>
      </w:r>
      <w:r w:rsidR="007C337E" w:rsidRPr="00EF0DA3">
        <w:rPr>
          <w:rFonts w:ascii="Times New Roman" w:hAnsi="Times New Roman" w:cs="Times New Roman"/>
          <w:color w:val="000000" w:themeColor="text1"/>
          <w:sz w:val="24"/>
        </w:rPr>
        <w:t>ada periode 2013-2014 terjadi kenaikan hutang sebesar Rp. 10.006.704</w:t>
      </w:r>
      <w:r w:rsidR="00974720">
        <w:rPr>
          <w:rFonts w:ascii="Times New Roman" w:hAnsi="Times New Roman" w:cs="Times New Roman"/>
          <w:color w:val="000000" w:themeColor="text1"/>
          <w:sz w:val="24"/>
        </w:rPr>
        <w:t>,-</w:t>
      </w:r>
      <w:r w:rsidR="007C337E" w:rsidRPr="00EF0DA3">
        <w:rPr>
          <w:rFonts w:ascii="Times New Roman" w:hAnsi="Times New Roman" w:cs="Times New Roman"/>
          <w:color w:val="000000" w:themeColor="text1"/>
          <w:sz w:val="24"/>
        </w:rPr>
        <w:t>.</w:t>
      </w:r>
      <w:r w:rsidR="0002560A" w:rsidRPr="00EF0DA3">
        <w:rPr>
          <w:rFonts w:ascii="Times New Roman" w:hAnsi="Times New Roman" w:cs="Times New Roman"/>
          <w:color w:val="000000" w:themeColor="text1"/>
          <w:sz w:val="24"/>
        </w:rPr>
        <w:t xml:space="preserve"> Kenaikan tersebut disebabkan karena adanya peningkatan </w:t>
      </w:r>
      <w:r w:rsidR="0002560A" w:rsidRPr="00EF0DA3">
        <w:rPr>
          <w:rFonts w:ascii="Times New Roman" w:hAnsi="Times New Roman" w:cs="Times New Roman"/>
          <w:color w:val="000000" w:themeColor="text1"/>
          <w:sz w:val="24"/>
        </w:rPr>
        <w:lastRenderedPageBreak/>
        <w:t xml:space="preserve">pada pos-pos yang termasuk dalam hutang tahun 2014 yaitu, kenaikan </w:t>
      </w:r>
      <w:r w:rsidR="00D77CF5" w:rsidRPr="00EF0DA3">
        <w:rPr>
          <w:rFonts w:ascii="Times New Roman" w:hAnsi="Times New Roman" w:cs="Times New Roman"/>
          <w:color w:val="000000" w:themeColor="text1"/>
          <w:sz w:val="24"/>
        </w:rPr>
        <w:t xml:space="preserve">simpanan nasabah </w:t>
      </w:r>
      <w:r w:rsidR="0002560A" w:rsidRPr="00EF0DA3">
        <w:rPr>
          <w:rFonts w:ascii="Times New Roman" w:hAnsi="Times New Roman" w:cs="Times New Roman"/>
          <w:color w:val="000000" w:themeColor="text1"/>
          <w:sz w:val="24"/>
        </w:rPr>
        <w:t>sebesar Rp. 7.334.042,</w:t>
      </w:r>
      <w:r w:rsidR="00974720">
        <w:rPr>
          <w:rFonts w:ascii="Times New Roman" w:hAnsi="Times New Roman" w:cs="Times New Roman"/>
          <w:color w:val="000000" w:themeColor="text1"/>
          <w:sz w:val="24"/>
        </w:rPr>
        <w:t>-</w:t>
      </w:r>
      <w:r w:rsidR="0002560A" w:rsidRPr="00EF0DA3">
        <w:rPr>
          <w:rFonts w:ascii="Times New Roman" w:hAnsi="Times New Roman" w:cs="Times New Roman"/>
          <w:color w:val="000000" w:themeColor="text1"/>
          <w:sz w:val="24"/>
        </w:rPr>
        <w:t xml:space="preserve"> kenaikan </w:t>
      </w:r>
      <w:r w:rsidR="00D77CF5" w:rsidRPr="00EF0DA3">
        <w:rPr>
          <w:rFonts w:ascii="Times New Roman" w:hAnsi="Times New Roman" w:cs="Times New Roman"/>
          <w:color w:val="000000" w:themeColor="text1"/>
          <w:sz w:val="24"/>
        </w:rPr>
        <w:t xml:space="preserve">simpanan dari bank lain </w:t>
      </w:r>
      <w:r w:rsidR="0002560A" w:rsidRPr="00EF0DA3">
        <w:rPr>
          <w:rFonts w:ascii="Times New Roman" w:hAnsi="Times New Roman" w:cs="Times New Roman"/>
          <w:color w:val="000000" w:themeColor="text1"/>
          <w:sz w:val="24"/>
        </w:rPr>
        <w:t>sebesar Rp. 730.582,</w:t>
      </w:r>
      <w:r w:rsidR="00974720">
        <w:rPr>
          <w:rFonts w:ascii="Times New Roman" w:hAnsi="Times New Roman" w:cs="Times New Roman"/>
          <w:color w:val="000000" w:themeColor="text1"/>
          <w:sz w:val="24"/>
        </w:rPr>
        <w:t>-</w:t>
      </w:r>
      <w:r w:rsidR="0002560A" w:rsidRPr="00EF0DA3">
        <w:rPr>
          <w:rFonts w:ascii="Times New Roman" w:hAnsi="Times New Roman" w:cs="Times New Roman"/>
          <w:color w:val="000000" w:themeColor="text1"/>
          <w:sz w:val="24"/>
        </w:rPr>
        <w:t xml:space="preserve"> penurunan </w:t>
      </w:r>
      <w:r w:rsidR="00D77CF5" w:rsidRPr="00EF0DA3">
        <w:rPr>
          <w:rFonts w:ascii="Times New Roman" w:hAnsi="Times New Roman" w:cs="Times New Roman"/>
          <w:color w:val="000000" w:themeColor="text1"/>
          <w:sz w:val="24"/>
        </w:rPr>
        <w:t xml:space="preserve">efek yang dijual dengan janji dibeli kembali </w:t>
      </w:r>
      <w:r w:rsidR="0002560A" w:rsidRPr="00EF0DA3">
        <w:rPr>
          <w:rFonts w:ascii="Times New Roman" w:hAnsi="Times New Roman" w:cs="Times New Roman"/>
          <w:color w:val="000000" w:themeColor="text1"/>
          <w:sz w:val="24"/>
        </w:rPr>
        <w:t>sebesar Rp. 9.245,</w:t>
      </w:r>
      <w:r w:rsidR="00974720">
        <w:rPr>
          <w:rFonts w:ascii="Times New Roman" w:hAnsi="Times New Roman" w:cs="Times New Roman"/>
          <w:color w:val="000000" w:themeColor="text1"/>
          <w:sz w:val="24"/>
        </w:rPr>
        <w:t>-</w:t>
      </w:r>
      <w:r w:rsidR="0002560A" w:rsidRPr="00EF0DA3">
        <w:rPr>
          <w:rFonts w:ascii="Times New Roman" w:hAnsi="Times New Roman" w:cs="Times New Roman"/>
          <w:color w:val="000000" w:themeColor="text1"/>
          <w:sz w:val="24"/>
        </w:rPr>
        <w:t xml:space="preserve"> kenaikan </w:t>
      </w:r>
      <w:r w:rsidR="00D77CF5" w:rsidRPr="00EF0DA3">
        <w:rPr>
          <w:rFonts w:ascii="Times New Roman" w:hAnsi="Times New Roman" w:cs="Times New Roman"/>
          <w:color w:val="000000" w:themeColor="text1"/>
          <w:sz w:val="24"/>
        </w:rPr>
        <w:t xml:space="preserve">pendapatan premi tangguhan </w:t>
      </w:r>
      <w:r w:rsidR="0002560A" w:rsidRPr="00EF0DA3">
        <w:rPr>
          <w:rFonts w:ascii="Times New Roman" w:hAnsi="Times New Roman" w:cs="Times New Roman"/>
          <w:color w:val="000000" w:themeColor="text1"/>
          <w:sz w:val="24"/>
        </w:rPr>
        <w:t>sebesar Rp. 231.496,</w:t>
      </w:r>
      <w:r w:rsidR="00974720">
        <w:rPr>
          <w:rFonts w:ascii="Times New Roman" w:hAnsi="Times New Roman" w:cs="Times New Roman"/>
          <w:color w:val="000000" w:themeColor="text1"/>
          <w:sz w:val="24"/>
        </w:rPr>
        <w:t>-</w:t>
      </w:r>
      <w:r w:rsidR="0002560A" w:rsidRPr="00EF0DA3">
        <w:rPr>
          <w:rFonts w:ascii="Times New Roman" w:hAnsi="Times New Roman" w:cs="Times New Roman"/>
          <w:color w:val="000000" w:themeColor="text1"/>
          <w:sz w:val="24"/>
        </w:rPr>
        <w:t xml:space="preserve"> kenaikan </w:t>
      </w:r>
      <w:r w:rsidR="00D77CF5" w:rsidRPr="00EF0DA3">
        <w:rPr>
          <w:rFonts w:ascii="Times New Roman" w:hAnsi="Times New Roman" w:cs="Times New Roman"/>
          <w:color w:val="000000" w:themeColor="text1"/>
          <w:sz w:val="24"/>
        </w:rPr>
        <w:t xml:space="preserve">premi yang belum merupakan pendapatan </w:t>
      </w:r>
      <w:r w:rsidR="0002560A" w:rsidRPr="00EF0DA3">
        <w:rPr>
          <w:rFonts w:ascii="Times New Roman" w:hAnsi="Times New Roman" w:cs="Times New Roman"/>
          <w:color w:val="000000" w:themeColor="text1"/>
          <w:sz w:val="24"/>
        </w:rPr>
        <w:t>sebesar Rp. 36.146,</w:t>
      </w:r>
      <w:r w:rsidR="00974720">
        <w:rPr>
          <w:rFonts w:ascii="Times New Roman" w:hAnsi="Times New Roman" w:cs="Times New Roman"/>
          <w:color w:val="000000" w:themeColor="text1"/>
          <w:sz w:val="24"/>
        </w:rPr>
        <w:t>-</w:t>
      </w:r>
      <w:r w:rsidR="0002560A" w:rsidRPr="00EF0DA3">
        <w:rPr>
          <w:rFonts w:ascii="Times New Roman" w:hAnsi="Times New Roman" w:cs="Times New Roman"/>
          <w:color w:val="000000" w:themeColor="text1"/>
          <w:sz w:val="24"/>
        </w:rPr>
        <w:t xml:space="preserve"> kenaikan </w:t>
      </w:r>
      <w:r w:rsidR="00D77CF5" w:rsidRPr="00EF0DA3">
        <w:rPr>
          <w:rFonts w:ascii="Times New Roman" w:hAnsi="Times New Roman" w:cs="Times New Roman"/>
          <w:color w:val="000000" w:themeColor="text1"/>
          <w:sz w:val="24"/>
        </w:rPr>
        <w:t xml:space="preserve">utang akseptasi </w:t>
      </w:r>
      <w:r w:rsidR="0002560A" w:rsidRPr="00EF0DA3">
        <w:rPr>
          <w:rFonts w:ascii="Times New Roman" w:hAnsi="Times New Roman" w:cs="Times New Roman"/>
          <w:color w:val="000000" w:themeColor="text1"/>
          <w:sz w:val="24"/>
        </w:rPr>
        <w:t>sebesar Rp. 3.451.082,</w:t>
      </w:r>
      <w:r w:rsidR="00974720">
        <w:rPr>
          <w:rFonts w:ascii="Times New Roman" w:hAnsi="Times New Roman" w:cs="Times New Roman"/>
          <w:color w:val="000000" w:themeColor="text1"/>
          <w:sz w:val="24"/>
        </w:rPr>
        <w:t>-</w:t>
      </w:r>
      <w:r w:rsidR="0002560A" w:rsidRPr="00EF0DA3">
        <w:rPr>
          <w:rFonts w:ascii="Times New Roman" w:hAnsi="Times New Roman" w:cs="Times New Roman"/>
          <w:color w:val="000000" w:themeColor="text1"/>
          <w:sz w:val="24"/>
        </w:rPr>
        <w:t xml:space="preserve"> penurunan </w:t>
      </w:r>
      <w:r w:rsidR="00D77CF5" w:rsidRPr="00EF0DA3">
        <w:rPr>
          <w:rFonts w:ascii="Times New Roman" w:hAnsi="Times New Roman" w:cs="Times New Roman"/>
          <w:color w:val="000000" w:themeColor="text1"/>
          <w:sz w:val="24"/>
        </w:rPr>
        <w:t xml:space="preserve">efek yang diterbitkan </w:t>
      </w:r>
      <w:r w:rsidR="0002560A" w:rsidRPr="00EF0DA3">
        <w:rPr>
          <w:rFonts w:ascii="Times New Roman" w:hAnsi="Times New Roman" w:cs="Times New Roman"/>
          <w:color w:val="000000" w:themeColor="text1"/>
          <w:sz w:val="24"/>
        </w:rPr>
        <w:t>sebesar Rp. 229.094,</w:t>
      </w:r>
      <w:r w:rsidR="00974720">
        <w:rPr>
          <w:rFonts w:ascii="Times New Roman" w:hAnsi="Times New Roman" w:cs="Times New Roman"/>
          <w:color w:val="000000" w:themeColor="text1"/>
          <w:sz w:val="24"/>
        </w:rPr>
        <w:t>-</w:t>
      </w:r>
      <w:r w:rsidR="0002560A" w:rsidRPr="00EF0DA3">
        <w:rPr>
          <w:rFonts w:ascii="Times New Roman" w:hAnsi="Times New Roman" w:cs="Times New Roman"/>
          <w:color w:val="000000" w:themeColor="text1"/>
          <w:sz w:val="24"/>
        </w:rPr>
        <w:t xml:space="preserve"> </w:t>
      </w:r>
      <w:r w:rsidR="000B6A0A" w:rsidRPr="00EF0DA3">
        <w:rPr>
          <w:rFonts w:ascii="Times New Roman" w:hAnsi="Times New Roman" w:cs="Times New Roman"/>
          <w:color w:val="000000" w:themeColor="text1"/>
          <w:sz w:val="24"/>
        </w:rPr>
        <w:t xml:space="preserve">penurunan </w:t>
      </w:r>
      <w:r w:rsidR="00D77CF5" w:rsidRPr="00EF0DA3">
        <w:rPr>
          <w:rFonts w:ascii="Times New Roman" w:hAnsi="Times New Roman" w:cs="Times New Roman"/>
          <w:color w:val="000000" w:themeColor="text1"/>
          <w:sz w:val="24"/>
        </w:rPr>
        <w:t xml:space="preserve">pinjaman yang diterima </w:t>
      </w:r>
      <w:r w:rsidR="000B6A0A" w:rsidRPr="00EF0DA3">
        <w:rPr>
          <w:rFonts w:ascii="Times New Roman" w:hAnsi="Times New Roman" w:cs="Times New Roman"/>
          <w:color w:val="000000" w:themeColor="text1"/>
          <w:sz w:val="24"/>
        </w:rPr>
        <w:t>sebesar Rp. 1.571.629,</w:t>
      </w:r>
      <w:r w:rsidR="00974720">
        <w:rPr>
          <w:rFonts w:ascii="Times New Roman" w:hAnsi="Times New Roman" w:cs="Times New Roman"/>
          <w:color w:val="000000" w:themeColor="text1"/>
          <w:sz w:val="24"/>
        </w:rPr>
        <w:t>-</w:t>
      </w:r>
      <w:r w:rsidR="000B6A0A" w:rsidRPr="00EF0DA3">
        <w:rPr>
          <w:rFonts w:ascii="Times New Roman" w:hAnsi="Times New Roman" w:cs="Times New Roman"/>
          <w:color w:val="000000" w:themeColor="text1"/>
          <w:sz w:val="24"/>
        </w:rPr>
        <w:t xml:space="preserve"> penurunan </w:t>
      </w:r>
      <w:r w:rsidR="00D77CF5" w:rsidRPr="00EF0DA3">
        <w:rPr>
          <w:rFonts w:ascii="Times New Roman" w:hAnsi="Times New Roman" w:cs="Times New Roman"/>
          <w:color w:val="000000" w:themeColor="text1"/>
          <w:sz w:val="24"/>
        </w:rPr>
        <w:t xml:space="preserve">utang pajak </w:t>
      </w:r>
      <w:r w:rsidR="000B6A0A" w:rsidRPr="00EF0DA3">
        <w:rPr>
          <w:rFonts w:ascii="Times New Roman" w:hAnsi="Times New Roman" w:cs="Times New Roman"/>
          <w:color w:val="000000" w:themeColor="text1"/>
          <w:sz w:val="24"/>
        </w:rPr>
        <w:t>sebesar Rp. 50.496,</w:t>
      </w:r>
      <w:r w:rsidR="00974720">
        <w:rPr>
          <w:rFonts w:ascii="Times New Roman" w:hAnsi="Times New Roman" w:cs="Times New Roman"/>
          <w:color w:val="000000" w:themeColor="text1"/>
          <w:sz w:val="24"/>
        </w:rPr>
        <w:t>-</w:t>
      </w:r>
      <w:r w:rsidR="000B6A0A" w:rsidRPr="00EF0DA3">
        <w:rPr>
          <w:rFonts w:ascii="Times New Roman" w:hAnsi="Times New Roman" w:cs="Times New Roman"/>
          <w:color w:val="000000" w:themeColor="text1"/>
          <w:sz w:val="24"/>
        </w:rPr>
        <w:t xml:space="preserve"> penurunan </w:t>
      </w:r>
      <w:r w:rsidR="00D77CF5" w:rsidRPr="00EF0DA3">
        <w:rPr>
          <w:rFonts w:ascii="Times New Roman" w:hAnsi="Times New Roman" w:cs="Times New Roman"/>
          <w:color w:val="000000" w:themeColor="text1"/>
          <w:sz w:val="24"/>
        </w:rPr>
        <w:t xml:space="preserve">liabilitas derivatif </w:t>
      </w:r>
      <w:r w:rsidR="000B6A0A" w:rsidRPr="00EF0DA3">
        <w:rPr>
          <w:rFonts w:ascii="Times New Roman" w:hAnsi="Times New Roman" w:cs="Times New Roman"/>
          <w:color w:val="000000" w:themeColor="text1"/>
          <w:sz w:val="24"/>
        </w:rPr>
        <w:t>sebesar Rp. 329.589,</w:t>
      </w:r>
      <w:r w:rsidR="00974720">
        <w:rPr>
          <w:rFonts w:ascii="Times New Roman" w:hAnsi="Times New Roman" w:cs="Times New Roman"/>
          <w:color w:val="000000" w:themeColor="text1"/>
          <w:sz w:val="24"/>
        </w:rPr>
        <w:t>-</w:t>
      </w:r>
      <w:r w:rsidR="000B6A0A" w:rsidRPr="00EF0DA3">
        <w:rPr>
          <w:rFonts w:ascii="Times New Roman" w:hAnsi="Times New Roman" w:cs="Times New Roman"/>
          <w:color w:val="000000" w:themeColor="text1"/>
          <w:sz w:val="24"/>
        </w:rPr>
        <w:t xml:space="preserve"> penurunan</w:t>
      </w:r>
      <w:r w:rsidR="00D77CF5" w:rsidRPr="00EF0DA3">
        <w:rPr>
          <w:rFonts w:ascii="Times New Roman" w:hAnsi="Times New Roman" w:cs="Times New Roman"/>
          <w:color w:val="000000" w:themeColor="text1"/>
          <w:sz w:val="24"/>
        </w:rPr>
        <w:t xml:space="preserve"> liabilitas pajak tangguhan</w:t>
      </w:r>
      <w:r w:rsidR="000B6A0A" w:rsidRPr="00EF0DA3">
        <w:rPr>
          <w:rFonts w:ascii="Times New Roman" w:hAnsi="Times New Roman" w:cs="Times New Roman"/>
          <w:color w:val="000000" w:themeColor="text1"/>
          <w:sz w:val="24"/>
        </w:rPr>
        <w:t xml:space="preserve"> sebesar Rp. 192.485</w:t>
      </w:r>
      <w:r w:rsidR="00974720">
        <w:rPr>
          <w:rFonts w:ascii="Times New Roman" w:hAnsi="Times New Roman" w:cs="Times New Roman"/>
          <w:color w:val="000000" w:themeColor="text1"/>
          <w:sz w:val="24"/>
        </w:rPr>
        <w:t>,-</w:t>
      </w:r>
      <w:r w:rsidR="000B6A0A" w:rsidRPr="00EF0DA3">
        <w:rPr>
          <w:rFonts w:ascii="Times New Roman" w:hAnsi="Times New Roman" w:cs="Times New Roman"/>
          <w:color w:val="000000" w:themeColor="text1"/>
          <w:sz w:val="24"/>
        </w:rPr>
        <w:t xml:space="preserve"> dan kenaikan</w:t>
      </w:r>
      <w:r w:rsidR="00D77CF5" w:rsidRPr="00EF0DA3">
        <w:rPr>
          <w:rFonts w:ascii="Times New Roman" w:hAnsi="Times New Roman" w:cs="Times New Roman"/>
          <w:color w:val="000000" w:themeColor="text1"/>
          <w:sz w:val="24"/>
        </w:rPr>
        <w:t xml:space="preserve"> beban yang masih harus dibayar dan liabilitas lain-lain </w:t>
      </w:r>
      <w:r w:rsidR="000B6A0A" w:rsidRPr="00EF0DA3">
        <w:rPr>
          <w:rFonts w:ascii="Times New Roman" w:hAnsi="Times New Roman" w:cs="Times New Roman"/>
          <w:color w:val="000000" w:themeColor="text1"/>
          <w:sz w:val="24"/>
        </w:rPr>
        <w:t>sebesar Rp. 605.894</w:t>
      </w:r>
      <w:r w:rsidR="00974720">
        <w:rPr>
          <w:rFonts w:ascii="Times New Roman" w:hAnsi="Times New Roman" w:cs="Times New Roman"/>
          <w:color w:val="000000" w:themeColor="text1"/>
          <w:sz w:val="24"/>
        </w:rPr>
        <w:t>,-</w:t>
      </w:r>
      <w:r w:rsidR="000B6A0A" w:rsidRPr="00EF0DA3">
        <w:rPr>
          <w:rFonts w:ascii="Times New Roman" w:hAnsi="Times New Roman" w:cs="Times New Roman"/>
          <w:color w:val="000000" w:themeColor="text1"/>
          <w:sz w:val="24"/>
        </w:rPr>
        <w:t>.</w:t>
      </w:r>
    </w:p>
    <w:p w:rsidR="00751D58" w:rsidRPr="00EF0DA3" w:rsidRDefault="007C337E" w:rsidP="00751D58">
      <w:pPr>
        <w:pStyle w:val="ListParagraph"/>
        <w:numPr>
          <w:ilvl w:val="0"/>
          <w:numId w:val="10"/>
        </w:numPr>
        <w:spacing w:line="480" w:lineRule="auto"/>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Pada periode 2012-2013 terjadi kenai</w:t>
      </w:r>
      <w:r w:rsidR="00751D58" w:rsidRPr="00EF0DA3">
        <w:rPr>
          <w:rFonts w:ascii="Times New Roman" w:hAnsi="Times New Roman" w:cs="Times New Roman"/>
          <w:color w:val="000000" w:themeColor="text1"/>
          <w:sz w:val="24"/>
        </w:rPr>
        <w:t>kan modal sebesar Rp. 2.819.672</w:t>
      </w:r>
      <w:r w:rsidR="00974720">
        <w:rPr>
          <w:rFonts w:ascii="Times New Roman" w:hAnsi="Times New Roman" w:cs="Times New Roman"/>
          <w:color w:val="000000" w:themeColor="text1"/>
          <w:sz w:val="24"/>
        </w:rPr>
        <w:t>,-</w:t>
      </w:r>
      <w:r w:rsidR="00751D58" w:rsidRPr="00EF0DA3">
        <w:rPr>
          <w:rFonts w:ascii="Times New Roman" w:hAnsi="Times New Roman" w:cs="Times New Roman"/>
          <w:color w:val="000000" w:themeColor="text1"/>
          <w:sz w:val="24"/>
        </w:rPr>
        <w:t>. Kenaikan tersebut disebabkan karena adanya peningkatan dan penurunan pada pos-pos yang termasuk dalam modal tahun 2013 yaitu, penurunan komponen ekuitas lainnya sebesar Rp. 80.213,</w:t>
      </w:r>
      <w:r w:rsidR="00974720">
        <w:rPr>
          <w:rFonts w:ascii="Times New Roman" w:hAnsi="Times New Roman" w:cs="Times New Roman"/>
          <w:color w:val="000000" w:themeColor="text1"/>
          <w:sz w:val="24"/>
        </w:rPr>
        <w:t>-</w:t>
      </w:r>
      <w:r w:rsidR="00751D58" w:rsidRPr="00EF0DA3">
        <w:rPr>
          <w:rFonts w:ascii="Times New Roman" w:hAnsi="Times New Roman" w:cs="Times New Roman"/>
          <w:color w:val="000000" w:themeColor="text1"/>
          <w:sz w:val="24"/>
        </w:rPr>
        <w:t xml:space="preserve"> kenaikan saldo laba sebesar Rp. 2.838.044</w:t>
      </w:r>
      <w:r w:rsidR="00974720">
        <w:rPr>
          <w:rFonts w:ascii="Times New Roman" w:hAnsi="Times New Roman" w:cs="Times New Roman"/>
          <w:color w:val="000000" w:themeColor="text1"/>
          <w:sz w:val="24"/>
        </w:rPr>
        <w:t>,-</w:t>
      </w:r>
      <w:r w:rsidR="00751D58" w:rsidRPr="00EF0DA3">
        <w:rPr>
          <w:rFonts w:ascii="Times New Roman" w:hAnsi="Times New Roman" w:cs="Times New Roman"/>
          <w:color w:val="000000" w:themeColor="text1"/>
          <w:sz w:val="24"/>
        </w:rPr>
        <w:t xml:space="preserve"> dan kenaikan kepentingan non pengendali sebesar Rp. 61.841</w:t>
      </w:r>
      <w:r w:rsidR="00974720">
        <w:rPr>
          <w:rFonts w:ascii="Times New Roman" w:hAnsi="Times New Roman" w:cs="Times New Roman"/>
          <w:color w:val="000000" w:themeColor="text1"/>
          <w:sz w:val="24"/>
        </w:rPr>
        <w:t>,-</w:t>
      </w:r>
      <w:r w:rsidR="00751D58" w:rsidRPr="00EF0DA3">
        <w:rPr>
          <w:rFonts w:ascii="Times New Roman" w:hAnsi="Times New Roman" w:cs="Times New Roman"/>
          <w:color w:val="000000" w:themeColor="text1"/>
          <w:sz w:val="24"/>
        </w:rPr>
        <w:t>. P</w:t>
      </w:r>
      <w:r w:rsidRPr="00EF0DA3">
        <w:rPr>
          <w:rFonts w:ascii="Times New Roman" w:hAnsi="Times New Roman" w:cs="Times New Roman"/>
          <w:color w:val="000000" w:themeColor="text1"/>
          <w:sz w:val="24"/>
        </w:rPr>
        <w:t>ada periode 2013-2014 terjadi kena</w:t>
      </w:r>
      <w:r w:rsidR="00751D58" w:rsidRPr="00EF0DA3">
        <w:rPr>
          <w:rFonts w:ascii="Times New Roman" w:hAnsi="Times New Roman" w:cs="Times New Roman"/>
          <w:color w:val="000000" w:themeColor="text1"/>
          <w:sz w:val="24"/>
        </w:rPr>
        <w:t>ikan modal sebesar Rp.1.464.541</w:t>
      </w:r>
      <w:r w:rsidR="00974720">
        <w:rPr>
          <w:rFonts w:ascii="Times New Roman" w:hAnsi="Times New Roman" w:cs="Times New Roman"/>
          <w:color w:val="000000" w:themeColor="text1"/>
          <w:sz w:val="24"/>
        </w:rPr>
        <w:t>,-</w:t>
      </w:r>
      <w:r w:rsidR="00751D58" w:rsidRPr="00EF0DA3">
        <w:rPr>
          <w:rFonts w:ascii="Times New Roman" w:hAnsi="Times New Roman" w:cs="Times New Roman"/>
          <w:color w:val="000000" w:themeColor="text1"/>
          <w:sz w:val="24"/>
        </w:rPr>
        <w:t>. Kenaikan tersebut disebabkan karena adanya peningkatan dan penurunan pada pos-pos yang termasuk dalam modal tahun 2014 yaitu, kenaikan komponen ekuitas lainnya sebesar Rp. 85.549,</w:t>
      </w:r>
      <w:r w:rsidR="00974720">
        <w:rPr>
          <w:rFonts w:ascii="Times New Roman" w:hAnsi="Times New Roman" w:cs="Times New Roman"/>
          <w:color w:val="000000" w:themeColor="text1"/>
          <w:sz w:val="24"/>
        </w:rPr>
        <w:t>-</w:t>
      </w:r>
      <w:r w:rsidR="00751D58" w:rsidRPr="00EF0DA3">
        <w:rPr>
          <w:rFonts w:ascii="Times New Roman" w:hAnsi="Times New Roman" w:cs="Times New Roman"/>
          <w:color w:val="000000" w:themeColor="text1"/>
          <w:sz w:val="24"/>
        </w:rPr>
        <w:t xml:space="preserve"> kenaikan saldo laba sebesar Rp. 1.391.560</w:t>
      </w:r>
      <w:r w:rsidR="00974720">
        <w:rPr>
          <w:rFonts w:ascii="Times New Roman" w:hAnsi="Times New Roman" w:cs="Times New Roman"/>
          <w:color w:val="000000" w:themeColor="text1"/>
          <w:sz w:val="24"/>
        </w:rPr>
        <w:t>,-</w:t>
      </w:r>
      <w:r w:rsidR="00751D58" w:rsidRPr="00EF0DA3">
        <w:rPr>
          <w:rFonts w:ascii="Times New Roman" w:hAnsi="Times New Roman" w:cs="Times New Roman"/>
          <w:color w:val="000000" w:themeColor="text1"/>
          <w:sz w:val="24"/>
        </w:rPr>
        <w:t xml:space="preserve"> dan penurunan kepentingan non pengendali sebesar Rp. 63.512</w:t>
      </w:r>
      <w:r w:rsidR="00974720">
        <w:rPr>
          <w:rFonts w:ascii="Times New Roman" w:hAnsi="Times New Roman" w:cs="Times New Roman"/>
          <w:color w:val="000000" w:themeColor="text1"/>
          <w:sz w:val="24"/>
        </w:rPr>
        <w:t>,-</w:t>
      </w:r>
      <w:r w:rsidR="00751D58" w:rsidRPr="00EF0DA3">
        <w:rPr>
          <w:rFonts w:ascii="Times New Roman" w:hAnsi="Times New Roman" w:cs="Times New Roman"/>
          <w:color w:val="000000" w:themeColor="text1"/>
          <w:sz w:val="24"/>
        </w:rPr>
        <w:t>.</w:t>
      </w:r>
    </w:p>
    <w:p w:rsidR="001A1F6C" w:rsidRPr="00EF0DA3" w:rsidRDefault="00F4488C" w:rsidP="007B3CA6">
      <w:pPr>
        <w:spacing w:line="480" w:lineRule="auto"/>
        <w:ind w:firstLine="720"/>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lastRenderedPageBreak/>
        <w:t xml:space="preserve">Adapun untuk mengetahui laporan laba rugi dapat dilihat dari tabel berikut </w:t>
      </w:r>
      <w:proofErr w:type="gramStart"/>
      <w:r w:rsidRPr="00EF0DA3">
        <w:rPr>
          <w:rFonts w:ascii="Times New Roman" w:hAnsi="Times New Roman" w:cs="Times New Roman"/>
          <w:color w:val="000000" w:themeColor="text1"/>
          <w:sz w:val="24"/>
        </w:rPr>
        <w:t>ini :</w:t>
      </w:r>
      <w:proofErr w:type="gramEnd"/>
    </w:p>
    <w:p w:rsidR="00F4488C" w:rsidRPr="00EF0DA3" w:rsidRDefault="00F4488C" w:rsidP="00F4488C">
      <w:pPr>
        <w:spacing w:line="240" w:lineRule="auto"/>
        <w:jc w:val="center"/>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Tabel 1.2</w:t>
      </w:r>
    </w:p>
    <w:p w:rsidR="00F4488C" w:rsidRDefault="00F4488C" w:rsidP="00F4488C">
      <w:pPr>
        <w:spacing w:after="0" w:line="240" w:lineRule="auto"/>
        <w:jc w:val="center"/>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DATA LAPORAN LABA RUGI</w:t>
      </w:r>
    </w:p>
    <w:p w:rsidR="00A17A22" w:rsidRPr="00EF0DA3" w:rsidRDefault="00A17A22" w:rsidP="00F4488C">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PER 31 DESEMBER 2012 - 2014</w:t>
      </w:r>
    </w:p>
    <w:p w:rsidR="00F4488C" w:rsidRDefault="00F4488C" w:rsidP="00A17A22">
      <w:pPr>
        <w:spacing w:after="0" w:line="240" w:lineRule="auto"/>
        <w:jc w:val="center"/>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PT. BANK DANAMON IN</w:t>
      </w:r>
      <w:r w:rsidR="00A17A22">
        <w:rPr>
          <w:rFonts w:ascii="Times New Roman" w:hAnsi="Times New Roman" w:cs="Times New Roman"/>
          <w:color w:val="000000" w:themeColor="text1"/>
          <w:sz w:val="24"/>
        </w:rPr>
        <w:t>DONESIA Tbk</w:t>
      </w:r>
    </w:p>
    <w:p w:rsidR="00A17A22" w:rsidRDefault="00A17A22" w:rsidP="00A17A22">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(Disajikan dalam jutaan Rupiah)</w:t>
      </w:r>
    </w:p>
    <w:p w:rsidR="00A17A22" w:rsidRPr="00EF0DA3" w:rsidRDefault="00A17A22" w:rsidP="00A17A22">
      <w:pPr>
        <w:spacing w:after="0" w:line="240" w:lineRule="auto"/>
        <w:jc w:val="center"/>
        <w:rPr>
          <w:rFonts w:ascii="Times New Roman" w:hAnsi="Times New Roman" w:cs="Times New Roman"/>
          <w:color w:val="000000" w:themeColor="text1"/>
          <w:sz w:val="24"/>
        </w:rPr>
      </w:pPr>
    </w:p>
    <w:tbl>
      <w:tblPr>
        <w:tblStyle w:val="TableGrid"/>
        <w:tblW w:w="0" w:type="auto"/>
        <w:tblLook w:val="04A0" w:firstRow="1" w:lastRow="0" w:firstColumn="1" w:lastColumn="0" w:noHBand="0" w:noVBand="1"/>
      </w:tblPr>
      <w:tblGrid>
        <w:gridCol w:w="2605"/>
        <w:gridCol w:w="1800"/>
        <w:gridCol w:w="1800"/>
        <w:gridCol w:w="1723"/>
      </w:tblGrid>
      <w:tr w:rsidR="00EF0DA3" w:rsidRPr="00EF0DA3" w:rsidTr="000D7071">
        <w:tc>
          <w:tcPr>
            <w:tcW w:w="2605" w:type="dxa"/>
          </w:tcPr>
          <w:p w:rsidR="001A1F6C" w:rsidRPr="00EF0DA3" w:rsidRDefault="001A1F6C" w:rsidP="001A1F6C">
            <w:pPr>
              <w:jc w:val="center"/>
              <w:rPr>
                <w:rFonts w:ascii="Times New Roman" w:hAnsi="Times New Roman" w:cs="Times New Roman"/>
                <w:b/>
                <w:color w:val="000000" w:themeColor="text1"/>
                <w:sz w:val="24"/>
              </w:rPr>
            </w:pPr>
            <w:r w:rsidRPr="00EF0DA3">
              <w:rPr>
                <w:rFonts w:ascii="Times New Roman" w:hAnsi="Times New Roman" w:cs="Times New Roman"/>
                <w:b/>
                <w:color w:val="000000" w:themeColor="text1"/>
                <w:sz w:val="24"/>
              </w:rPr>
              <w:t>POS-POS</w:t>
            </w:r>
          </w:p>
        </w:tc>
        <w:tc>
          <w:tcPr>
            <w:tcW w:w="1800" w:type="dxa"/>
          </w:tcPr>
          <w:p w:rsidR="001A1F6C" w:rsidRPr="00EF0DA3" w:rsidRDefault="001A1F6C" w:rsidP="001A1F6C">
            <w:pPr>
              <w:jc w:val="center"/>
              <w:rPr>
                <w:rFonts w:ascii="Times New Roman" w:hAnsi="Times New Roman" w:cs="Times New Roman"/>
                <w:b/>
                <w:color w:val="000000" w:themeColor="text1"/>
                <w:sz w:val="24"/>
              </w:rPr>
            </w:pPr>
            <w:r w:rsidRPr="00EF0DA3">
              <w:rPr>
                <w:rFonts w:ascii="Times New Roman" w:hAnsi="Times New Roman" w:cs="Times New Roman"/>
                <w:b/>
                <w:color w:val="000000" w:themeColor="text1"/>
                <w:sz w:val="24"/>
              </w:rPr>
              <w:t>2012</w:t>
            </w:r>
          </w:p>
        </w:tc>
        <w:tc>
          <w:tcPr>
            <w:tcW w:w="1800" w:type="dxa"/>
          </w:tcPr>
          <w:p w:rsidR="001A1F6C" w:rsidRPr="00EF0DA3" w:rsidRDefault="001A1F6C" w:rsidP="001A1F6C">
            <w:pPr>
              <w:jc w:val="center"/>
              <w:rPr>
                <w:rFonts w:ascii="Times New Roman" w:hAnsi="Times New Roman" w:cs="Times New Roman"/>
                <w:b/>
                <w:color w:val="000000" w:themeColor="text1"/>
                <w:sz w:val="24"/>
              </w:rPr>
            </w:pPr>
            <w:r w:rsidRPr="00EF0DA3">
              <w:rPr>
                <w:rFonts w:ascii="Times New Roman" w:hAnsi="Times New Roman" w:cs="Times New Roman"/>
                <w:b/>
                <w:color w:val="000000" w:themeColor="text1"/>
                <w:sz w:val="24"/>
              </w:rPr>
              <w:t>2013</w:t>
            </w:r>
          </w:p>
        </w:tc>
        <w:tc>
          <w:tcPr>
            <w:tcW w:w="1723" w:type="dxa"/>
          </w:tcPr>
          <w:p w:rsidR="001A1F6C" w:rsidRPr="00EF0DA3" w:rsidRDefault="001A1F6C" w:rsidP="001A1F6C">
            <w:pPr>
              <w:jc w:val="center"/>
              <w:rPr>
                <w:rFonts w:ascii="Times New Roman" w:hAnsi="Times New Roman" w:cs="Times New Roman"/>
                <w:b/>
                <w:color w:val="000000" w:themeColor="text1"/>
                <w:sz w:val="24"/>
              </w:rPr>
            </w:pPr>
            <w:r w:rsidRPr="00EF0DA3">
              <w:rPr>
                <w:rFonts w:ascii="Times New Roman" w:hAnsi="Times New Roman" w:cs="Times New Roman"/>
                <w:b/>
                <w:color w:val="000000" w:themeColor="text1"/>
                <w:sz w:val="24"/>
              </w:rPr>
              <w:t>2014</w:t>
            </w:r>
          </w:p>
        </w:tc>
      </w:tr>
      <w:tr w:rsidR="00EF0DA3" w:rsidRPr="00EF0DA3" w:rsidTr="000D7071">
        <w:tc>
          <w:tcPr>
            <w:tcW w:w="2605" w:type="dxa"/>
          </w:tcPr>
          <w:p w:rsidR="001A1F6C" w:rsidRPr="00EF0DA3" w:rsidRDefault="001A1F6C" w:rsidP="001A1F6C">
            <w:pPr>
              <w:spacing w:line="276" w:lineRule="auto"/>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Pendapatan Operasional</w:t>
            </w:r>
          </w:p>
        </w:tc>
        <w:tc>
          <w:tcPr>
            <w:tcW w:w="1800" w:type="dxa"/>
          </w:tcPr>
          <w:p w:rsidR="001A1F6C" w:rsidRPr="00EF0DA3" w:rsidRDefault="00034FD5" w:rsidP="001A1F6C">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5.570.863</w:t>
            </w:r>
          </w:p>
        </w:tc>
        <w:tc>
          <w:tcPr>
            <w:tcW w:w="1800" w:type="dxa"/>
          </w:tcPr>
          <w:p w:rsidR="001A1F6C" w:rsidRPr="00EF0DA3" w:rsidRDefault="00034FD5" w:rsidP="001A1F6C">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5.605.158</w:t>
            </w:r>
          </w:p>
        </w:tc>
        <w:tc>
          <w:tcPr>
            <w:tcW w:w="1723" w:type="dxa"/>
          </w:tcPr>
          <w:p w:rsidR="001A1F6C" w:rsidRPr="00EF0DA3" w:rsidRDefault="00034FD5" w:rsidP="001A1F6C">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4.063.362</w:t>
            </w:r>
          </w:p>
        </w:tc>
      </w:tr>
      <w:tr w:rsidR="00EF0DA3" w:rsidRPr="00EF0DA3" w:rsidTr="000D7071">
        <w:tc>
          <w:tcPr>
            <w:tcW w:w="2605" w:type="dxa"/>
          </w:tcPr>
          <w:p w:rsidR="001A1F6C" w:rsidRPr="00EF0DA3" w:rsidRDefault="001A1F6C" w:rsidP="001A1F6C">
            <w:pPr>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Beban Operasional</w:t>
            </w:r>
          </w:p>
        </w:tc>
        <w:tc>
          <w:tcPr>
            <w:tcW w:w="1800" w:type="dxa"/>
          </w:tcPr>
          <w:p w:rsidR="001A1F6C" w:rsidRPr="00EF0DA3" w:rsidRDefault="00034FD5" w:rsidP="001A1F6C">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12.464.306</w:t>
            </w:r>
          </w:p>
        </w:tc>
        <w:tc>
          <w:tcPr>
            <w:tcW w:w="1800" w:type="dxa"/>
          </w:tcPr>
          <w:p w:rsidR="001A1F6C" w:rsidRPr="00EF0DA3" w:rsidRDefault="00034FD5" w:rsidP="001A1F6C">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13.568.854</w:t>
            </w:r>
          </w:p>
        </w:tc>
        <w:tc>
          <w:tcPr>
            <w:tcW w:w="1723" w:type="dxa"/>
          </w:tcPr>
          <w:p w:rsidR="001A1F6C" w:rsidRPr="00EF0DA3" w:rsidRDefault="00034FD5" w:rsidP="001A1F6C">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14.379.667</w:t>
            </w:r>
          </w:p>
        </w:tc>
      </w:tr>
      <w:tr w:rsidR="00EF0DA3" w:rsidRPr="00EF0DA3" w:rsidTr="000D7071">
        <w:tc>
          <w:tcPr>
            <w:tcW w:w="2605" w:type="dxa"/>
          </w:tcPr>
          <w:p w:rsidR="001A1F6C" w:rsidRPr="00EF0DA3" w:rsidRDefault="001A1F6C" w:rsidP="001A1F6C">
            <w:pPr>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Pendapatan Non Operasional</w:t>
            </w:r>
          </w:p>
        </w:tc>
        <w:tc>
          <w:tcPr>
            <w:tcW w:w="1800" w:type="dxa"/>
          </w:tcPr>
          <w:p w:rsidR="001A1F6C" w:rsidRPr="00EF0DA3" w:rsidRDefault="00034FD5" w:rsidP="001A1F6C">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83.530</w:t>
            </w:r>
          </w:p>
        </w:tc>
        <w:tc>
          <w:tcPr>
            <w:tcW w:w="1800" w:type="dxa"/>
          </w:tcPr>
          <w:p w:rsidR="001A1F6C" w:rsidRPr="00EF0DA3" w:rsidRDefault="001A1F6C" w:rsidP="001A1F6C">
            <w:pPr>
              <w:jc w:val="center"/>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43.193</w:t>
            </w:r>
          </w:p>
        </w:tc>
        <w:tc>
          <w:tcPr>
            <w:tcW w:w="1723" w:type="dxa"/>
          </w:tcPr>
          <w:p w:rsidR="001A1F6C" w:rsidRPr="00EF0DA3" w:rsidRDefault="001A1F6C" w:rsidP="001A1F6C">
            <w:pPr>
              <w:jc w:val="center"/>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45.634</w:t>
            </w:r>
          </w:p>
        </w:tc>
      </w:tr>
      <w:tr w:rsidR="00034FD5" w:rsidRPr="00EF0DA3" w:rsidTr="000D7071">
        <w:tc>
          <w:tcPr>
            <w:tcW w:w="2605" w:type="dxa"/>
          </w:tcPr>
          <w:p w:rsidR="00034FD5" w:rsidRPr="00EF0DA3" w:rsidRDefault="00034FD5" w:rsidP="001A1F6C">
            <w:pPr>
              <w:rPr>
                <w:rFonts w:ascii="Times New Roman" w:hAnsi="Times New Roman" w:cs="Times New Roman"/>
                <w:color w:val="000000" w:themeColor="text1"/>
                <w:sz w:val="24"/>
              </w:rPr>
            </w:pPr>
            <w:r>
              <w:rPr>
                <w:rFonts w:ascii="Times New Roman" w:hAnsi="Times New Roman" w:cs="Times New Roman"/>
                <w:color w:val="000000" w:themeColor="text1"/>
                <w:sz w:val="24"/>
              </w:rPr>
              <w:t>Beban Non Operasional</w:t>
            </w:r>
          </w:p>
        </w:tc>
        <w:tc>
          <w:tcPr>
            <w:tcW w:w="1800" w:type="dxa"/>
          </w:tcPr>
          <w:p w:rsidR="00034FD5" w:rsidRDefault="00034FD5" w:rsidP="001A1F6C">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84.184</w:t>
            </w:r>
          </w:p>
        </w:tc>
        <w:tc>
          <w:tcPr>
            <w:tcW w:w="1800" w:type="dxa"/>
          </w:tcPr>
          <w:p w:rsidR="00034FD5" w:rsidRPr="00EF0DA3" w:rsidRDefault="00034FD5" w:rsidP="001A1F6C">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74.945</w:t>
            </w:r>
          </w:p>
        </w:tc>
        <w:tc>
          <w:tcPr>
            <w:tcW w:w="1723" w:type="dxa"/>
          </w:tcPr>
          <w:p w:rsidR="00034FD5" w:rsidRPr="00EF0DA3" w:rsidRDefault="00034FD5" w:rsidP="001A1F6C">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509.828</w:t>
            </w:r>
          </w:p>
        </w:tc>
      </w:tr>
      <w:tr w:rsidR="00034FD5" w:rsidRPr="00EF0DA3" w:rsidTr="000D7071">
        <w:tc>
          <w:tcPr>
            <w:tcW w:w="2605" w:type="dxa"/>
          </w:tcPr>
          <w:p w:rsidR="00034FD5" w:rsidRDefault="00034FD5" w:rsidP="001A1F6C">
            <w:pPr>
              <w:rPr>
                <w:rFonts w:ascii="Times New Roman" w:hAnsi="Times New Roman" w:cs="Times New Roman"/>
                <w:color w:val="000000" w:themeColor="text1"/>
                <w:sz w:val="24"/>
              </w:rPr>
            </w:pPr>
            <w:r>
              <w:rPr>
                <w:rFonts w:ascii="Times New Roman" w:hAnsi="Times New Roman" w:cs="Times New Roman"/>
                <w:color w:val="000000" w:themeColor="text1"/>
                <w:sz w:val="24"/>
              </w:rPr>
              <w:t>Pendapatan Bunga</w:t>
            </w:r>
          </w:p>
        </w:tc>
        <w:tc>
          <w:tcPr>
            <w:tcW w:w="1800" w:type="dxa"/>
          </w:tcPr>
          <w:p w:rsidR="00034FD5" w:rsidRDefault="00034FD5" w:rsidP="001A1F6C">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13.386.570</w:t>
            </w:r>
          </w:p>
        </w:tc>
        <w:tc>
          <w:tcPr>
            <w:tcW w:w="1800" w:type="dxa"/>
          </w:tcPr>
          <w:p w:rsidR="00034FD5" w:rsidRDefault="00034FD5" w:rsidP="001A1F6C">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14.018.374</w:t>
            </w:r>
          </w:p>
        </w:tc>
        <w:tc>
          <w:tcPr>
            <w:tcW w:w="1723" w:type="dxa"/>
          </w:tcPr>
          <w:p w:rsidR="00034FD5" w:rsidRDefault="00034FD5" w:rsidP="001A1F6C">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14.107.118</w:t>
            </w:r>
          </w:p>
        </w:tc>
      </w:tr>
      <w:tr w:rsidR="00EF0DA3" w:rsidRPr="00EF0DA3" w:rsidTr="000D7071">
        <w:tc>
          <w:tcPr>
            <w:tcW w:w="2605" w:type="dxa"/>
          </w:tcPr>
          <w:p w:rsidR="001A1F6C" w:rsidRPr="00EF0DA3" w:rsidRDefault="00A17A22" w:rsidP="001A1F6C">
            <w:pPr>
              <w:rPr>
                <w:rFonts w:ascii="Times New Roman" w:hAnsi="Times New Roman" w:cs="Times New Roman"/>
                <w:color w:val="000000" w:themeColor="text1"/>
                <w:sz w:val="24"/>
              </w:rPr>
            </w:pPr>
            <w:r>
              <w:rPr>
                <w:rFonts w:ascii="Times New Roman" w:hAnsi="Times New Roman" w:cs="Times New Roman"/>
                <w:color w:val="000000" w:themeColor="text1"/>
                <w:sz w:val="24"/>
              </w:rPr>
              <w:t>Laba</w:t>
            </w:r>
            <w:r w:rsidR="001A1F6C" w:rsidRPr="00EF0DA3">
              <w:rPr>
                <w:rFonts w:ascii="Times New Roman" w:hAnsi="Times New Roman" w:cs="Times New Roman"/>
                <w:color w:val="000000" w:themeColor="text1"/>
                <w:sz w:val="24"/>
              </w:rPr>
              <w:t xml:space="preserve"> Sebelum Pajak</w:t>
            </w:r>
          </w:p>
        </w:tc>
        <w:tc>
          <w:tcPr>
            <w:tcW w:w="1800" w:type="dxa"/>
          </w:tcPr>
          <w:p w:rsidR="001A1F6C" w:rsidRPr="00EF0DA3" w:rsidRDefault="001A1F6C" w:rsidP="001A1F6C">
            <w:pPr>
              <w:jc w:val="center"/>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5.486.679</w:t>
            </w:r>
          </w:p>
        </w:tc>
        <w:tc>
          <w:tcPr>
            <w:tcW w:w="1800" w:type="dxa"/>
          </w:tcPr>
          <w:p w:rsidR="001A1F6C" w:rsidRPr="00EF0DA3" w:rsidRDefault="001A1F6C" w:rsidP="001A1F6C">
            <w:pPr>
              <w:jc w:val="center"/>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5.530.213</w:t>
            </w:r>
          </w:p>
        </w:tc>
        <w:tc>
          <w:tcPr>
            <w:tcW w:w="1723" w:type="dxa"/>
          </w:tcPr>
          <w:p w:rsidR="001A1F6C" w:rsidRPr="00EF0DA3" w:rsidRDefault="001A1F6C" w:rsidP="001A1F6C">
            <w:pPr>
              <w:jc w:val="center"/>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3.553.534</w:t>
            </w:r>
          </w:p>
        </w:tc>
      </w:tr>
      <w:tr w:rsidR="00EF0DA3" w:rsidRPr="00EF0DA3" w:rsidTr="000D7071">
        <w:tc>
          <w:tcPr>
            <w:tcW w:w="2605" w:type="dxa"/>
          </w:tcPr>
          <w:p w:rsidR="001A1F6C" w:rsidRPr="00EF0DA3" w:rsidRDefault="001A1F6C" w:rsidP="001A1F6C">
            <w:pPr>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Laba Bersih</w:t>
            </w:r>
          </w:p>
        </w:tc>
        <w:tc>
          <w:tcPr>
            <w:tcW w:w="1800" w:type="dxa"/>
          </w:tcPr>
          <w:p w:rsidR="001A1F6C" w:rsidRPr="00EF0DA3" w:rsidRDefault="001A1F6C" w:rsidP="001A1F6C">
            <w:pPr>
              <w:jc w:val="center"/>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4.117.148</w:t>
            </w:r>
          </w:p>
        </w:tc>
        <w:tc>
          <w:tcPr>
            <w:tcW w:w="1800" w:type="dxa"/>
          </w:tcPr>
          <w:p w:rsidR="001A1F6C" w:rsidRPr="00EF0DA3" w:rsidRDefault="001A1F6C" w:rsidP="001A1F6C">
            <w:pPr>
              <w:jc w:val="center"/>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4.159.320</w:t>
            </w:r>
          </w:p>
        </w:tc>
        <w:tc>
          <w:tcPr>
            <w:tcW w:w="1723" w:type="dxa"/>
          </w:tcPr>
          <w:p w:rsidR="001A1F6C" w:rsidRPr="00EF0DA3" w:rsidRDefault="001A1F6C" w:rsidP="001A1F6C">
            <w:pPr>
              <w:jc w:val="center"/>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2.682.662</w:t>
            </w:r>
          </w:p>
        </w:tc>
      </w:tr>
    </w:tbl>
    <w:p w:rsidR="00C37BAE" w:rsidRPr="00EF0DA3" w:rsidRDefault="00E905C3" w:rsidP="00C37BAE">
      <w:pPr>
        <w:spacing w:line="240" w:lineRule="auto"/>
        <w:rPr>
          <w:rFonts w:ascii="Times New Roman" w:hAnsi="Times New Roman" w:cs="Times New Roman"/>
          <w:i/>
          <w:color w:val="000000" w:themeColor="text1"/>
        </w:rPr>
      </w:pPr>
      <w:r w:rsidRPr="00EF0DA3">
        <w:rPr>
          <w:rFonts w:ascii="Times New Roman" w:hAnsi="Times New Roman" w:cs="Times New Roman"/>
          <w:i/>
          <w:color w:val="000000" w:themeColor="text1"/>
        </w:rPr>
        <w:t>Sumber: Laporan Keuangan Bank Danamon berdasarkan data BEI, diolah kembali oleh peneliti, 2016</w:t>
      </w:r>
      <w:r w:rsidR="00C37BAE" w:rsidRPr="00EF0DA3">
        <w:rPr>
          <w:rFonts w:ascii="Times New Roman" w:hAnsi="Times New Roman" w:cs="Times New Roman"/>
          <w:i/>
          <w:color w:val="000000" w:themeColor="text1"/>
        </w:rPr>
        <w:t xml:space="preserve"> </w:t>
      </w:r>
    </w:p>
    <w:p w:rsidR="00C37BAE" w:rsidRPr="00EF0DA3" w:rsidRDefault="00C37BAE" w:rsidP="00543EFB">
      <w:pPr>
        <w:spacing w:line="480" w:lineRule="auto"/>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ab/>
        <w:t xml:space="preserve">Berdasarkan tabel 1.2 laporan laba rugi membandingkan kenaikan dan penurunan yang terjadi pada tahun 2012, 2013 </w:t>
      </w:r>
      <w:r w:rsidR="002E0795" w:rsidRPr="00EF0DA3">
        <w:rPr>
          <w:rFonts w:ascii="Times New Roman" w:hAnsi="Times New Roman" w:cs="Times New Roman"/>
          <w:color w:val="000000" w:themeColor="text1"/>
          <w:sz w:val="24"/>
        </w:rPr>
        <w:t>dan 2014 adalah sebagai berikut</w:t>
      </w:r>
      <w:r w:rsidRPr="00EF0DA3">
        <w:rPr>
          <w:rFonts w:ascii="Times New Roman" w:hAnsi="Times New Roman" w:cs="Times New Roman"/>
          <w:color w:val="000000" w:themeColor="text1"/>
          <w:sz w:val="24"/>
        </w:rPr>
        <w:t>:</w:t>
      </w:r>
    </w:p>
    <w:p w:rsidR="00C37BAE" w:rsidRPr="00E45BAE" w:rsidRDefault="00C37BAE" w:rsidP="005C2215">
      <w:pPr>
        <w:pStyle w:val="ListParagraph"/>
        <w:numPr>
          <w:ilvl w:val="0"/>
          <w:numId w:val="11"/>
        </w:numPr>
        <w:spacing w:line="480" w:lineRule="auto"/>
        <w:jc w:val="both"/>
        <w:rPr>
          <w:rFonts w:ascii="Times New Roman" w:hAnsi="Times New Roman" w:cs="Times New Roman"/>
          <w:color w:val="000000" w:themeColor="text1"/>
          <w:sz w:val="24"/>
        </w:rPr>
      </w:pPr>
      <w:r w:rsidRPr="00E45BAE">
        <w:rPr>
          <w:rFonts w:ascii="Times New Roman" w:hAnsi="Times New Roman" w:cs="Times New Roman"/>
          <w:color w:val="000000" w:themeColor="text1"/>
          <w:sz w:val="24"/>
        </w:rPr>
        <w:t>Pada periode 2012-2013</w:t>
      </w:r>
      <w:r w:rsidR="002E0795" w:rsidRPr="00E45BAE">
        <w:rPr>
          <w:rFonts w:ascii="Times New Roman" w:hAnsi="Times New Roman" w:cs="Times New Roman"/>
          <w:color w:val="000000" w:themeColor="text1"/>
          <w:sz w:val="24"/>
        </w:rPr>
        <w:t xml:space="preserve"> jumlah pendapatan operasional m</w:t>
      </w:r>
      <w:r w:rsidRPr="00E45BAE">
        <w:rPr>
          <w:rFonts w:ascii="Times New Roman" w:hAnsi="Times New Roman" w:cs="Times New Roman"/>
          <w:color w:val="000000" w:themeColor="text1"/>
          <w:sz w:val="24"/>
        </w:rPr>
        <w:t xml:space="preserve">eningkat </w:t>
      </w:r>
      <w:r w:rsidR="00E45BAE" w:rsidRPr="00E45BAE">
        <w:rPr>
          <w:rFonts w:ascii="Times New Roman" w:hAnsi="Times New Roman" w:cs="Times New Roman"/>
          <w:color w:val="000000" w:themeColor="text1"/>
          <w:sz w:val="24"/>
        </w:rPr>
        <w:t>sebesar Rp. 34.295</w:t>
      </w:r>
      <w:proofErr w:type="gramStart"/>
      <w:r w:rsidR="00E45BAE" w:rsidRPr="00E45BAE">
        <w:rPr>
          <w:rFonts w:ascii="Times New Roman" w:hAnsi="Times New Roman" w:cs="Times New Roman"/>
          <w:color w:val="000000" w:themeColor="text1"/>
          <w:sz w:val="24"/>
        </w:rPr>
        <w:t>,-</w:t>
      </w:r>
      <w:proofErr w:type="gramEnd"/>
      <w:r w:rsidR="002E0795" w:rsidRPr="00E45BAE">
        <w:rPr>
          <w:rFonts w:ascii="Times New Roman" w:hAnsi="Times New Roman" w:cs="Times New Roman"/>
          <w:color w:val="000000" w:themeColor="text1"/>
          <w:sz w:val="24"/>
        </w:rPr>
        <w:t xml:space="preserve"> </w:t>
      </w:r>
      <w:r w:rsidR="00E45BAE">
        <w:rPr>
          <w:rFonts w:ascii="Times New Roman" w:hAnsi="Times New Roman" w:cs="Times New Roman"/>
          <w:color w:val="000000" w:themeColor="text1"/>
          <w:sz w:val="24"/>
        </w:rPr>
        <w:t>sedangkan p</w:t>
      </w:r>
      <w:r w:rsidRPr="00E45BAE">
        <w:rPr>
          <w:rFonts w:ascii="Times New Roman" w:hAnsi="Times New Roman" w:cs="Times New Roman"/>
          <w:color w:val="000000" w:themeColor="text1"/>
          <w:sz w:val="24"/>
        </w:rPr>
        <w:t>ada periode 2013-2014 terjadi penurunan pendapatan</w:t>
      </w:r>
      <w:r w:rsidR="00E45BAE">
        <w:rPr>
          <w:rFonts w:ascii="Times New Roman" w:hAnsi="Times New Roman" w:cs="Times New Roman"/>
          <w:color w:val="000000" w:themeColor="text1"/>
          <w:sz w:val="24"/>
        </w:rPr>
        <w:t xml:space="preserve"> operasional sebesar Rp. 1.541.796,- p</w:t>
      </w:r>
      <w:r w:rsidR="001311D7" w:rsidRPr="00E45BAE">
        <w:rPr>
          <w:rFonts w:ascii="Times New Roman" w:hAnsi="Times New Roman" w:cs="Times New Roman"/>
          <w:color w:val="000000" w:themeColor="text1"/>
          <w:sz w:val="24"/>
        </w:rPr>
        <w:t xml:space="preserve">enurunan tersebut disebabkan karena adanya penurunan juga peningkatan pada pos-pos </w:t>
      </w:r>
      <w:r w:rsidR="00E45BAE">
        <w:rPr>
          <w:rFonts w:ascii="Times New Roman" w:hAnsi="Times New Roman" w:cs="Times New Roman"/>
          <w:color w:val="000000" w:themeColor="text1"/>
          <w:sz w:val="24"/>
        </w:rPr>
        <w:t xml:space="preserve"> pendapatan operasional.</w:t>
      </w:r>
      <w:r w:rsidR="005B58C8" w:rsidRPr="00E45BAE">
        <w:rPr>
          <w:rFonts w:ascii="Times New Roman" w:hAnsi="Times New Roman" w:cs="Times New Roman"/>
          <w:color w:val="000000" w:themeColor="text1"/>
          <w:sz w:val="24"/>
        </w:rPr>
        <w:t xml:space="preserve"> </w:t>
      </w:r>
    </w:p>
    <w:p w:rsidR="006B3D5D" w:rsidRPr="00EF0DA3" w:rsidRDefault="006B3D5D" w:rsidP="00751D58">
      <w:pPr>
        <w:pStyle w:val="ListParagraph"/>
        <w:numPr>
          <w:ilvl w:val="0"/>
          <w:numId w:val="11"/>
        </w:numPr>
        <w:spacing w:line="480" w:lineRule="auto"/>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 xml:space="preserve">Pada periode 2012-2013 jumlah beban operasional </w:t>
      </w:r>
      <w:r w:rsidR="00E45BAE">
        <w:rPr>
          <w:rFonts w:ascii="Times New Roman" w:hAnsi="Times New Roman" w:cs="Times New Roman"/>
          <w:color w:val="000000" w:themeColor="text1"/>
          <w:sz w:val="24"/>
        </w:rPr>
        <w:t>meningkat sebesar Rp. 1.104.548</w:t>
      </w:r>
      <w:proofErr w:type="gramStart"/>
      <w:r w:rsidR="00E45BAE">
        <w:rPr>
          <w:rFonts w:ascii="Times New Roman" w:hAnsi="Times New Roman" w:cs="Times New Roman"/>
          <w:color w:val="000000" w:themeColor="text1"/>
          <w:sz w:val="24"/>
        </w:rPr>
        <w:t>,-</w:t>
      </w:r>
      <w:proofErr w:type="gramEnd"/>
      <w:r w:rsidR="00E45BAE">
        <w:rPr>
          <w:rFonts w:ascii="Times New Roman" w:hAnsi="Times New Roman" w:cs="Times New Roman"/>
          <w:color w:val="000000" w:themeColor="text1"/>
          <w:sz w:val="24"/>
        </w:rPr>
        <w:t xml:space="preserve"> dan p</w:t>
      </w:r>
      <w:r w:rsidR="00E45BAE" w:rsidRPr="00EF0DA3">
        <w:rPr>
          <w:rFonts w:ascii="Times New Roman" w:hAnsi="Times New Roman" w:cs="Times New Roman"/>
          <w:color w:val="000000" w:themeColor="text1"/>
          <w:sz w:val="24"/>
        </w:rPr>
        <w:t>ada</w:t>
      </w:r>
      <w:r w:rsidR="00E45BAE">
        <w:rPr>
          <w:rFonts w:ascii="Times New Roman" w:hAnsi="Times New Roman" w:cs="Times New Roman"/>
          <w:color w:val="000000" w:themeColor="text1"/>
          <w:sz w:val="24"/>
        </w:rPr>
        <w:t xml:space="preserve"> </w:t>
      </w:r>
      <w:r w:rsidR="00E45BAE" w:rsidRPr="00EF0DA3">
        <w:rPr>
          <w:rFonts w:ascii="Times New Roman" w:hAnsi="Times New Roman" w:cs="Times New Roman"/>
          <w:color w:val="000000" w:themeColor="text1"/>
          <w:sz w:val="24"/>
        </w:rPr>
        <w:t xml:space="preserve">periode 2013-2014 </w:t>
      </w:r>
      <w:r w:rsidR="00E45BAE">
        <w:rPr>
          <w:rFonts w:ascii="Times New Roman" w:hAnsi="Times New Roman" w:cs="Times New Roman"/>
          <w:color w:val="000000" w:themeColor="text1"/>
          <w:sz w:val="24"/>
        </w:rPr>
        <w:t xml:space="preserve">juga </w:t>
      </w:r>
      <w:r w:rsidR="00E45BAE" w:rsidRPr="00EF0DA3">
        <w:rPr>
          <w:rFonts w:ascii="Times New Roman" w:hAnsi="Times New Roman" w:cs="Times New Roman"/>
          <w:color w:val="000000" w:themeColor="text1"/>
          <w:sz w:val="24"/>
        </w:rPr>
        <w:t>terjadi peningkatan beban operasional sebesar Rp. 810.813</w:t>
      </w:r>
      <w:r w:rsidR="004F7590">
        <w:rPr>
          <w:rFonts w:ascii="Times New Roman" w:hAnsi="Times New Roman" w:cs="Times New Roman"/>
          <w:color w:val="000000" w:themeColor="text1"/>
          <w:sz w:val="24"/>
        </w:rPr>
        <w:t>,-</w:t>
      </w:r>
      <w:r w:rsidR="00E45BAE" w:rsidRPr="00EF0DA3">
        <w:rPr>
          <w:rFonts w:ascii="Times New Roman" w:hAnsi="Times New Roman" w:cs="Times New Roman"/>
          <w:color w:val="000000" w:themeColor="text1"/>
          <w:sz w:val="24"/>
        </w:rPr>
        <w:t>.</w:t>
      </w:r>
      <w:r w:rsidR="00FA2C8C" w:rsidRPr="00EF0DA3">
        <w:rPr>
          <w:rFonts w:ascii="Times New Roman" w:hAnsi="Times New Roman" w:cs="Times New Roman"/>
          <w:color w:val="000000" w:themeColor="text1"/>
          <w:sz w:val="24"/>
        </w:rPr>
        <w:t xml:space="preserve"> Kenaikan tersebut disebabkan karena adanya peningkatan pada pos-pos yang t</w:t>
      </w:r>
      <w:r w:rsidR="00E45BAE">
        <w:rPr>
          <w:rFonts w:ascii="Times New Roman" w:hAnsi="Times New Roman" w:cs="Times New Roman"/>
          <w:color w:val="000000" w:themeColor="text1"/>
          <w:sz w:val="24"/>
        </w:rPr>
        <w:t xml:space="preserve">ermasuk dalam beban operasional dan mewajibkan dibayar oleh perusahaan. </w:t>
      </w:r>
    </w:p>
    <w:p w:rsidR="006B3D5D" w:rsidRDefault="006B3D5D" w:rsidP="00E45BAE">
      <w:pPr>
        <w:pStyle w:val="ListParagraph"/>
        <w:spacing w:line="480" w:lineRule="auto"/>
        <w:ind w:left="1080"/>
        <w:jc w:val="both"/>
        <w:rPr>
          <w:rFonts w:ascii="Times New Roman" w:hAnsi="Times New Roman" w:cs="Times New Roman"/>
          <w:color w:val="000000" w:themeColor="text1"/>
          <w:sz w:val="24"/>
        </w:rPr>
      </w:pPr>
    </w:p>
    <w:p w:rsidR="004B5BB7" w:rsidRDefault="00E45BAE" w:rsidP="00543EFB">
      <w:pPr>
        <w:pStyle w:val="ListParagraph"/>
        <w:numPr>
          <w:ilvl w:val="0"/>
          <w:numId w:val="11"/>
        </w:num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Pada periode 2012-2013 jumlah pendapatan non operasional mengalami penurunan sebesar Rp. 40.337</w:t>
      </w:r>
      <w:proofErr w:type="gramStart"/>
      <w:r>
        <w:rPr>
          <w:rFonts w:ascii="Times New Roman" w:hAnsi="Times New Roman" w:cs="Times New Roman"/>
          <w:color w:val="000000" w:themeColor="text1"/>
          <w:sz w:val="24"/>
        </w:rPr>
        <w:t>,-</w:t>
      </w:r>
      <w:proofErr w:type="gramEnd"/>
      <w:r>
        <w:rPr>
          <w:rFonts w:ascii="Times New Roman" w:hAnsi="Times New Roman" w:cs="Times New Roman"/>
          <w:color w:val="000000" w:themeColor="text1"/>
          <w:sz w:val="24"/>
        </w:rPr>
        <w:t xml:space="preserve"> </w:t>
      </w:r>
      <w:r w:rsidR="004B5BB7">
        <w:rPr>
          <w:rFonts w:ascii="Times New Roman" w:hAnsi="Times New Roman" w:cs="Times New Roman"/>
          <w:color w:val="000000" w:themeColor="text1"/>
          <w:sz w:val="24"/>
        </w:rPr>
        <w:t>disebabkan karena adanya beberapa pos yang mengalami penurunan yang sangat mempengaruhi  pendapatan non operasional. Sedangkan pada periode 2013-2014 pendapatan non operasional mengalami peningkatan sebesar Rp. 2.441,-.</w:t>
      </w:r>
    </w:p>
    <w:p w:rsidR="00E45BAE" w:rsidRDefault="004B5BB7" w:rsidP="00543EFB">
      <w:pPr>
        <w:pStyle w:val="ListParagraph"/>
        <w:numPr>
          <w:ilvl w:val="0"/>
          <w:numId w:val="11"/>
        </w:num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Pada periode 2013-2014 jumlah beban non operasional mengalami</w:t>
      </w:r>
      <w:r w:rsidR="00B87FC6">
        <w:rPr>
          <w:rFonts w:ascii="Times New Roman" w:hAnsi="Times New Roman" w:cs="Times New Roman"/>
          <w:color w:val="000000" w:themeColor="text1"/>
          <w:sz w:val="24"/>
        </w:rPr>
        <w:t xml:space="preserve"> penurunan sebesar Rp. 9.239,- sedangkan pada periode 2013-2014 jumlah beban non operasional mengala</w:t>
      </w:r>
      <w:r w:rsidR="00F375BC">
        <w:rPr>
          <w:rFonts w:ascii="Times New Roman" w:hAnsi="Times New Roman" w:cs="Times New Roman"/>
          <w:color w:val="000000" w:themeColor="text1"/>
          <w:sz w:val="24"/>
        </w:rPr>
        <w:t>mi peningkatan yang sangat pesat</w:t>
      </w:r>
      <w:r w:rsidR="00B87FC6">
        <w:rPr>
          <w:rFonts w:ascii="Times New Roman" w:hAnsi="Times New Roman" w:cs="Times New Roman"/>
          <w:color w:val="000000" w:themeColor="text1"/>
          <w:sz w:val="24"/>
        </w:rPr>
        <w:t>, yaitu sebesar Rp.</w:t>
      </w:r>
      <w:r>
        <w:rPr>
          <w:rFonts w:ascii="Times New Roman" w:hAnsi="Times New Roman" w:cs="Times New Roman"/>
          <w:color w:val="000000" w:themeColor="text1"/>
          <w:sz w:val="24"/>
        </w:rPr>
        <w:t xml:space="preserve"> </w:t>
      </w:r>
      <w:r w:rsidR="00B87FC6">
        <w:rPr>
          <w:rFonts w:ascii="Times New Roman" w:hAnsi="Times New Roman" w:cs="Times New Roman"/>
          <w:color w:val="000000" w:themeColor="text1"/>
          <w:sz w:val="24"/>
        </w:rPr>
        <w:t xml:space="preserve">434.883,- peningkatan ini disebabkan karena adanya peningkatan pengeluaran atas beban biaya bank yang tidak lazim dalam kegiatan usaha bank, seperti sanksi, selisih kurs dan hasil </w:t>
      </w:r>
      <w:r w:rsidR="00B87FC6">
        <w:rPr>
          <w:rFonts w:ascii="Times New Roman" w:hAnsi="Times New Roman" w:cs="Times New Roman"/>
          <w:i/>
          <w:color w:val="000000" w:themeColor="text1"/>
          <w:sz w:val="24"/>
        </w:rPr>
        <w:t>offsetting</w:t>
      </w:r>
      <w:r w:rsidR="00B87FC6">
        <w:rPr>
          <w:rFonts w:ascii="Times New Roman" w:hAnsi="Times New Roman" w:cs="Times New Roman"/>
          <w:color w:val="000000" w:themeColor="text1"/>
          <w:sz w:val="24"/>
        </w:rPr>
        <w:t xml:space="preserve"> debet rekening antar kantor.</w:t>
      </w:r>
    </w:p>
    <w:p w:rsidR="00B87FC6" w:rsidRPr="00EF0DA3" w:rsidRDefault="00B87FC6" w:rsidP="00543EFB">
      <w:pPr>
        <w:pStyle w:val="ListParagraph"/>
        <w:numPr>
          <w:ilvl w:val="0"/>
          <w:numId w:val="11"/>
        </w:num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Pada periode 2013-2014 jumlah pendapatan bunga mengalami peningkatan sebesar Rp. </w:t>
      </w:r>
      <w:r w:rsidR="005C3724">
        <w:rPr>
          <w:rFonts w:ascii="Times New Roman" w:hAnsi="Times New Roman" w:cs="Times New Roman"/>
          <w:color w:val="000000" w:themeColor="text1"/>
          <w:sz w:val="24"/>
        </w:rPr>
        <w:t>631. 804</w:t>
      </w:r>
      <w:proofErr w:type="gramStart"/>
      <w:r w:rsidR="005C3724">
        <w:rPr>
          <w:rFonts w:ascii="Times New Roman" w:hAnsi="Times New Roman" w:cs="Times New Roman"/>
          <w:color w:val="000000" w:themeColor="text1"/>
          <w:sz w:val="24"/>
        </w:rPr>
        <w:t>,-</w:t>
      </w:r>
      <w:proofErr w:type="gramEnd"/>
      <w:r w:rsidR="005C3724">
        <w:rPr>
          <w:rFonts w:ascii="Times New Roman" w:hAnsi="Times New Roman" w:cs="Times New Roman"/>
          <w:color w:val="000000" w:themeColor="text1"/>
          <w:sz w:val="24"/>
        </w:rPr>
        <w:t xml:space="preserve"> dan </w:t>
      </w:r>
      <w:r>
        <w:rPr>
          <w:rFonts w:ascii="Times New Roman" w:hAnsi="Times New Roman" w:cs="Times New Roman"/>
          <w:color w:val="000000" w:themeColor="text1"/>
          <w:sz w:val="24"/>
        </w:rPr>
        <w:t>pada periode 20</w:t>
      </w:r>
      <w:r w:rsidR="005C3724">
        <w:rPr>
          <w:rFonts w:ascii="Times New Roman" w:hAnsi="Times New Roman" w:cs="Times New Roman"/>
          <w:color w:val="000000" w:themeColor="text1"/>
          <w:sz w:val="24"/>
        </w:rPr>
        <w:t>13-2014 jumlah pendapatan bunga meningkat sebesar Rp. 88.744,- peningkatan ini disebabkan perusahaan mampu membayar beban bunga yang bernominal lebih kecil dari pada pendapatan bunga yang diperoleh.</w:t>
      </w:r>
    </w:p>
    <w:p w:rsidR="006B3D5D" w:rsidRPr="00EF0DA3" w:rsidRDefault="006B3D5D" w:rsidP="00543EFB">
      <w:pPr>
        <w:pStyle w:val="ListParagraph"/>
        <w:numPr>
          <w:ilvl w:val="0"/>
          <w:numId w:val="11"/>
        </w:numPr>
        <w:spacing w:line="480" w:lineRule="auto"/>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Pada perio</w:t>
      </w:r>
      <w:r w:rsidR="009C0555" w:rsidRPr="00EF0DA3">
        <w:rPr>
          <w:rFonts w:ascii="Times New Roman" w:hAnsi="Times New Roman" w:cs="Times New Roman"/>
          <w:color w:val="000000" w:themeColor="text1"/>
          <w:sz w:val="24"/>
        </w:rPr>
        <w:t xml:space="preserve">de 2012-2013 jumlah laba </w:t>
      </w:r>
      <w:r w:rsidRPr="00EF0DA3">
        <w:rPr>
          <w:rFonts w:ascii="Times New Roman" w:hAnsi="Times New Roman" w:cs="Times New Roman"/>
          <w:color w:val="000000" w:themeColor="text1"/>
          <w:sz w:val="24"/>
        </w:rPr>
        <w:t>sebelum pajak meningkat sebesar Rp. 43.534</w:t>
      </w:r>
      <w:proofErr w:type="gramStart"/>
      <w:r w:rsidR="004F7590">
        <w:rPr>
          <w:rFonts w:ascii="Times New Roman" w:hAnsi="Times New Roman" w:cs="Times New Roman"/>
          <w:color w:val="000000" w:themeColor="text1"/>
          <w:sz w:val="24"/>
        </w:rPr>
        <w:t>,-</w:t>
      </w:r>
      <w:proofErr w:type="gramEnd"/>
      <w:r w:rsidRPr="00EF0DA3">
        <w:rPr>
          <w:rFonts w:ascii="Times New Roman" w:hAnsi="Times New Roman" w:cs="Times New Roman"/>
          <w:color w:val="000000" w:themeColor="text1"/>
          <w:sz w:val="24"/>
        </w:rPr>
        <w:t xml:space="preserve"> </w:t>
      </w:r>
      <w:r w:rsidR="009C0555" w:rsidRPr="00EF0DA3">
        <w:rPr>
          <w:rFonts w:ascii="Times New Roman" w:hAnsi="Times New Roman" w:cs="Times New Roman"/>
          <w:color w:val="000000" w:themeColor="text1"/>
          <w:sz w:val="24"/>
        </w:rPr>
        <w:t>yang disebabkan karena adanya penurunan beban pajak. P</w:t>
      </w:r>
      <w:r w:rsidRPr="00EF0DA3">
        <w:rPr>
          <w:rFonts w:ascii="Times New Roman" w:hAnsi="Times New Roman" w:cs="Times New Roman"/>
          <w:color w:val="000000" w:themeColor="text1"/>
          <w:sz w:val="24"/>
        </w:rPr>
        <w:t xml:space="preserve">ada periode 2013-2014 terjadi penurunan </w:t>
      </w:r>
      <w:r w:rsidR="009C0555" w:rsidRPr="00EF0DA3">
        <w:rPr>
          <w:rFonts w:ascii="Times New Roman" w:hAnsi="Times New Roman" w:cs="Times New Roman"/>
          <w:color w:val="000000" w:themeColor="text1"/>
          <w:sz w:val="24"/>
        </w:rPr>
        <w:t>sebesar Rp. 1.976.679</w:t>
      </w:r>
      <w:proofErr w:type="gramStart"/>
      <w:r w:rsidR="004F7590">
        <w:rPr>
          <w:rFonts w:ascii="Times New Roman" w:hAnsi="Times New Roman" w:cs="Times New Roman"/>
          <w:color w:val="000000" w:themeColor="text1"/>
          <w:sz w:val="24"/>
        </w:rPr>
        <w:t>,-</w:t>
      </w:r>
      <w:proofErr w:type="gramEnd"/>
      <w:r w:rsidR="009C0555" w:rsidRPr="00EF0DA3">
        <w:rPr>
          <w:rFonts w:ascii="Times New Roman" w:hAnsi="Times New Roman" w:cs="Times New Roman"/>
          <w:color w:val="000000" w:themeColor="text1"/>
          <w:sz w:val="24"/>
        </w:rPr>
        <w:t xml:space="preserve"> yang disebabkan karena adanya peningkatan beban pajak.</w:t>
      </w:r>
    </w:p>
    <w:p w:rsidR="005E6155" w:rsidRPr="00EF0DA3" w:rsidRDefault="006B3D5D" w:rsidP="00543EFB">
      <w:pPr>
        <w:pStyle w:val="ListParagraph"/>
        <w:numPr>
          <w:ilvl w:val="0"/>
          <w:numId w:val="11"/>
        </w:numPr>
        <w:spacing w:line="480" w:lineRule="auto"/>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Pada periode 2012-2013 jumlah laba bers</w:t>
      </w:r>
      <w:r w:rsidR="009C0555" w:rsidRPr="00EF0DA3">
        <w:rPr>
          <w:rFonts w:ascii="Times New Roman" w:hAnsi="Times New Roman" w:cs="Times New Roman"/>
          <w:color w:val="000000" w:themeColor="text1"/>
          <w:sz w:val="24"/>
        </w:rPr>
        <w:t>ih meningkat sebesar Rp. 42.172</w:t>
      </w:r>
      <w:proofErr w:type="gramStart"/>
      <w:r w:rsidR="009C0555" w:rsidRPr="00EF0DA3">
        <w:rPr>
          <w:rFonts w:ascii="Times New Roman" w:hAnsi="Times New Roman" w:cs="Times New Roman"/>
          <w:color w:val="000000" w:themeColor="text1"/>
          <w:sz w:val="24"/>
        </w:rPr>
        <w:t>,</w:t>
      </w:r>
      <w:r w:rsidR="004F7590">
        <w:rPr>
          <w:rFonts w:ascii="Times New Roman" w:hAnsi="Times New Roman" w:cs="Times New Roman"/>
          <w:color w:val="000000" w:themeColor="text1"/>
          <w:sz w:val="24"/>
        </w:rPr>
        <w:t>-</w:t>
      </w:r>
      <w:proofErr w:type="gramEnd"/>
      <w:r w:rsidR="009C0555" w:rsidRPr="00EF0DA3">
        <w:rPr>
          <w:rFonts w:ascii="Times New Roman" w:hAnsi="Times New Roman" w:cs="Times New Roman"/>
          <w:color w:val="000000" w:themeColor="text1"/>
          <w:sz w:val="24"/>
        </w:rPr>
        <w:t xml:space="preserve"> yang disebabkan</w:t>
      </w:r>
      <w:r w:rsidR="00910335">
        <w:rPr>
          <w:rFonts w:ascii="Times New Roman" w:hAnsi="Times New Roman" w:cs="Times New Roman"/>
          <w:color w:val="000000" w:themeColor="text1"/>
          <w:sz w:val="24"/>
        </w:rPr>
        <w:t xml:space="preserve"> karena penurunan beban-beban. Sedangkan p</w:t>
      </w:r>
      <w:r w:rsidRPr="00EF0DA3">
        <w:rPr>
          <w:rFonts w:ascii="Times New Roman" w:hAnsi="Times New Roman" w:cs="Times New Roman"/>
          <w:color w:val="000000" w:themeColor="text1"/>
          <w:sz w:val="24"/>
        </w:rPr>
        <w:t xml:space="preserve">ada periode 2013-2014 terjadi penurunan laba bersih sebesar Rp. </w:t>
      </w:r>
      <w:r w:rsidR="009C0555" w:rsidRPr="00EF0DA3">
        <w:rPr>
          <w:rFonts w:ascii="Times New Roman" w:hAnsi="Times New Roman" w:cs="Times New Roman"/>
          <w:color w:val="000000" w:themeColor="text1"/>
          <w:sz w:val="24"/>
        </w:rPr>
        <w:lastRenderedPageBreak/>
        <w:t>1.476.658</w:t>
      </w:r>
      <w:proofErr w:type="gramStart"/>
      <w:r w:rsidR="009C0555" w:rsidRPr="00EF0DA3">
        <w:rPr>
          <w:rFonts w:ascii="Times New Roman" w:hAnsi="Times New Roman" w:cs="Times New Roman"/>
          <w:color w:val="000000" w:themeColor="text1"/>
          <w:sz w:val="24"/>
        </w:rPr>
        <w:t>,</w:t>
      </w:r>
      <w:r w:rsidR="004F7590">
        <w:rPr>
          <w:rFonts w:ascii="Times New Roman" w:hAnsi="Times New Roman" w:cs="Times New Roman"/>
          <w:color w:val="000000" w:themeColor="text1"/>
          <w:sz w:val="24"/>
        </w:rPr>
        <w:t>-</w:t>
      </w:r>
      <w:proofErr w:type="gramEnd"/>
      <w:r w:rsidR="009C0555" w:rsidRPr="00EF0DA3">
        <w:rPr>
          <w:rFonts w:ascii="Times New Roman" w:hAnsi="Times New Roman" w:cs="Times New Roman"/>
          <w:color w:val="000000" w:themeColor="text1"/>
          <w:sz w:val="24"/>
        </w:rPr>
        <w:t xml:space="preserve"> yang disebabkan karena peningkatan beban-beban pada periode tersebut.</w:t>
      </w:r>
    </w:p>
    <w:p w:rsidR="00B051A9" w:rsidRDefault="005E6155" w:rsidP="00060A72">
      <w:pPr>
        <w:spacing w:line="480" w:lineRule="auto"/>
        <w:ind w:firstLine="720"/>
        <w:jc w:val="both"/>
        <w:rPr>
          <w:rFonts w:ascii="Times New Roman" w:hAnsi="Times New Roman" w:cs="Times New Roman"/>
          <w:b/>
          <w:color w:val="000000" w:themeColor="text1"/>
          <w:sz w:val="24"/>
        </w:rPr>
      </w:pPr>
      <w:r w:rsidRPr="00EF0DA3">
        <w:rPr>
          <w:rFonts w:ascii="Times New Roman" w:hAnsi="Times New Roman" w:cs="Times New Roman"/>
          <w:color w:val="000000" w:themeColor="text1"/>
          <w:sz w:val="24"/>
        </w:rPr>
        <w:t>Perubahan</w:t>
      </w:r>
      <w:r w:rsidR="00B51EFF" w:rsidRPr="00EF0DA3">
        <w:rPr>
          <w:rFonts w:ascii="Times New Roman" w:hAnsi="Times New Roman" w:cs="Times New Roman"/>
          <w:color w:val="000000" w:themeColor="text1"/>
          <w:sz w:val="24"/>
        </w:rPr>
        <w:t xml:space="preserve"> yang terjadi antara aktiva lancar, aktiva tetap, aktiva lain-lain, kewajiban lancar, modal dan laba menunjukan bahwa pada laporan keuangan</w:t>
      </w:r>
      <w:r w:rsidR="00543EFB" w:rsidRPr="00EF0DA3">
        <w:rPr>
          <w:rFonts w:ascii="Times New Roman" w:hAnsi="Times New Roman" w:cs="Times New Roman"/>
          <w:color w:val="000000" w:themeColor="text1"/>
          <w:sz w:val="24"/>
        </w:rPr>
        <w:t xml:space="preserve"> PT. Bank Danamon Indonesia Tbk mengalami kenaikan dan penurunan (fluktuasi). Perubahan terjadi dari tahun ke tahun selama periode 2012-2014. Berdasarkan masalah mengenai perubahan yang terjadi pada aktiva, hutang, </w:t>
      </w:r>
      <w:r w:rsidR="001E49D8" w:rsidRPr="00EF0DA3">
        <w:rPr>
          <w:rFonts w:ascii="Times New Roman" w:hAnsi="Times New Roman" w:cs="Times New Roman"/>
          <w:color w:val="000000" w:themeColor="text1"/>
          <w:sz w:val="24"/>
        </w:rPr>
        <w:t xml:space="preserve">modal dan laba rugi, maka peneliti tertarik melakukan penelitian dengan </w:t>
      </w:r>
      <w:proofErr w:type="gramStart"/>
      <w:r w:rsidR="001E49D8" w:rsidRPr="00EF0DA3">
        <w:rPr>
          <w:rFonts w:ascii="Times New Roman" w:hAnsi="Times New Roman" w:cs="Times New Roman"/>
          <w:color w:val="000000" w:themeColor="text1"/>
          <w:sz w:val="24"/>
        </w:rPr>
        <w:t>judul :</w:t>
      </w:r>
      <w:proofErr w:type="gramEnd"/>
      <w:r w:rsidR="001E49D8" w:rsidRPr="00EF0DA3">
        <w:rPr>
          <w:rFonts w:ascii="Times New Roman" w:hAnsi="Times New Roman" w:cs="Times New Roman"/>
          <w:color w:val="000000" w:themeColor="text1"/>
          <w:sz w:val="24"/>
        </w:rPr>
        <w:t xml:space="preserve"> “</w:t>
      </w:r>
      <w:r w:rsidR="00B051A9">
        <w:rPr>
          <w:rFonts w:ascii="Times New Roman" w:hAnsi="Times New Roman" w:cs="Times New Roman"/>
          <w:b/>
          <w:color w:val="000000" w:themeColor="text1"/>
          <w:sz w:val="24"/>
        </w:rPr>
        <w:t xml:space="preserve">Analisis </w:t>
      </w:r>
      <w:r w:rsidR="00F35500">
        <w:rPr>
          <w:rFonts w:ascii="Times New Roman" w:hAnsi="Times New Roman" w:cs="Times New Roman"/>
          <w:b/>
          <w:color w:val="000000" w:themeColor="text1"/>
          <w:sz w:val="24"/>
        </w:rPr>
        <w:t xml:space="preserve">Laporan Keuangan </w:t>
      </w:r>
      <w:r w:rsidR="00CC78FF">
        <w:rPr>
          <w:rFonts w:ascii="Times New Roman" w:hAnsi="Times New Roman" w:cs="Times New Roman"/>
          <w:b/>
          <w:color w:val="000000" w:themeColor="text1"/>
          <w:sz w:val="24"/>
        </w:rPr>
        <w:t>Dalam Mengukur</w:t>
      </w:r>
      <w:r w:rsidR="00B051A9">
        <w:rPr>
          <w:rFonts w:ascii="Times New Roman" w:hAnsi="Times New Roman" w:cs="Times New Roman"/>
          <w:b/>
          <w:color w:val="000000" w:themeColor="text1"/>
          <w:sz w:val="24"/>
        </w:rPr>
        <w:t xml:space="preserve"> </w:t>
      </w:r>
      <w:r w:rsidR="00CC78FF">
        <w:rPr>
          <w:rFonts w:ascii="Times New Roman" w:hAnsi="Times New Roman" w:cs="Times New Roman"/>
          <w:b/>
          <w:color w:val="000000" w:themeColor="text1"/>
          <w:sz w:val="24"/>
        </w:rPr>
        <w:t>Tingkat</w:t>
      </w:r>
      <w:r w:rsidR="002F6F41">
        <w:rPr>
          <w:rFonts w:ascii="Times New Roman" w:hAnsi="Times New Roman" w:cs="Times New Roman"/>
          <w:b/>
          <w:color w:val="000000" w:themeColor="text1"/>
          <w:sz w:val="24"/>
        </w:rPr>
        <w:t xml:space="preserve"> </w:t>
      </w:r>
      <w:r w:rsidR="00B051A9">
        <w:rPr>
          <w:rFonts w:ascii="Times New Roman" w:hAnsi="Times New Roman" w:cs="Times New Roman"/>
          <w:b/>
          <w:color w:val="000000" w:themeColor="text1"/>
          <w:sz w:val="24"/>
        </w:rPr>
        <w:t xml:space="preserve">Rentabilitas </w:t>
      </w:r>
      <w:r w:rsidR="00060A72">
        <w:rPr>
          <w:rFonts w:ascii="Times New Roman" w:hAnsi="Times New Roman" w:cs="Times New Roman"/>
          <w:b/>
          <w:color w:val="000000" w:themeColor="text1"/>
          <w:sz w:val="24"/>
        </w:rPr>
        <w:t>Pada Bank Danamon (Periode Tahun 2012 – 2014)</w:t>
      </w:r>
      <w:r w:rsidR="001E49D8" w:rsidRPr="00B051A9">
        <w:rPr>
          <w:rFonts w:ascii="Times New Roman" w:hAnsi="Times New Roman" w:cs="Times New Roman"/>
          <w:color w:val="000000" w:themeColor="text1"/>
          <w:sz w:val="24"/>
        </w:rPr>
        <w:t>”</w:t>
      </w:r>
      <w:r w:rsidR="001E49D8" w:rsidRPr="00EF0DA3">
        <w:rPr>
          <w:rFonts w:ascii="Times New Roman" w:hAnsi="Times New Roman" w:cs="Times New Roman"/>
          <w:b/>
          <w:color w:val="000000" w:themeColor="text1"/>
          <w:sz w:val="24"/>
        </w:rPr>
        <w:t>.</w:t>
      </w:r>
    </w:p>
    <w:p w:rsidR="003F1110" w:rsidRPr="00060A72" w:rsidRDefault="00060A72" w:rsidP="00060A72">
      <w:pPr>
        <w:spacing w:line="480" w:lineRule="auto"/>
        <w:jc w:val="both"/>
        <w:rPr>
          <w:rFonts w:ascii="Times New Roman" w:hAnsi="Times New Roman" w:cs="Times New Roman"/>
          <w:b/>
          <w:color w:val="000000" w:themeColor="text1"/>
        </w:rPr>
      </w:pPr>
      <w:r>
        <w:rPr>
          <w:rFonts w:ascii="Times New Roman" w:hAnsi="Times New Roman" w:cs="Times New Roman"/>
          <w:b/>
          <w:color w:val="000000" w:themeColor="text1"/>
          <w:sz w:val="24"/>
        </w:rPr>
        <w:t xml:space="preserve">1.2 </w:t>
      </w:r>
      <w:r w:rsidR="003F1110" w:rsidRPr="00060A72">
        <w:rPr>
          <w:rFonts w:ascii="Times New Roman" w:hAnsi="Times New Roman" w:cs="Times New Roman"/>
          <w:b/>
          <w:color w:val="000000" w:themeColor="text1"/>
          <w:sz w:val="24"/>
        </w:rPr>
        <w:t>Identifikasi dan Perumusan Masalah</w:t>
      </w:r>
    </w:p>
    <w:p w:rsidR="00FD05BA" w:rsidRPr="00060A72" w:rsidRDefault="00060A72" w:rsidP="00060A72">
      <w:pPr>
        <w:spacing w:line="480" w:lineRule="auto"/>
        <w:ind w:left="360"/>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1.2.1 </w:t>
      </w:r>
      <w:r w:rsidR="003F1110" w:rsidRPr="00060A72">
        <w:rPr>
          <w:rFonts w:ascii="Times New Roman" w:hAnsi="Times New Roman" w:cs="Times New Roman"/>
          <w:b/>
          <w:color w:val="000000" w:themeColor="text1"/>
          <w:sz w:val="24"/>
        </w:rPr>
        <w:t>Identifikasi Masala</w:t>
      </w:r>
      <w:r w:rsidR="00FD05BA" w:rsidRPr="00060A72">
        <w:rPr>
          <w:rFonts w:ascii="Times New Roman" w:hAnsi="Times New Roman" w:cs="Times New Roman"/>
          <w:b/>
          <w:color w:val="000000" w:themeColor="text1"/>
          <w:sz w:val="24"/>
        </w:rPr>
        <w:t>h</w:t>
      </w:r>
    </w:p>
    <w:p w:rsidR="001E49D8" w:rsidRPr="00EF0DA3" w:rsidRDefault="00FD05BA" w:rsidP="00B84E02">
      <w:pPr>
        <w:pStyle w:val="ListParagraph"/>
        <w:spacing w:line="480" w:lineRule="auto"/>
        <w:ind w:left="360" w:firstLine="360"/>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 xml:space="preserve">Berdasarkan latar belakang penelitian tersebut, untuk menghindari ketidak jelasan mengenai permasalahan yang akan dibahas, maka peneliti mengidentifikasi masalah sebagai </w:t>
      </w:r>
      <w:proofErr w:type="gramStart"/>
      <w:r w:rsidRPr="00EF0DA3">
        <w:rPr>
          <w:rFonts w:ascii="Times New Roman" w:hAnsi="Times New Roman" w:cs="Times New Roman"/>
          <w:color w:val="000000" w:themeColor="text1"/>
          <w:sz w:val="24"/>
        </w:rPr>
        <w:t>berikut :</w:t>
      </w:r>
      <w:proofErr w:type="gramEnd"/>
    </w:p>
    <w:p w:rsidR="00F87A5A" w:rsidRDefault="00F87A5A" w:rsidP="00F87A5A">
      <w:pPr>
        <w:pStyle w:val="ListParagraph"/>
        <w:numPr>
          <w:ilvl w:val="0"/>
          <w:numId w:val="9"/>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402343">
        <w:rPr>
          <w:rFonts w:ascii="Times New Roman" w:hAnsi="Times New Roman" w:cs="Times New Roman"/>
          <w:sz w:val="24"/>
          <w:szCs w:val="24"/>
        </w:rPr>
        <w:t xml:space="preserve">kondisi laporan keuangan </w:t>
      </w:r>
      <w:r>
        <w:rPr>
          <w:rFonts w:ascii="Times New Roman" w:hAnsi="Times New Roman" w:cs="Times New Roman"/>
          <w:sz w:val="24"/>
          <w:szCs w:val="24"/>
        </w:rPr>
        <w:t>pada PT. Bank Danamon Indonesia</w:t>
      </w:r>
      <w:r w:rsidR="005C59A3">
        <w:rPr>
          <w:rFonts w:ascii="Times New Roman" w:hAnsi="Times New Roman" w:cs="Times New Roman"/>
          <w:sz w:val="24"/>
          <w:szCs w:val="24"/>
        </w:rPr>
        <w:t>,</w:t>
      </w:r>
      <w:r>
        <w:rPr>
          <w:rFonts w:ascii="Times New Roman" w:hAnsi="Times New Roman" w:cs="Times New Roman"/>
          <w:sz w:val="24"/>
          <w:szCs w:val="24"/>
        </w:rPr>
        <w:t xml:space="preserve"> Tbk.</w:t>
      </w:r>
    </w:p>
    <w:p w:rsidR="0070768A" w:rsidRDefault="005C59A3" w:rsidP="00F87A5A">
      <w:pPr>
        <w:pStyle w:val="ListParagraph"/>
        <w:numPr>
          <w:ilvl w:val="0"/>
          <w:numId w:val="9"/>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Sejauh ini bagaimana</w:t>
      </w:r>
      <w:r w:rsidR="002F6F41">
        <w:rPr>
          <w:rFonts w:ascii="Times New Roman" w:hAnsi="Times New Roman" w:cs="Times New Roman"/>
          <w:sz w:val="24"/>
          <w:szCs w:val="24"/>
        </w:rPr>
        <w:t xml:space="preserve"> </w:t>
      </w:r>
      <w:r>
        <w:rPr>
          <w:rFonts w:ascii="Times New Roman" w:hAnsi="Times New Roman" w:cs="Times New Roman"/>
          <w:sz w:val="24"/>
          <w:szCs w:val="24"/>
        </w:rPr>
        <w:t>tingkat</w:t>
      </w:r>
      <w:r w:rsidR="0070768A">
        <w:rPr>
          <w:rFonts w:ascii="Times New Roman" w:hAnsi="Times New Roman" w:cs="Times New Roman"/>
          <w:sz w:val="24"/>
          <w:szCs w:val="24"/>
        </w:rPr>
        <w:t xml:space="preserve"> rentabilitas</w:t>
      </w:r>
      <w:r w:rsidR="002F6F41">
        <w:rPr>
          <w:rFonts w:ascii="Times New Roman" w:hAnsi="Times New Roman" w:cs="Times New Roman"/>
          <w:sz w:val="24"/>
          <w:szCs w:val="24"/>
        </w:rPr>
        <w:t xml:space="preserve"> </w:t>
      </w:r>
      <w:r w:rsidR="0070768A">
        <w:rPr>
          <w:rFonts w:ascii="Times New Roman" w:hAnsi="Times New Roman" w:cs="Times New Roman"/>
          <w:sz w:val="24"/>
          <w:szCs w:val="24"/>
        </w:rPr>
        <w:t>pada PT. Bank Danamon Indonesia</w:t>
      </w:r>
      <w:r>
        <w:rPr>
          <w:rFonts w:ascii="Times New Roman" w:hAnsi="Times New Roman" w:cs="Times New Roman"/>
          <w:sz w:val="24"/>
          <w:szCs w:val="24"/>
        </w:rPr>
        <w:t>,</w:t>
      </w:r>
      <w:r w:rsidR="0070768A">
        <w:rPr>
          <w:rFonts w:ascii="Times New Roman" w:hAnsi="Times New Roman" w:cs="Times New Roman"/>
          <w:sz w:val="24"/>
          <w:szCs w:val="24"/>
        </w:rPr>
        <w:t xml:space="preserve"> Tbk.</w:t>
      </w:r>
    </w:p>
    <w:p w:rsidR="005C59A3" w:rsidRDefault="005C59A3" w:rsidP="00F87A5A">
      <w:pPr>
        <w:pStyle w:val="ListParagraph"/>
        <w:numPr>
          <w:ilvl w:val="0"/>
          <w:numId w:val="9"/>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Faktor-faktor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mempengaruhi tingkat rentabilitas pada PT. Bank Danamon Indonesia, Tbk.</w:t>
      </w:r>
    </w:p>
    <w:p w:rsidR="0053276B" w:rsidRDefault="0053276B" w:rsidP="0053276B">
      <w:pPr>
        <w:pStyle w:val="ListParagraph"/>
        <w:spacing w:after="120" w:line="480" w:lineRule="auto"/>
        <w:ind w:left="1080"/>
        <w:jc w:val="both"/>
        <w:rPr>
          <w:rFonts w:ascii="Times New Roman" w:hAnsi="Times New Roman" w:cs="Times New Roman"/>
          <w:sz w:val="24"/>
          <w:szCs w:val="24"/>
        </w:rPr>
      </w:pPr>
    </w:p>
    <w:p w:rsidR="0053276B" w:rsidRDefault="0053276B" w:rsidP="0053276B">
      <w:pPr>
        <w:pStyle w:val="ListParagraph"/>
        <w:spacing w:after="120" w:line="480" w:lineRule="auto"/>
        <w:ind w:left="1080"/>
        <w:jc w:val="both"/>
        <w:rPr>
          <w:rFonts w:ascii="Times New Roman" w:hAnsi="Times New Roman" w:cs="Times New Roman"/>
          <w:sz w:val="24"/>
          <w:szCs w:val="24"/>
        </w:rPr>
      </w:pPr>
    </w:p>
    <w:p w:rsidR="003F1110" w:rsidRPr="00F87A5A" w:rsidRDefault="00F87A5A" w:rsidP="00F87A5A">
      <w:pPr>
        <w:spacing w:line="480" w:lineRule="auto"/>
        <w:ind w:firstLine="36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 xml:space="preserve">1.2.2 </w:t>
      </w:r>
      <w:r w:rsidR="003F1110" w:rsidRPr="00F87A5A">
        <w:rPr>
          <w:rFonts w:ascii="Times New Roman" w:hAnsi="Times New Roman" w:cs="Times New Roman"/>
          <w:b/>
          <w:color w:val="000000" w:themeColor="text1"/>
          <w:sz w:val="24"/>
        </w:rPr>
        <w:t>Perumusan Masalah</w:t>
      </w:r>
    </w:p>
    <w:p w:rsidR="002F6F41" w:rsidRDefault="007C08BB" w:rsidP="002F6F41">
      <w:pPr>
        <w:pStyle w:val="ListParagraph"/>
        <w:spacing w:line="480" w:lineRule="auto"/>
        <w:ind w:left="360" w:firstLine="360"/>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 xml:space="preserve">Berdasarkan identifikasi masalah tersebut, maka peneliti merumuskan masalah sebagai </w:t>
      </w:r>
      <w:proofErr w:type="gramStart"/>
      <w:r w:rsidRPr="00EF0DA3">
        <w:rPr>
          <w:rFonts w:ascii="Times New Roman" w:hAnsi="Times New Roman" w:cs="Times New Roman"/>
          <w:color w:val="000000" w:themeColor="text1"/>
          <w:sz w:val="24"/>
        </w:rPr>
        <w:t>berikut :</w:t>
      </w:r>
      <w:proofErr w:type="gramEnd"/>
    </w:p>
    <w:p w:rsidR="009613DD" w:rsidRPr="009335D6" w:rsidRDefault="00811CC8" w:rsidP="009335D6">
      <w:pPr>
        <w:pStyle w:val="ListParagraph"/>
        <w:spacing w:line="480" w:lineRule="auto"/>
        <w:ind w:left="360" w:firstLine="360"/>
        <w:jc w:val="both"/>
        <w:rPr>
          <w:rFonts w:ascii="Times New Roman" w:hAnsi="Times New Roman" w:cs="Times New Roman"/>
          <w:color w:val="000000" w:themeColor="text1"/>
          <w:sz w:val="24"/>
        </w:rPr>
      </w:pPr>
      <w:r>
        <w:rPr>
          <w:rFonts w:ascii="Times New Roman" w:hAnsi="Times New Roman" w:cs="Times New Roman"/>
          <w:color w:val="000000" w:themeColor="text1"/>
          <w:sz w:val="24"/>
        </w:rPr>
        <w:t>Sejauh mana tingkat rentabilitas</w:t>
      </w:r>
      <w:r w:rsidR="009613DD">
        <w:rPr>
          <w:rFonts w:ascii="Times New Roman" w:hAnsi="Times New Roman" w:cs="Times New Roman"/>
          <w:sz w:val="24"/>
          <w:szCs w:val="24"/>
        </w:rPr>
        <w:t xml:space="preserve"> </w:t>
      </w:r>
      <w:r w:rsidR="002F6F41" w:rsidRPr="002F6F41">
        <w:rPr>
          <w:rFonts w:ascii="Times New Roman" w:hAnsi="Times New Roman" w:cs="Times New Roman"/>
          <w:sz w:val="24"/>
          <w:szCs w:val="24"/>
        </w:rPr>
        <w:t>pada PT. Bank D</w:t>
      </w:r>
      <w:r w:rsidR="002F6F41">
        <w:rPr>
          <w:rFonts w:ascii="Times New Roman" w:hAnsi="Times New Roman" w:cs="Times New Roman"/>
          <w:sz w:val="24"/>
          <w:szCs w:val="24"/>
        </w:rPr>
        <w:t>anamon Indonesia</w:t>
      </w:r>
      <w:r w:rsidR="009613DD">
        <w:rPr>
          <w:rFonts w:ascii="Times New Roman" w:hAnsi="Times New Roman" w:cs="Times New Roman"/>
          <w:sz w:val="24"/>
          <w:szCs w:val="24"/>
        </w:rPr>
        <w:t xml:space="preserve">, </w:t>
      </w:r>
      <w:r w:rsidR="002F6F41">
        <w:rPr>
          <w:rFonts w:ascii="Times New Roman" w:hAnsi="Times New Roman" w:cs="Times New Roman"/>
          <w:sz w:val="24"/>
          <w:szCs w:val="24"/>
        </w:rPr>
        <w:t xml:space="preserve">Tbk </w:t>
      </w:r>
      <w:r w:rsidR="00B84E02" w:rsidRPr="002F6F41">
        <w:rPr>
          <w:rFonts w:ascii="Times New Roman" w:hAnsi="Times New Roman" w:cs="Times New Roman"/>
          <w:color w:val="000000" w:themeColor="text1"/>
          <w:sz w:val="24"/>
        </w:rPr>
        <w:t xml:space="preserve">periode 2012 </w:t>
      </w:r>
      <w:r w:rsidR="00F35500">
        <w:rPr>
          <w:rFonts w:ascii="Times New Roman" w:hAnsi="Times New Roman" w:cs="Times New Roman"/>
          <w:color w:val="000000" w:themeColor="text1"/>
          <w:sz w:val="24"/>
        </w:rPr>
        <w:t>–</w:t>
      </w:r>
      <w:r w:rsidR="00B84E02" w:rsidRPr="002F6F41">
        <w:rPr>
          <w:rFonts w:ascii="Times New Roman" w:hAnsi="Times New Roman" w:cs="Times New Roman"/>
          <w:color w:val="000000" w:themeColor="text1"/>
          <w:sz w:val="24"/>
        </w:rPr>
        <w:t xml:space="preserve"> </w:t>
      </w:r>
      <w:r w:rsidR="00F35500">
        <w:rPr>
          <w:rFonts w:ascii="Times New Roman" w:hAnsi="Times New Roman" w:cs="Times New Roman"/>
          <w:color w:val="000000" w:themeColor="text1"/>
          <w:sz w:val="24"/>
        </w:rPr>
        <w:t>2014.</w:t>
      </w:r>
    </w:p>
    <w:p w:rsidR="003F1110" w:rsidRPr="00F87A5A" w:rsidRDefault="00F87A5A" w:rsidP="00F87A5A">
      <w:pPr>
        <w:spacing w:line="48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1.3 </w:t>
      </w:r>
      <w:r w:rsidR="003F1110" w:rsidRPr="00F87A5A">
        <w:rPr>
          <w:rFonts w:ascii="Times New Roman" w:hAnsi="Times New Roman" w:cs="Times New Roman"/>
          <w:b/>
          <w:color w:val="000000" w:themeColor="text1"/>
          <w:sz w:val="24"/>
        </w:rPr>
        <w:t>Tujuan dan Kegunaan Penelitian</w:t>
      </w:r>
    </w:p>
    <w:p w:rsidR="003F1110" w:rsidRPr="00F87A5A" w:rsidRDefault="00F87A5A" w:rsidP="00F87A5A">
      <w:pPr>
        <w:spacing w:line="480" w:lineRule="auto"/>
        <w:ind w:left="36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1.3.1 </w:t>
      </w:r>
      <w:r w:rsidR="003F1110" w:rsidRPr="00F87A5A">
        <w:rPr>
          <w:rFonts w:ascii="Times New Roman" w:hAnsi="Times New Roman" w:cs="Times New Roman"/>
          <w:b/>
          <w:color w:val="000000" w:themeColor="text1"/>
          <w:sz w:val="24"/>
        </w:rPr>
        <w:t>Tujuan Penelitian</w:t>
      </w:r>
    </w:p>
    <w:p w:rsidR="00A232E0" w:rsidRDefault="00BF07DD" w:rsidP="00A232E0">
      <w:pPr>
        <w:pStyle w:val="ListParagraph"/>
        <w:numPr>
          <w:ilvl w:val="0"/>
          <w:numId w:val="24"/>
        </w:numPr>
        <w:spacing w:after="120" w:line="480" w:lineRule="auto"/>
        <w:jc w:val="both"/>
        <w:rPr>
          <w:rFonts w:ascii="Times New Roman" w:hAnsi="Times New Roman" w:cs="Times New Roman"/>
          <w:sz w:val="24"/>
          <w:szCs w:val="24"/>
        </w:rPr>
      </w:pPr>
      <w:r w:rsidRPr="00A232E0">
        <w:rPr>
          <w:rFonts w:ascii="Times New Roman" w:hAnsi="Times New Roman" w:cs="Times New Roman"/>
          <w:color w:val="000000" w:themeColor="text1"/>
          <w:sz w:val="24"/>
        </w:rPr>
        <w:t xml:space="preserve">Untuk mengetahui </w:t>
      </w:r>
      <w:r w:rsidR="00A232E0">
        <w:rPr>
          <w:rFonts w:ascii="Times New Roman" w:hAnsi="Times New Roman" w:cs="Times New Roman"/>
          <w:sz w:val="24"/>
          <w:szCs w:val="24"/>
        </w:rPr>
        <w:t>kondisi laporan keuangan pada PT. Bank Danamon Indonesia Tbk.</w:t>
      </w:r>
    </w:p>
    <w:p w:rsidR="00B84E02" w:rsidRDefault="00B84E02" w:rsidP="00415BC4">
      <w:pPr>
        <w:pStyle w:val="ListParagraph"/>
        <w:numPr>
          <w:ilvl w:val="0"/>
          <w:numId w:val="33"/>
        </w:numPr>
        <w:spacing w:after="120" w:line="480" w:lineRule="auto"/>
        <w:jc w:val="both"/>
        <w:rPr>
          <w:rFonts w:ascii="Times New Roman" w:hAnsi="Times New Roman" w:cs="Times New Roman"/>
          <w:sz w:val="24"/>
          <w:szCs w:val="24"/>
        </w:rPr>
      </w:pPr>
      <w:r w:rsidRPr="00A232E0">
        <w:rPr>
          <w:rFonts w:ascii="Times New Roman" w:hAnsi="Times New Roman" w:cs="Times New Roman"/>
          <w:color w:val="000000" w:themeColor="text1"/>
          <w:sz w:val="24"/>
        </w:rPr>
        <w:t xml:space="preserve">Untuk mengetahui </w:t>
      </w:r>
      <w:r w:rsidR="00415BC4">
        <w:rPr>
          <w:rFonts w:ascii="Times New Roman" w:hAnsi="Times New Roman" w:cs="Times New Roman"/>
          <w:sz w:val="24"/>
          <w:szCs w:val="24"/>
        </w:rPr>
        <w:t>sejauh mana tingkat rentabilitas pada PT. Bank Danamon Indonesia, Tbk.</w:t>
      </w:r>
    </w:p>
    <w:p w:rsidR="00415BC4" w:rsidRDefault="00415BC4" w:rsidP="00415BC4">
      <w:pPr>
        <w:pStyle w:val="ListParagraph"/>
        <w:numPr>
          <w:ilvl w:val="0"/>
          <w:numId w:val="33"/>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faktor-faktor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mempengaruhi tingkat rentabilitas pada PT. Bank Danamon Indonesia, Tbk.</w:t>
      </w:r>
    </w:p>
    <w:p w:rsidR="003F1110" w:rsidRPr="00F87A5A" w:rsidRDefault="00F87A5A" w:rsidP="00F87A5A">
      <w:pPr>
        <w:spacing w:line="480" w:lineRule="auto"/>
        <w:ind w:left="360"/>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1.3.2 </w:t>
      </w:r>
      <w:r w:rsidR="003F1110" w:rsidRPr="00F87A5A">
        <w:rPr>
          <w:rFonts w:ascii="Times New Roman" w:hAnsi="Times New Roman" w:cs="Times New Roman"/>
          <w:b/>
          <w:color w:val="000000" w:themeColor="text1"/>
          <w:sz w:val="24"/>
        </w:rPr>
        <w:t>Kegunaan Penelitian</w:t>
      </w:r>
    </w:p>
    <w:p w:rsidR="00C01123" w:rsidRPr="00F87A5A" w:rsidRDefault="00F87A5A" w:rsidP="00F87A5A">
      <w:pPr>
        <w:spacing w:line="480" w:lineRule="auto"/>
        <w:ind w:firstLine="720"/>
        <w:jc w:val="both"/>
        <w:rPr>
          <w:rFonts w:ascii="Times New Roman" w:hAnsi="Times New Roman" w:cs="Times New Roman"/>
          <w:color w:val="000000" w:themeColor="text1"/>
          <w:sz w:val="24"/>
        </w:rPr>
      </w:pPr>
      <w:proofErr w:type="gramStart"/>
      <w:r w:rsidRPr="00F87A5A">
        <w:rPr>
          <w:rFonts w:ascii="Times New Roman" w:hAnsi="Times New Roman" w:cs="Times New Roman"/>
          <w:color w:val="000000" w:themeColor="text1"/>
          <w:sz w:val="24"/>
        </w:rPr>
        <w:t>a</w:t>
      </w:r>
      <w:proofErr w:type="gramEnd"/>
      <w:r w:rsidRPr="00F87A5A">
        <w:rPr>
          <w:rFonts w:ascii="Times New Roman" w:hAnsi="Times New Roman" w:cs="Times New Roman"/>
          <w:color w:val="000000" w:themeColor="text1"/>
          <w:sz w:val="24"/>
        </w:rPr>
        <w:t xml:space="preserve">. </w:t>
      </w:r>
      <w:r w:rsidR="00C01123" w:rsidRPr="00F87A5A">
        <w:rPr>
          <w:rFonts w:ascii="Times New Roman" w:hAnsi="Times New Roman" w:cs="Times New Roman"/>
          <w:color w:val="000000" w:themeColor="text1"/>
          <w:sz w:val="24"/>
        </w:rPr>
        <w:t>Kegunaan Teoritis</w:t>
      </w:r>
    </w:p>
    <w:p w:rsidR="0053276B" w:rsidRDefault="00C01123" w:rsidP="0053276B">
      <w:pPr>
        <w:pStyle w:val="ListParagraph"/>
        <w:spacing w:line="480" w:lineRule="auto"/>
        <w:ind w:left="1080"/>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Penelitian ini diharapkan dapat dijadikan kajian ilmu yang berguna sebagai rujukan, referensi dan menjadi bahan informasi, bagi peneliti lain dalam melakukan penelitian untuk penulisan karya ilmiah dalam bidang manajemen keuangan khususnya mengenai analisis kinerja keuangan.</w:t>
      </w:r>
    </w:p>
    <w:p w:rsidR="0053276B" w:rsidRDefault="0053276B" w:rsidP="0053276B">
      <w:pPr>
        <w:pStyle w:val="ListParagraph"/>
        <w:spacing w:line="480" w:lineRule="auto"/>
        <w:ind w:left="1080"/>
        <w:jc w:val="both"/>
        <w:rPr>
          <w:rFonts w:ascii="Times New Roman" w:hAnsi="Times New Roman" w:cs="Times New Roman"/>
          <w:color w:val="000000" w:themeColor="text1"/>
          <w:sz w:val="24"/>
        </w:rPr>
      </w:pPr>
    </w:p>
    <w:p w:rsidR="0053276B" w:rsidRPr="0053276B" w:rsidRDefault="0053276B" w:rsidP="0053276B">
      <w:pPr>
        <w:spacing w:line="480" w:lineRule="auto"/>
        <w:jc w:val="both"/>
        <w:rPr>
          <w:rFonts w:ascii="Times New Roman" w:hAnsi="Times New Roman" w:cs="Times New Roman"/>
          <w:color w:val="000000" w:themeColor="text1"/>
          <w:sz w:val="24"/>
        </w:rPr>
      </w:pPr>
    </w:p>
    <w:p w:rsidR="00C01123" w:rsidRDefault="00F87A5A" w:rsidP="00F87A5A">
      <w:pPr>
        <w:spacing w:line="480" w:lineRule="auto"/>
        <w:ind w:left="720"/>
        <w:jc w:val="both"/>
        <w:rPr>
          <w:rFonts w:ascii="Times New Roman" w:hAnsi="Times New Roman" w:cs="Times New Roman"/>
          <w:color w:val="000000" w:themeColor="text1"/>
          <w:sz w:val="24"/>
        </w:rPr>
      </w:pPr>
      <w:proofErr w:type="gramStart"/>
      <w:r w:rsidRPr="00F87A5A">
        <w:rPr>
          <w:rFonts w:ascii="Times New Roman" w:hAnsi="Times New Roman" w:cs="Times New Roman"/>
          <w:color w:val="000000" w:themeColor="text1"/>
          <w:sz w:val="24"/>
        </w:rPr>
        <w:lastRenderedPageBreak/>
        <w:t>b</w:t>
      </w:r>
      <w:proofErr w:type="gramEnd"/>
      <w:r w:rsidRPr="00F87A5A">
        <w:rPr>
          <w:rFonts w:ascii="Times New Roman" w:hAnsi="Times New Roman" w:cs="Times New Roman"/>
          <w:color w:val="000000" w:themeColor="text1"/>
          <w:sz w:val="24"/>
        </w:rPr>
        <w:t xml:space="preserve">. </w:t>
      </w:r>
      <w:r w:rsidR="00C01123" w:rsidRPr="00F87A5A">
        <w:rPr>
          <w:rFonts w:ascii="Times New Roman" w:hAnsi="Times New Roman" w:cs="Times New Roman"/>
          <w:color w:val="000000" w:themeColor="text1"/>
          <w:sz w:val="24"/>
        </w:rPr>
        <w:t>Kegunaan Praktis</w:t>
      </w:r>
    </w:p>
    <w:p w:rsidR="007A2A11" w:rsidRPr="004B315D" w:rsidRDefault="00D725EE" w:rsidP="004B315D">
      <w:pPr>
        <w:spacing w:line="480" w:lineRule="auto"/>
        <w:ind w:left="1080"/>
        <w:jc w:val="both"/>
        <w:rPr>
          <w:rFonts w:ascii="Times New Roman" w:hAnsi="Times New Roman" w:cs="Times New Roman"/>
          <w:color w:val="000000" w:themeColor="text1"/>
          <w:sz w:val="24"/>
        </w:rPr>
      </w:pPr>
      <w:r>
        <w:rPr>
          <w:rFonts w:ascii="Times New Roman" w:hAnsi="Times New Roman" w:cs="Times New Roman"/>
          <w:color w:val="000000" w:themeColor="text1"/>
          <w:sz w:val="24"/>
        </w:rPr>
        <w:t>Hasil penelitian ini diharapkan dapat berguna bagi semua pihak berkepentingan antara lain bagi:</w:t>
      </w:r>
    </w:p>
    <w:p w:rsidR="00C01123" w:rsidRPr="00402343" w:rsidRDefault="00C01123" w:rsidP="00C01123">
      <w:pPr>
        <w:pStyle w:val="ListParagraph"/>
        <w:numPr>
          <w:ilvl w:val="0"/>
          <w:numId w:val="16"/>
        </w:numPr>
        <w:spacing w:line="480" w:lineRule="auto"/>
        <w:ind w:left="1440"/>
        <w:jc w:val="both"/>
        <w:rPr>
          <w:rFonts w:ascii="Times New Roman" w:hAnsi="Times New Roman" w:cs="Times New Roman"/>
          <w:color w:val="000000" w:themeColor="text1"/>
          <w:sz w:val="24"/>
        </w:rPr>
      </w:pPr>
      <w:r w:rsidRPr="00402343">
        <w:rPr>
          <w:rFonts w:ascii="Times New Roman" w:hAnsi="Times New Roman" w:cs="Times New Roman"/>
          <w:color w:val="000000" w:themeColor="text1"/>
          <w:sz w:val="24"/>
        </w:rPr>
        <w:t>Bagi Perusahaan</w:t>
      </w:r>
    </w:p>
    <w:p w:rsidR="00C01123" w:rsidRPr="00EF0DA3" w:rsidRDefault="00C01123" w:rsidP="00C01123">
      <w:pPr>
        <w:pStyle w:val="ListParagraph"/>
        <w:spacing w:line="480" w:lineRule="auto"/>
        <w:ind w:left="1440"/>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Diharapkan penelitian ini dapat berguna bagi pihak perusahaan sebagai bahan masukan dan informasi yang dapat membantu perusahaan dalam mengambil keputusan dengan mengacu pada aspek keuangan.</w:t>
      </w:r>
    </w:p>
    <w:p w:rsidR="00C01123" w:rsidRPr="00402343" w:rsidRDefault="00C01123" w:rsidP="00C01123">
      <w:pPr>
        <w:pStyle w:val="ListParagraph"/>
        <w:numPr>
          <w:ilvl w:val="0"/>
          <w:numId w:val="16"/>
        </w:numPr>
        <w:spacing w:line="480" w:lineRule="auto"/>
        <w:ind w:left="1440"/>
        <w:jc w:val="both"/>
        <w:rPr>
          <w:rFonts w:ascii="Times New Roman" w:hAnsi="Times New Roman" w:cs="Times New Roman"/>
          <w:color w:val="000000" w:themeColor="text1"/>
          <w:sz w:val="24"/>
        </w:rPr>
      </w:pPr>
      <w:r w:rsidRPr="00402343">
        <w:rPr>
          <w:rFonts w:ascii="Times New Roman" w:hAnsi="Times New Roman" w:cs="Times New Roman"/>
          <w:color w:val="000000" w:themeColor="text1"/>
          <w:sz w:val="24"/>
        </w:rPr>
        <w:t>Bagi Peneliti</w:t>
      </w:r>
    </w:p>
    <w:p w:rsidR="00C01123" w:rsidRPr="00EF0DA3" w:rsidRDefault="00C01123" w:rsidP="00C01123">
      <w:pPr>
        <w:pStyle w:val="ListParagraph"/>
        <w:spacing w:line="480" w:lineRule="auto"/>
        <w:ind w:left="1440"/>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Sebagai sebuah kesempatan yang besar untuk mengaplikasikan teori-teori manajemen keuangan, yang selama ini didapatkan selama kuliah.</w:t>
      </w:r>
    </w:p>
    <w:p w:rsidR="00C01123" w:rsidRPr="00402343" w:rsidRDefault="00C01123" w:rsidP="00C01123">
      <w:pPr>
        <w:pStyle w:val="ListParagraph"/>
        <w:numPr>
          <w:ilvl w:val="0"/>
          <w:numId w:val="16"/>
        </w:numPr>
        <w:spacing w:line="480" w:lineRule="auto"/>
        <w:ind w:left="1440"/>
        <w:jc w:val="both"/>
        <w:rPr>
          <w:rFonts w:ascii="Times New Roman" w:hAnsi="Times New Roman" w:cs="Times New Roman"/>
          <w:color w:val="000000" w:themeColor="text1"/>
          <w:sz w:val="24"/>
        </w:rPr>
      </w:pPr>
      <w:r w:rsidRPr="00402343">
        <w:rPr>
          <w:rFonts w:ascii="Times New Roman" w:hAnsi="Times New Roman" w:cs="Times New Roman"/>
          <w:color w:val="000000" w:themeColor="text1"/>
          <w:sz w:val="24"/>
        </w:rPr>
        <w:t>Bagi Pihak yang Berkepentingan</w:t>
      </w:r>
    </w:p>
    <w:p w:rsidR="0053276B" w:rsidRDefault="00151CC3" w:rsidP="0053276B">
      <w:pPr>
        <w:pStyle w:val="ListParagraph"/>
        <w:spacing w:line="480" w:lineRule="auto"/>
        <w:ind w:left="1440"/>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Semoga hasil penelitian yang telah peneliti kerjakan ini dapat dijadikan sebagai sarana untuk perbandingan ataupun d</w:t>
      </w:r>
      <w:r w:rsidR="0053276B">
        <w:rPr>
          <w:rFonts w:ascii="Times New Roman" w:hAnsi="Times New Roman" w:cs="Times New Roman"/>
          <w:color w:val="000000" w:themeColor="text1"/>
          <w:sz w:val="24"/>
        </w:rPr>
        <w:t>asar untuk melakukan penelitian.</w:t>
      </w:r>
    </w:p>
    <w:p w:rsidR="003F1110" w:rsidRPr="0053276B" w:rsidRDefault="00402343" w:rsidP="0053276B">
      <w:pPr>
        <w:spacing w:line="480" w:lineRule="auto"/>
        <w:jc w:val="both"/>
        <w:rPr>
          <w:rFonts w:ascii="Times New Roman" w:hAnsi="Times New Roman" w:cs="Times New Roman"/>
          <w:color w:val="000000" w:themeColor="text1"/>
          <w:sz w:val="24"/>
        </w:rPr>
      </w:pPr>
      <w:r w:rsidRPr="0053276B">
        <w:rPr>
          <w:rFonts w:ascii="Times New Roman" w:hAnsi="Times New Roman" w:cs="Times New Roman"/>
          <w:b/>
          <w:color w:val="000000" w:themeColor="text1"/>
          <w:sz w:val="24"/>
        </w:rPr>
        <w:t xml:space="preserve">1.4 </w:t>
      </w:r>
      <w:r w:rsidR="003F1110" w:rsidRPr="0053276B">
        <w:rPr>
          <w:rFonts w:ascii="Times New Roman" w:hAnsi="Times New Roman" w:cs="Times New Roman"/>
          <w:b/>
          <w:color w:val="000000" w:themeColor="text1"/>
          <w:sz w:val="24"/>
        </w:rPr>
        <w:t xml:space="preserve">Kerangka Pemikiran </w:t>
      </w:r>
    </w:p>
    <w:p w:rsidR="003F1110" w:rsidRDefault="009A2748" w:rsidP="009A2748">
      <w:pPr>
        <w:spacing w:line="480" w:lineRule="auto"/>
        <w:ind w:left="360"/>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1.4.1 </w:t>
      </w:r>
      <w:r w:rsidR="003F1110" w:rsidRPr="009A2748">
        <w:rPr>
          <w:rFonts w:ascii="Times New Roman" w:hAnsi="Times New Roman" w:cs="Times New Roman"/>
          <w:b/>
          <w:color w:val="000000" w:themeColor="text1"/>
          <w:sz w:val="24"/>
        </w:rPr>
        <w:t>Kerangka Pemikiran</w:t>
      </w:r>
    </w:p>
    <w:p w:rsidR="0071469B" w:rsidRDefault="002A609C" w:rsidP="0071469B">
      <w:pPr>
        <w:pStyle w:val="ListParagraph"/>
        <w:numPr>
          <w:ilvl w:val="0"/>
          <w:numId w:val="27"/>
        </w:numPr>
        <w:spacing w:line="480" w:lineRule="auto"/>
        <w:jc w:val="both"/>
        <w:rPr>
          <w:rFonts w:ascii="Times New Roman" w:hAnsi="Times New Roman" w:cs="Times New Roman"/>
          <w:color w:val="000000" w:themeColor="text1"/>
          <w:sz w:val="24"/>
        </w:rPr>
      </w:pPr>
      <w:r w:rsidRPr="002A609C">
        <w:rPr>
          <w:rFonts w:ascii="Times New Roman" w:hAnsi="Times New Roman" w:cs="Times New Roman"/>
          <w:color w:val="000000" w:themeColor="text1"/>
          <w:sz w:val="24"/>
        </w:rPr>
        <w:t>Pengertian Bank</w:t>
      </w:r>
    </w:p>
    <w:p w:rsidR="000E5608" w:rsidRPr="000E5608" w:rsidRDefault="002A609C" w:rsidP="004B315D">
      <w:pPr>
        <w:pStyle w:val="ListParagraph"/>
        <w:spacing w:line="480" w:lineRule="auto"/>
        <w:ind w:left="1440" w:firstLine="720"/>
        <w:jc w:val="both"/>
        <w:rPr>
          <w:rFonts w:ascii="Times New Roman" w:hAnsi="Times New Roman" w:cs="Times New Roman"/>
          <w:color w:val="000000" w:themeColor="text1"/>
          <w:sz w:val="24"/>
        </w:rPr>
      </w:pPr>
      <w:r w:rsidRPr="0071469B">
        <w:rPr>
          <w:rFonts w:ascii="Times New Roman" w:hAnsi="Times New Roman" w:cs="Times New Roman"/>
          <w:color w:val="000000" w:themeColor="text1"/>
          <w:sz w:val="24"/>
        </w:rPr>
        <w:t xml:space="preserve">Menurut </w:t>
      </w:r>
      <w:r w:rsidRPr="0071469B">
        <w:rPr>
          <w:rFonts w:ascii="Times New Roman" w:hAnsi="Times New Roman" w:cs="Times New Roman"/>
          <w:b/>
          <w:color w:val="000000" w:themeColor="text1"/>
          <w:sz w:val="24"/>
        </w:rPr>
        <w:t xml:space="preserve">Malayu S.P Hasibuan (2011:1) </w:t>
      </w:r>
      <w:r w:rsidRPr="0071469B">
        <w:rPr>
          <w:rFonts w:ascii="Times New Roman" w:hAnsi="Times New Roman" w:cs="Times New Roman"/>
          <w:color w:val="000000" w:themeColor="text1"/>
          <w:sz w:val="24"/>
        </w:rPr>
        <w:t xml:space="preserve">“Bank berasal dari kata Italia </w:t>
      </w:r>
      <w:r w:rsidRPr="0071469B">
        <w:rPr>
          <w:rFonts w:ascii="Times New Roman" w:hAnsi="Times New Roman" w:cs="Times New Roman"/>
          <w:i/>
          <w:color w:val="000000" w:themeColor="text1"/>
          <w:sz w:val="24"/>
        </w:rPr>
        <w:t xml:space="preserve">banco </w:t>
      </w:r>
      <w:r w:rsidRPr="0071469B">
        <w:rPr>
          <w:rFonts w:ascii="Times New Roman" w:hAnsi="Times New Roman" w:cs="Times New Roman"/>
          <w:color w:val="000000" w:themeColor="text1"/>
          <w:sz w:val="24"/>
        </w:rPr>
        <w:t xml:space="preserve">yang artinya </w:t>
      </w:r>
      <w:r w:rsidRPr="0071469B">
        <w:rPr>
          <w:rFonts w:ascii="Times New Roman" w:hAnsi="Times New Roman" w:cs="Times New Roman"/>
          <w:i/>
          <w:color w:val="000000" w:themeColor="text1"/>
          <w:sz w:val="24"/>
        </w:rPr>
        <w:t xml:space="preserve">bangku. </w:t>
      </w:r>
      <w:r w:rsidRPr="0071469B">
        <w:rPr>
          <w:rFonts w:ascii="Times New Roman" w:hAnsi="Times New Roman" w:cs="Times New Roman"/>
          <w:color w:val="000000" w:themeColor="text1"/>
          <w:sz w:val="24"/>
        </w:rPr>
        <w:t xml:space="preserve">Bangku inilah yang dipergunakan oleh bankir untuk melayani kegiatan operasionalnya </w:t>
      </w:r>
      <w:r w:rsidRPr="0071469B">
        <w:rPr>
          <w:rFonts w:ascii="Times New Roman" w:hAnsi="Times New Roman" w:cs="Times New Roman"/>
          <w:color w:val="000000" w:themeColor="text1"/>
          <w:sz w:val="24"/>
        </w:rPr>
        <w:lastRenderedPageBreak/>
        <w:t xml:space="preserve">kepada para nasabah. Istilah bangku secara resmi dan populer menjadi </w:t>
      </w:r>
      <w:r w:rsidRPr="0071469B">
        <w:rPr>
          <w:rFonts w:ascii="Times New Roman" w:hAnsi="Times New Roman" w:cs="Times New Roman"/>
          <w:i/>
          <w:color w:val="000000" w:themeColor="text1"/>
          <w:sz w:val="24"/>
        </w:rPr>
        <w:t>Bank</w:t>
      </w:r>
      <w:r w:rsidRPr="0071469B">
        <w:rPr>
          <w:rFonts w:ascii="Times New Roman" w:hAnsi="Times New Roman" w:cs="Times New Roman"/>
          <w:color w:val="000000" w:themeColor="text1"/>
          <w:sz w:val="24"/>
        </w:rPr>
        <w:t>.”</w:t>
      </w:r>
    </w:p>
    <w:p w:rsidR="002A609C" w:rsidRDefault="002A609C" w:rsidP="002A609C">
      <w:pPr>
        <w:pStyle w:val="ListParagraph"/>
        <w:numPr>
          <w:ilvl w:val="0"/>
          <w:numId w:val="27"/>
        </w:num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Definisi Laporan Keuangan</w:t>
      </w:r>
    </w:p>
    <w:p w:rsidR="002A609C" w:rsidRDefault="002A609C" w:rsidP="0071469B">
      <w:pPr>
        <w:pStyle w:val="ListParagraph"/>
        <w:spacing w:line="480" w:lineRule="auto"/>
        <w:ind w:left="144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sidR="0071469B">
        <w:rPr>
          <w:rFonts w:ascii="Times New Roman" w:hAnsi="Times New Roman" w:cs="Times New Roman"/>
          <w:b/>
          <w:color w:val="000000" w:themeColor="text1"/>
          <w:sz w:val="24"/>
        </w:rPr>
        <w:t xml:space="preserve">Munawir </w:t>
      </w:r>
      <w:r w:rsidR="0071469B">
        <w:rPr>
          <w:rFonts w:ascii="Times New Roman" w:hAnsi="Times New Roman" w:cs="Times New Roman"/>
          <w:color w:val="000000" w:themeColor="text1"/>
          <w:sz w:val="24"/>
        </w:rPr>
        <w:t xml:space="preserve">yang dikutip dari </w:t>
      </w:r>
      <w:r w:rsidR="0071469B">
        <w:rPr>
          <w:rFonts w:ascii="Times New Roman" w:hAnsi="Times New Roman" w:cs="Times New Roman"/>
          <w:b/>
          <w:color w:val="000000" w:themeColor="text1"/>
          <w:sz w:val="24"/>
        </w:rPr>
        <w:t xml:space="preserve">Irham Fahmi (2011:22) </w:t>
      </w:r>
      <w:r w:rsidR="0071469B">
        <w:rPr>
          <w:rFonts w:ascii="Times New Roman" w:hAnsi="Times New Roman" w:cs="Times New Roman"/>
          <w:color w:val="000000" w:themeColor="text1"/>
          <w:sz w:val="24"/>
        </w:rPr>
        <w:t>“Laporan keuangan merupakan alat yang sangat penting untuk memperoleh informasi sehubungan dengan posisi keuangan dan hasil-hasil yang telah dicapai oleh perusahaan yang bersangkutan.”</w:t>
      </w:r>
    </w:p>
    <w:p w:rsidR="000E5608" w:rsidRDefault="000E5608" w:rsidP="000E5608">
      <w:pPr>
        <w:pStyle w:val="ListParagraph"/>
        <w:numPr>
          <w:ilvl w:val="0"/>
          <w:numId w:val="27"/>
        </w:num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Definisi Analisis Laporan Keuangan</w:t>
      </w:r>
    </w:p>
    <w:p w:rsidR="000E5608" w:rsidRPr="000E5608" w:rsidRDefault="000E5608" w:rsidP="000E5608">
      <w:pPr>
        <w:pStyle w:val="ListParagraph"/>
        <w:spacing w:line="480" w:lineRule="auto"/>
        <w:ind w:left="1440" w:firstLine="720"/>
        <w:jc w:val="both"/>
        <w:rPr>
          <w:rFonts w:ascii="Times New Roman" w:hAnsi="Times New Roman" w:cs="Times New Roman"/>
          <w:color w:val="000000" w:themeColor="text1"/>
          <w:sz w:val="24"/>
        </w:rPr>
      </w:pPr>
      <w:r w:rsidRPr="000E5608">
        <w:rPr>
          <w:rFonts w:ascii="Times New Roman" w:hAnsi="Times New Roman" w:cs="Times New Roman"/>
          <w:color w:val="000000" w:themeColor="text1"/>
          <w:sz w:val="24"/>
        </w:rPr>
        <w:t xml:space="preserve">Menurut </w:t>
      </w:r>
      <w:r w:rsidRPr="000E5608">
        <w:rPr>
          <w:rFonts w:ascii="Times New Roman" w:hAnsi="Times New Roman" w:cs="Times New Roman"/>
          <w:b/>
          <w:color w:val="000000" w:themeColor="text1"/>
          <w:sz w:val="24"/>
        </w:rPr>
        <w:t xml:space="preserve">Munawir (2010:35) </w:t>
      </w:r>
      <w:r w:rsidRPr="000E5608">
        <w:rPr>
          <w:rFonts w:ascii="Times New Roman" w:hAnsi="Times New Roman" w:cs="Times New Roman"/>
          <w:color w:val="000000" w:themeColor="text1"/>
          <w:sz w:val="24"/>
        </w:rPr>
        <w:t xml:space="preserve">analisis laporan keuangan adalah “Analisis laporan keuangan yang terdiri dari penelaahan atau mempelajari dari pada hubungan dan tendensi atau kecenderungan </w:t>
      </w:r>
      <w:r w:rsidRPr="000E5608">
        <w:rPr>
          <w:rFonts w:ascii="Times New Roman" w:hAnsi="Times New Roman" w:cs="Times New Roman"/>
          <w:i/>
          <w:color w:val="000000" w:themeColor="text1"/>
          <w:sz w:val="24"/>
        </w:rPr>
        <w:t>(trend)</w:t>
      </w:r>
      <w:r w:rsidRPr="000E5608">
        <w:rPr>
          <w:rFonts w:ascii="Times New Roman" w:hAnsi="Times New Roman" w:cs="Times New Roman"/>
          <w:color w:val="000000" w:themeColor="text1"/>
          <w:sz w:val="24"/>
        </w:rPr>
        <w:t xml:space="preserve"> untuk menentukan posisi keuangan dan hasil operasi serta perkembangan perusahaan yang bersangkutan.”</w:t>
      </w:r>
    </w:p>
    <w:p w:rsidR="002A609C" w:rsidRDefault="002A609C" w:rsidP="002A609C">
      <w:pPr>
        <w:pStyle w:val="ListParagraph"/>
        <w:numPr>
          <w:ilvl w:val="0"/>
          <w:numId w:val="27"/>
        </w:num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Pengertian Rentabilitas Bank</w:t>
      </w:r>
    </w:p>
    <w:p w:rsidR="0071469B" w:rsidRPr="0071469B" w:rsidRDefault="0071469B" w:rsidP="0071469B">
      <w:pPr>
        <w:pStyle w:val="ListParagraph"/>
        <w:spacing w:line="480" w:lineRule="auto"/>
        <w:ind w:left="144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Pr>
          <w:rFonts w:ascii="Times New Roman" w:hAnsi="Times New Roman" w:cs="Times New Roman"/>
          <w:b/>
          <w:color w:val="000000" w:themeColor="text1"/>
          <w:sz w:val="24"/>
        </w:rPr>
        <w:t xml:space="preserve">Malayu S.P Hasibuan (2011:100) </w:t>
      </w:r>
      <w:r>
        <w:rPr>
          <w:rFonts w:ascii="Times New Roman" w:hAnsi="Times New Roman" w:cs="Times New Roman"/>
          <w:color w:val="000000" w:themeColor="text1"/>
          <w:sz w:val="24"/>
        </w:rPr>
        <w:t>“Rentabilitas bank adalah suatu kemampuan suatu bank untuk memperoleh laba yang dinyatakan dalam persentase.” Rentabilitas pada dasarnya adalah laba (Rp) yang dinyatakan dalam (%) profit.</w:t>
      </w:r>
    </w:p>
    <w:p w:rsidR="002A609C" w:rsidRDefault="002A609C" w:rsidP="002A609C">
      <w:pPr>
        <w:pStyle w:val="ListParagraph"/>
        <w:numPr>
          <w:ilvl w:val="0"/>
          <w:numId w:val="27"/>
        </w:num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Komponen-komponen Rentabilitas</w:t>
      </w:r>
    </w:p>
    <w:p w:rsidR="00784856" w:rsidRDefault="00784856" w:rsidP="004F354C">
      <w:pPr>
        <w:pStyle w:val="ListParagraph"/>
        <w:spacing w:after="120" w:line="480" w:lineRule="auto"/>
        <w:ind w:left="1440" w:right="-1"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Malayu Hasibuan (2006:100) </w:t>
      </w:r>
      <w:r>
        <w:rPr>
          <w:rFonts w:ascii="Times New Roman" w:hAnsi="Times New Roman" w:cs="Times New Roman"/>
          <w:sz w:val="24"/>
          <w:szCs w:val="24"/>
        </w:rPr>
        <w:t>“Bank Indonesia menilai kondisi rentabilitas perbankan di Indonesia didasarkan pada dua indikator antara lain:</w:t>
      </w:r>
    </w:p>
    <w:p w:rsidR="0053276B" w:rsidRPr="004F354C" w:rsidRDefault="0053276B" w:rsidP="004F354C">
      <w:pPr>
        <w:pStyle w:val="ListParagraph"/>
        <w:spacing w:after="120" w:line="480" w:lineRule="auto"/>
        <w:ind w:left="1440" w:right="-1" w:firstLine="720"/>
        <w:jc w:val="both"/>
        <w:rPr>
          <w:rFonts w:ascii="Times New Roman" w:hAnsi="Times New Roman" w:cs="Times New Roman"/>
          <w:sz w:val="24"/>
          <w:szCs w:val="24"/>
        </w:rPr>
      </w:pPr>
    </w:p>
    <w:p w:rsidR="00784856" w:rsidRPr="000E5608" w:rsidRDefault="00784856" w:rsidP="000E5608">
      <w:pPr>
        <w:pStyle w:val="ListParagraph"/>
        <w:numPr>
          <w:ilvl w:val="0"/>
          <w:numId w:val="30"/>
        </w:numPr>
        <w:spacing w:after="120" w:line="480" w:lineRule="auto"/>
        <w:ind w:right="-1"/>
        <w:jc w:val="both"/>
        <w:rPr>
          <w:rFonts w:ascii="Times New Roman" w:hAnsi="Times New Roman" w:cs="Times New Roman"/>
          <w:sz w:val="24"/>
          <w:szCs w:val="24"/>
        </w:rPr>
      </w:pPr>
      <w:r w:rsidRPr="00784856">
        <w:rPr>
          <w:rFonts w:ascii="Times New Roman" w:hAnsi="Times New Roman" w:cs="Times New Roman"/>
          <w:i/>
          <w:sz w:val="24"/>
          <w:szCs w:val="24"/>
        </w:rPr>
        <w:lastRenderedPageBreak/>
        <w:t xml:space="preserve">Return On Assets </w:t>
      </w:r>
      <w:r w:rsidRPr="00784856">
        <w:rPr>
          <w:rFonts w:ascii="Times New Roman" w:hAnsi="Times New Roman" w:cs="Times New Roman"/>
          <w:sz w:val="24"/>
          <w:szCs w:val="24"/>
        </w:rPr>
        <w:t>(ROA)</w:t>
      </w:r>
      <w:r w:rsidRPr="00866020">
        <w:rPr>
          <w:noProof/>
        </w:rPr>
        <mc:AlternateContent>
          <mc:Choice Requires="wps">
            <w:drawing>
              <wp:anchor distT="0" distB="0" distL="114300" distR="114300" simplePos="0" relativeHeight="251716608" behindDoc="1" locked="0" layoutInCell="1" allowOverlap="1" wp14:anchorId="0DF939B6" wp14:editId="2D27A77A">
                <wp:simplePos x="0" y="0"/>
                <wp:positionH relativeFrom="column">
                  <wp:posOffset>1695450</wp:posOffset>
                </wp:positionH>
                <wp:positionV relativeFrom="paragraph">
                  <wp:posOffset>250825</wp:posOffset>
                </wp:positionV>
                <wp:extent cx="3009900" cy="552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009900" cy="552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7970CE" id="Rectangle 1" o:spid="_x0000_s1026" style="position:absolute;margin-left:133.5pt;margin-top:19.75pt;width:237pt;height:43.5pt;z-index:-251599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" fillcolor="white [3201]" strokecolor="black [3200]" strokeweight="1pt"/>
            </w:pict>
          </mc:Fallback>
        </mc:AlternateContent>
      </w:r>
    </w:p>
    <w:p w:rsidR="00784856" w:rsidRDefault="00784856" w:rsidP="00784856">
      <w:pPr>
        <w:pStyle w:val="ListParagraph"/>
        <w:spacing w:after="0" w:line="360" w:lineRule="auto"/>
        <w:ind w:left="1854"/>
        <w:jc w:val="both"/>
        <w:rPr>
          <w:rFonts w:ascii="Times New Roman" w:hAnsi="Times New Roman" w:cs="Times New Roman"/>
          <w:sz w:val="24"/>
          <w:szCs w:val="24"/>
        </w:rPr>
      </w:pPr>
      <w:r w:rsidRPr="00866020">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7E9F9EAE" wp14:editId="4C9777FD">
                <wp:simplePos x="0" y="0"/>
                <wp:positionH relativeFrom="column">
                  <wp:posOffset>2475865</wp:posOffset>
                </wp:positionH>
                <wp:positionV relativeFrom="paragraph">
                  <wp:posOffset>219075</wp:posOffset>
                </wp:positionV>
                <wp:extent cx="1419225" cy="0"/>
                <wp:effectExtent l="38100" t="38100" r="66675" b="95250"/>
                <wp:wrapNone/>
                <wp:docPr id="11" name="Straight Connector 11"/>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FBE496D" id="Straight Connector 1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94.95pt,17.25pt" to="306.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" strokecolor="black [3200]" strokeweight="1pt">
                <v:stroke joinstyle="miter"/>
              </v:line>
            </w:pict>
          </mc:Fallback>
        </mc:AlternateContent>
      </w:r>
      <w:r w:rsidRPr="00A46375">
        <w:rPr>
          <w:rFonts w:ascii="Times New Roman" w:hAnsi="Times New Roman" w:cs="Times New Roman"/>
          <w:sz w:val="24"/>
          <w:szCs w:val="24"/>
        </w:rPr>
        <w:t>Rumus:</w:t>
      </w:r>
      <w:r w:rsidRPr="00A46375">
        <w:rPr>
          <w:rFonts w:ascii="Times New Roman" w:hAnsi="Times New Roman" w:cs="Times New Roman"/>
          <w:sz w:val="24"/>
          <w:szCs w:val="24"/>
        </w:rPr>
        <w:tab/>
        <w:t>ROA =</w:t>
      </w:r>
      <w:r w:rsidRPr="00A46375">
        <w:rPr>
          <w:rFonts w:ascii="Times New Roman" w:hAnsi="Times New Roman" w:cs="Times New Roman"/>
          <w:sz w:val="24"/>
          <w:szCs w:val="24"/>
        </w:rPr>
        <w:tab/>
        <w:t xml:space="preserve">      Laba Sebelum Pajak</w:t>
      </w:r>
      <w:r w:rsidRPr="00A46375">
        <w:rPr>
          <w:rFonts w:ascii="Times New Roman" w:hAnsi="Times New Roman" w:cs="Times New Roman"/>
          <w:sz w:val="24"/>
          <w:szCs w:val="24"/>
        </w:rPr>
        <w:tab/>
        <w:t>X 100%</w:t>
      </w:r>
    </w:p>
    <w:p w:rsidR="00784856" w:rsidRDefault="00784856" w:rsidP="000E5608">
      <w:pPr>
        <w:pStyle w:val="ListParagraph"/>
        <w:spacing w:after="0" w:line="360" w:lineRule="auto"/>
        <w:ind w:left="4014" w:firstLine="306"/>
        <w:jc w:val="both"/>
        <w:rPr>
          <w:rFonts w:ascii="Times New Roman" w:hAnsi="Times New Roman" w:cs="Times New Roman"/>
          <w:sz w:val="24"/>
          <w:szCs w:val="24"/>
        </w:rPr>
      </w:pPr>
      <w:r>
        <w:rPr>
          <w:rFonts w:ascii="Times New Roman" w:hAnsi="Times New Roman" w:cs="Times New Roman"/>
          <w:sz w:val="24"/>
          <w:szCs w:val="24"/>
        </w:rPr>
        <w:t>Total Asset</w:t>
      </w:r>
    </w:p>
    <w:p w:rsidR="009335D6" w:rsidRPr="000E5608" w:rsidRDefault="009335D6" w:rsidP="000E5608">
      <w:pPr>
        <w:pStyle w:val="ListParagraph"/>
        <w:spacing w:after="0" w:line="360" w:lineRule="auto"/>
        <w:ind w:left="4014" w:firstLine="306"/>
        <w:jc w:val="both"/>
        <w:rPr>
          <w:rFonts w:ascii="Times New Roman" w:hAnsi="Times New Roman" w:cs="Times New Roman"/>
          <w:sz w:val="24"/>
          <w:szCs w:val="24"/>
        </w:rPr>
      </w:pPr>
    </w:p>
    <w:p w:rsidR="00784856" w:rsidRPr="009335D6" w:rsidRDefault="009335D6" w:rsidP="009335D6">
      <w:pPr>
        <w:pStyle w:val="ListParagraph"/>
        <w:numPr>
          <w:ilvl w:val="0"/>
          <w:numId w:val="31"/>
        </w:numPr>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18656" behindDoc="1" locked="0" layoutInCell="1" allowOverlap="1" wp14:anchorId="0A44A1C4" wp14:editId="05FE880A">
                <wp:simplePos x="0" y="0"/>
                <wp:positionH relativeFrom="column">
                  <wp:posOffset>1691005</wp:posOffset>
                </wp:positionH>
                <wp:positionV relativeFrom="paragraph">
                  <wp:posOffset>291465</wp:posOffset>
                </wp:positionV>
                <wp:extent cx="3009900" cy="571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3009900" cy="571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3159F" id="Rectangle 23" o:spid="_x0000_s1026" style="position:absolute;margin-left:133.15pt;margin-top:22.95pt;width:237pt;height:4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" fillcolor="white [3201]" strokecolor="black [3200]" strokeweight="1pt"/>
            </w:pict>
          </mc:Fallback>
        </mc:AlternateContent>
      </w:r>
      <w:r w:rsidR="00784856" w:rsidRPr="00784856">
        <w:rPr>
          <w:rFonts w:ascii="Times New Roman" w:hAnsi="Times New Roman" w:cs="Times New Roman"/>
          <w:sz w:val="24"/>
          <w:szCs w:val="24"/>
        </w:rPr>
        <w:t>Biaya Operasional terhadap Pendapatan Operasional (BOPO)</w:t>
      </w:r>
    </w:p>
    <w:p w:rsidR="00784856" w:rsidRPr="00A46375" w:rsidRDefault="00784856" w:rsidP="00784856">
      <w:pPr>
        <w:pStyle w:val="ListParagraph"/>
        <w:spacing w:after="0" w:line="360" w:lineRule="auto"/>
        <w:ind w:left="1494" w:firstLine="306"/>
        <w:jc w:val="both"/>
        <w:rPr>
          <w:rFonts w:ascii="Times New Roman" w:hAnsi="Times New Roman" w:cs="Times New Roman"/>
          <w:sz w:val="24"/>
          <w:szCs w:val="24"/>
        </w:rPr>
      </w:pPr>
      <w:r w:rsidRPr="00866020">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77B176D1" wp14:editId="6E281839">
                <wp:simplePos x="0" y="0"/>
                <wp:positionH relativeFrom="column">
                  <wp:posOffset>2414473</wp:posOffset>
                </wp:positionH>
                <wp:positionV relativeFrom="paragraph">
                  <wp:posOffset>231140</wp:posOffset>
                </wp:positionV>
                <wp:extent cx="1543050" cy="0"/>
                <wp:effectExtent l="38100" t="38100" r="57150" b="95250"/>
                <wp:wrapNone/>
                <wp:docPr id="22" name="Straight Connector 22"/>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8F17555" id="Straight Connector 22"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1pt,18.2pt" to="311.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" strokecolor="black [3200]" strokeweight="1pt">
                <v:stroke joinstyle="miter"/>
              </v:line>
            </w:pict>
          </mc:Fallback>
        </mc:AlternateContent>
      </w:r>
      <w:r w:rsidRPr="00A46375">
        <w:rPr>
          <w:rFonts w:ascii="Times New Roman" w:hAnsi="Times New Roman" w:cs="Times New Roman"/>
          <w:sz w:val="24"/>
          <w:szCs w:val="24"/>
        </w:rPr>
        <w:t xml:space="preserve">Rumus: </w:t>
      </w:r>
      <w:r w:rsidRPr="00A46375">
        <w:rPr>
          <w:rFonts w:ascii="Times New Roman" w:hAnsi="Times New Roman" w:cs="Times New Roman"/>
          <w:sz w:val="24"/>
          <w:szCs w:val="24"/>
        </w:rPr>
        <w:tab/>
        <w:t>BOPO =     Biaya Operasional</w:t>
      </w:r>
      <w:r w:rsidRPr="00A46375">
        <w:rPr>
          <w:rFonts w:ascii="Times New Roman" w:hAnsi="Times New Roman" w:cs="Times New Roman"/>
          <w:sz w:val="24"/>
          <w:szCs w:val="24"/>
        </w:rPr>
        <w:tab/>
        <w:t>X 100%</w:t>
      </w:r>
    </w:p>
    <w:p w:rsidR="00784856" w:rsidRDefault="00784856" w:rsidP="00784856">
      <w:pPr>
        <w:pStyle w:val="ListParagraph"/>
        <w:spacing w:after="0" w:line="360" w:lineRule="auto"/>
        <w:rPr>
          <w:rFonts w:ascii="Times New Roman" w:hAnsi="Times New Roman" w:cs="Times New Roman"/>
          <w:sz w:val="24"/>
          <w:szCs w:val="24"/>
        </w:rPr>
      </w:pPr>
      <w:r w:rsidRPr="0077754D">
        <w:rPr>
          <w:rFonts w:ascii="Times New Roman" w:hAnsi="Times New Roman" w:cs="Times New Roman"/>
          <w:sz w:val="24"/>
          <w:szCs w:val="24"/>
        </w:rPr>
        <w:t xml:space="preserve">  </w:t>
      </w:r>
      <w:r w:rsidRPr="0077754D">
        <w:rPr>
          <w:rFonts w:ascii="Times New Roman" w:hAnsi="Times New Roman" w:cs="Times New Roman"/>
          <w:sz w:val="24"/>
          <w:szCs w:val="24"/>
        </w:rPr>
        <w:tab/>
      </w:r>
      <w:r w:rsidRPr="0077754D">
        <w:rPr>
          <w:rFonts w:ascii="Times New Roman" w:hAnsi="Times New Roman" w:cs="Times New Roman"/>
          <w:sz w:val="24"/>
          <w:szCs w:val="24"/>
        </w:rPr>
        <w:tab/>
      </w:r>
      <w:r w:rsidRPr="0077754D">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77754D">
        <w:rPr>
          <w:rFonts w:ascii="Times New Roman" w:hAnsi="Times New Roman" w:cs="Times New Roman"/>
          <w:sz w:val="24"/>
          <w:szCs w:val="24"/>
        </w:rPr>
        <w:t>Pendapatan Operasional</w:t>
      </w:r>
    </w:p>
    <w:p w:rsidR="004B315D" w:rsidRPr="000E5608" w:rsidRDefault="004B315D" w:rsidP="000E5608">
      <w:pPr>
        <w:spacing w:after="0" w:line="360" w:lineRule="auto"/>
        <w:rPr>
          <w:rFonts w:ascii="Times New Roman" w:hAnsi="Times New Roman" w:cs="Times New Roman"/>
          <w:sz w:val="24"/>
          <w:szCs w:val="24"/>
        </w:rPr>
      </w:pPr>
    </w:p>
    <w:p w:rsidR="002A609C" w:rsidRDefault="002A609C" w:rsidP="002A609C">
      <w:pPr>
        <w:pStyle w:val="ListParagraph"/>
        <w:numPr>
          <w:ilvl w:val="0"/>
          <w:numId w:val="27"/>
        </w:num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Faktor-faktor yang mempengaruhi Rentabilitas</w:t>
      </w:r>
    </w:p>
    <w:p w:rsidR="00784856" w:rsidRDefault="003D5D87" w:rsidP="003D5D87">
      <w:pPr>
        <w:pStyle w:val="ListParagraph"/>
        <w:spacing w:line="480" w:lineRule="auto"/>
        <w:ind w:left="144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Menurut </w:t>
      </w:r>
      <w:r>
        <w:rPr>
          <w:rFonts w:ascii="Times New Roman" w:hAnsi="Times New Roman" w:cs="Times New Roman"/>
          <w:b/>
          <w:color w:val="000000" w:themeColor="text1"/>
          <w:sz w:val="24"/>
        </w:rPr>
        <w:t xml:space="preserve">Brigham </w:t>
      </w:r>
      <w:r>
        <w:rPr>
          <w:rFonts w:ascii="Times New Roman" w:hAnsi="Times New Roman" w:cs="Times New Roman"/>
          <w:color w:val="000000" w:themeColor="text1"/>
          <w:sz w:val="24"/>
        </w:rPr>
        <w:t xml:space="preserve">yang dikutip dari </w:t>
      </w:r>
      <w:r>
        <w:rPr>
          <w:rFonts w:ascii="Times New Roman" w:hAnsi="Times New Roman" w:cs="Times New Roman"/>
          <w:b/>
          <w:color w:val="000000" w:themeColor="text1"/>
          <w:sz w:val="24"/>
        </w:rPr>
        <w:t xml:space="preserve">Lia </w:t>
      </w:r>
      <w:proofErr w:type="gramStart"/>
      <w:r>
        <w:rPr>
          <w:rFonts w:ascii="Times New Roman" w:hAnsi="Times New Roman" w:cs="Times New Roman"/>
          <w:b/>
          <w:color w:val="000000" w:themeColor="text1"/>
          <w:sz w:val="24"/>
        </w:rPr>
        <w:t>Dwi</w:t>
      </w:r>
      <w:proofErr w:type="gramEnd"/>
      <w:r>
        <w:rPr>
          <w:rFonts w:ascii="Times New Roman" w:hAnsi="Times New Roman" w:cs="Times New Roman"/>
          <w:b/>
          <w:color w:val="000000" w:themeColor="text1"/>
          <w:sz w:val="24"/>
        </w:rPr>
        <w:t xml:space="preserve"> (2013:23) </w:t>
      </w:r>
      <w:r>
        <w:rPr>
          <w:rFonts w:ascii="Times New Roman" w:hAnsi="Times New Roman" w:cs="Times New Roman"/>
          <w:color w:val="000000" w:themeColor="text1"/>
          <w:sz w:val="24"/>
        </w:rPr>
        <w:t>adalah:</w:t>
      </w:r>
    </w:p>
    <w:p w:rsidR="003D5D87" w:rsidRDefault="003D5D87" w:rsidP="003D5D87">
      <w:pPr>
        <w:pStyle w:val="ListParagraph"/>
        <w:numPr>
          <w:ilvl w:val="0"/>
          <w:numId w:val="32"/>
        </w:num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Efisiensi penggunaan modal.</w:t>
      </w:r>
    </w:p>
    <w:p w:rsidR="009335D6" w:rsidRPr="0053276B" w:rsidRDefault="003D5D87" w:rsidP="0053276B">
      <w:pPr>
        <w:pStyle w:val="ListParagraph"/>
        <w:spacing w:line="480" w:lineRule="auto"/>
        <w:ind w:left="180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Modal yang diperoleh perusahaan untuk mengembangkan usahanya harus dipelihara dan dipertanggung jawabkan secara terbuka dengan kata lain, penggunaan modal harus digunakan untuk usaha yang tepat dengan pengeluaran yang hemat sehingga keberhasilan usaha </w:t>
      </w:r>
      <w:proofErr w:type="gramStart"/>
      <w:r>
        <w:rPr>
          <w:rFonts w:ascii="Times New Roman" w:hAnsi="Times New Roman" w:cs="Times New Roman"/>
          <w:color w:val="000000" w:themeColor="text1"/>
          <w:sz w:val="24"/>
        </w:rPr>
        <w:t>akan</w:t>
      </w:r>
      <w:proofErr w:type="gramEnd"/>
      <w:r>
        <w:rPr>
          <w:rFonts w:ascii="Times New Roman" w:hAnsi="Times New Roman" w:cs="Times New Roman"/>
          <w:color w:val="000000" w:themeColor="text1"/>
          <w:sz w:val="24"/>
        </w:rPr>
        <w:t xml:space="preserve"> tercapai dan secara tidak langsung pula akan mempengaruhi tingkat rentabilitas.</w:t>
      </w:r>
    </w:p>
    <w:p w:rsidR="003D5D87" w:rsidRDefault="003D5D87" w:rsidP="003D5D87">
      <w:pPr>
        <w:pStyle w:val="ListParagraph"/>
        <w:numPr>
          <w:ilvl w:val="0"/>
          <w:numId w:val="32"/>
        </w:num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Volume Penjualan.</w:t>
      </w:r>
    </w:p>
    <w:p w:rsidR="003D5D87" w:rsidRDefault="003D5D87" w:rsidP="003D5D87">
      <w:pPr>
        <w:pStyle w:val="ListParagraph"/>
        <w:spacing w:line="480" w:lineRule="auto"/>
        <w:ind w:left="180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Salah satu indikator untuk mengetahui kemajuan suatu perusahaan adalah penjualan. Dengan semakin bertambahnya penjualan maka </w:t>
      </w:r>
      <w:proofErr w:type="gramStart"/>
      <w:r>
        <w:rPr>
          <w:rFonts w:ascii="Times New Roman" w:hAnsi="Times New Roman" w:cs="Times New Roman"/>
          <w:color w:val="000000" w:themeColor="text1"/>
          <w:sz w:val="24"/>
        </w:rPr>
        <w:t>akan</w:t>
      </w:r>
      <w:proofErr w:type="gramEnd"/>
      <w:r>
        <w:rPr>
          <w:rFonts w:ascii="Times New Roman" w:hAnsi="Times New Roman" w:cs="Times New Roman"/>
          <w:color w:val="000000" w:themeColor="text1"/>
          <w:sz w:val="24"/>
        </w:rPr>
        <w:t xml:space="preserve"> menaikan volume pendapatan yang diperoleh perusahaan sehingga biaya-biaya akan tertutup juga.</w:t>
      </w:r>
      <w:r w:rsidR="008579A4">
        <w:rPr>
          <w:rFonts w:ascii="Times New Roman" w:hAnsi="Times New Roman" w:cs="Times New Roman"/>
          <w:color w:val="000000" w:themeColor="text1"/>
          <w:sz w:val="24"/>
        </w:rPr>
        <w:t xml:space="preserve"> Hal ini mendorong perusahaan untuk mengefektifkan modal untuk mengembangkan usahanya.</w:t>
      </w:r>
    </w:p>
    <w:p w:rsidR="0053276B" w:rsidRDefault="0053276B" w:rsidP="003D5D87">
      <w:pPr>
        <w:pStyle w:val="ListParagraph"/>
        <w:spacing w:line="480" w:lineRule="auto"/>
        <w:ind w:left="1800"/>
        <w:jc w:val="both"/>
        <w:rPr>
          <w:rFonts w:ascii="Times New Roman" w:hAnsi="Times New Roman" w:cs="Times New Roman"/>
          <w:color w:val="000000" w:themeColor="text1"/>
          <w:sz w:val="24"/>
        </w:rPr>
      </w:pPr>
    </w:p>
    <w:p w:rsidR="003D5D87" w:rsidRDefault="003D5D87" w:rsidP="003D5D87">
      <w:pPr>
        <w:pStyle w:val="ListParagraph"/>
        <w:numPr>
          <w:ilvl w:val="0"/>
          <w:numId w:val="32"/>
        </w:num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Struktur Modal Perusahaan.</w:t>
      </w:r>
    </w:p>
    <w:p w:rsidR="004B315D" w:rsidRPr="009335D6" w:rsidRDefault="00861C79" w:rsidP="009335D6">
      <w:pPr>
        <w:pStyle w:val="ListParagraph"/>
        <w:spacing w:line="480" w:lineRule="auto"/>
        <w:ind w:left="1800"/>
        <w:jc w:val="both"/>
        <w:rPr>
          <w:rFonts w:ascii="Times New Roman" w:hAnsi="Times New Roman" w:cs="Times New Roman"/>
          <w:color w:val="000000" w:themeColor="text1"/>
          <w:sz w:val="24"/>
        </w:rPr>
      </w:pPr>
      <w:r>
        <w:rPr>
          <w:rFonts w:ascii="Times New Roman" w:hAnsi="Times New Roman" w:cs="Times New Roman"/>
          <w:color w:val="000000" w:themeColor="text1"/>
          <w:sz w:val="24"/>
        </w:rPr>
        <w:t>Struktur modal adalah pembiayaan pembelanjaan permanen perusahaan. Hal tersebut terkai</w:t>
      </w:r>
      <w:r w:rsidR="000E5608">
        <w:rPr>
          <w:rFonts w:ascii="Times New Roman" w:hAnsi="Times New Roman" w:cs="Times New Roman"/>
          <w:color w:val="000000" w:themeColor="text1"/>
          <w:sz w:val="24"/>
        </w:rPr>
        <w:t xml:space="preserve">t dengan hutang jangka panjang, </w:t>
      </w:r>
      <w:r w:rsidR="004B315D">
        <w:rPr>
          <w:rFonts w:ascii="Times New Roman" w:hAnsi="Times New Roman" w:cs="Times New Roman"/>
          <w:color w:val="000000" w:themeColor="text1"/>
          <w:sz w:val="24"/>
        </w:rPr>
        <w:t xml:space="preserve">dan modal saham biasa, </w:t>
      </w:r>
      <w:r>
        <w:rPr>
          <w:rFonts w:ascii="Times New Roman" w:hAnsi="Times New Roman" w:cs="Times New Roman"/>
          <w:color w:val="000000" w:themeColor="text1"/>
          <w:sz w:val="24"/>
        </w:rPr>
        <w:t>tidak termasuk hutang jangka pendek.</w:t>
      </w:r>
    </w:p>
    <w:p w:rsidR="003F1110" w:rsidRPr="00AA36AE" w:rsidRDefault="00AA36AE" w:rsidP="00AA36AE">
      <w:pPr>
        <w:pStyle w:val="ListParagraph"/>
        <w:spacing w:line="480" w:lineRule="auto"/>
        <w:ind w:left="360"/>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1.5 </w:t>
      </w:r>
      <w:r w:rsidR="003F1110" w:rsidRPr="00AA36AE">
        <w:rPr>
          <w:rFonts w:ascii="Times New Roman" w:hAnsi="Times New Roman" w:cs="Times New Roman"/>
          <w:b/>
          <w:color w:val="000000" w:themeColor="text1"/>
          <w:sz w:val="24"/>
        </w:rPr>
        <w:t>Lokasi dan Lamanya Penelitian</w:t>
      </w:r>
    </w:p>
    <w:p w:rsidR="003B586D" w:rsidRPr="00AA36AE" w:rsidRDefault="00AA36AE" w:rsidP="00AA36AE">
      <w:pPr>
        <w:spacing w:line="480" w:lineRule="auto"/>
        <w:ind w:left="360" w:firstLine="360"/>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1.5.1 </w:t>
      </w:r>
      <w:r w:rsidR="003B586D" w:rsidRPr="00AA36AE">
        <w:rPr>
          <w:rFonts w:ascii="Times New Roman" w:hAnsi="Times New Roman" w:cs="Times New Roman"/>
          <w:b/>
          <w:color w:val="000000" w:themeColor="text1"/>
          <w:sz w:val="24"/>
        </w:rPr>
        <w:t xml:space="preserve">Lokasi Penelitian </w:t>
      </w:r>
    </w:p>
    <w:p w:rsidR="003F1110" w:rsidRPr="00AA36AE" w:rsidRDefault="003B586D" w:rsidP="00AA36AE">
      <w:pPr>
        <w:pStyle w:val="ListParagraph"/>
        <w:spacing w:line="480" w:lineRule="auto"/>
        <w:jc w:val="both"/>
        <w:rPr>
          <w:rFonts w:ascii="Times New Roman" w:hAnsi="Times New Roman" w:cs="Times New Roman"/>
          <w:color w:val="000000" w:themeColor="text1"/>
          <w:sz w:val="24"/>
        </w:rPr>
      </w:pPr>
      <w:r w:rsidRPr="00EF0DA3">
        <w:rPr>
          <w:rFonts w:ascii="Times New Roman" w:hAnsi="Times New Roman" w:cs="Times New Roman"/>
          <w:color w:val="000000" w:themeColor="text1"/>
          <w:sz w:val="24"/>
        </w:rPr>
        <w:t xml:space="preserve">Lokasi yang dijadikan objek penelitian yaitu Kantor </w:t>
      </w:r>
      <w:r w:rsidR="00106173" w:rsidRPr="00EF0DA3">
        <w:rPr>
          <w:rFonts w:ascii="Times New Roman" w:hAnsi="Times New Roman" w:cs="Times New Roman"/>
          <w:color w:val="000000" w:themeColor="text1"/>
          <w:sz w:val="24"/>
        </w:rPr>
        <w:t>Bank Danamon Ind</w:t>
      </w:r>
      <w:r w:rsidR="00881EF4" w:rsidRPr="00EF0DA3">
        <w:rPr>
          <w:rFonts w:ascii="Times New Roman" w:hAnsi="Times New Roman" w:cs="Times New Roman"/>
          <w:color w:val="000000" w:themeColor="text1"/>
          <w:sz w:val="24"/>
        </w:rPr>
        <w:t>onesia Tbk. Jl. Merdeka No. 40</w:t>
      </w:r>
      <w:r w:rsidR="00106173" w:rsidRPr="00EF0DA3">
        <w:rPr>
          <w:rFonts w:ascii="Times New Roman" w:hAnsi="Times New Roman" w:cs="Times New Roman"/>
          <w:color w:val="000000" w:themeColor="text1"/>
          <w:sz w:val="24"/>
        </w:rPr>
        <w:t xml:space="preserve"> Bandung, Jawa Barat.</w:t>
      </w:r>
      <w:r w:rsidR="00563E51">
        <w:rPr>
          <w:rFonts w:ascii="Times New Roman" w:hAnsi="Times New Roman" w:cs="Times New Roman"/>
          <w:color w:val="000000" w:themeColor="text1"/>
          <w:sz w:val="24"/>
        </w:rPr>
        <w:t xml:space="preserve"> Penelitian ini dilakukan selama 6 bulan, dengan jadwal tahapan sebagai berikut.</w:t>
      </w:r>
    </w:p>
    <w:sectPr w:rsidR="003F1110" w:rsidRPr="00AA36AE" w:rsidSect="006E71B5">
      <w:headerReference w:type="default" r:id="rId7"/>
      <w:footerReference w:type="default" r:id="rId8"/>
      <w:footerReference w:type="first" r:id="rId9"/>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1D3" w:rsidRDefault="00C651D3" w:rsidP="00CE5455">
      <w:pPr>
        <w:spacing w:after="0" w:line="240" w:lineRule="auto"/>
      </w:pPr>
      <w:r>
        <w:separator/>
      </w:r>
    </w:p>
  </w:endnote>
  <w:endnote w:type="continuationSeparator" w:id="0">
    <w:p w:rsidR="00C651D3" w:rsidRDefault="00C651D3" w:rsidP="00CE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3C" w:rsidRDefault="00A24A3C">
    <w:pPr>
      <w:pStyle w:val="Footer"/>
      <w:tabs>
        <w:tab w:val="clear" w:pos="4680"/>
        <w:tab w:val="clear" w:pos="9360"/>
      </w:tabs>
      <w:jc w:val="center"/>
      <w:rPr>
        <w:caps/>
        <w:noProof/>
        <w:color w:val="5B9BD5" w:themeColor="accent1"/>
      </w:rPr>
    </w:pPr>
  </w:p>
  <w:p w:rsidR="00A24A3C" w:rsidRDefault="00A24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1B5" w:rsidRDefault="006E71B5" w:rsidP="006E71B5">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1D3" w:rsidRDefault="00C651D3" w:rsidP="00CE5455">
      <w:pPr>
        <w:spacing w:after="0" w:line="240" w:lineRule="auto"/>
      </w:pPr>
      <w:r>
        <w:separator/>
      </w:r>
    </w:p>
  </w:footnote>
  <w:footnote w:type="continuationSeparator" w:id="0">
    <w:p w:rsidR="00C651D3" w:rsidRDefault="00C651D3" w:rsidP="00CE54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314485"/>
      <w:docPartObj>
        <w:docPartGallery w:val="Page Numbers (Top of Page)"/>
        <w:docPartUnique/>
      </w:docPartObj>
    </w:sdtPr>
    <w:sdtEndPr>
      <w:rPr>
        <w:noProof/>
      </w:rPr>
    </w:sdtEndPr>
    <w:sdtContent>
      <w:p w:rsidR="00A24A3C" w:rsidRDefault="00A24A3C">
        <w:pPr>
          <w:pStyle w:val="Header"/>
          <w:jc w:val="right"/>
        </w:pPr>
        <w:r>
          <w:fldChar w:fldCharType="begin"/>
        </w:r>
        <w:r>
          <w:instrText xml:space="preserve"> PAGE   \* MERGEFORMAT </w:instrText>
        </w:r>
        <w:r>
          <w:fldChar w:fldCharType="separate"/>
        </w:r>
        <w:r w:rsidR="006E71B5">
          <w:rPr>
            <w:noProof/>
          </w:rPr>
          <w:t>15</w:t>
        </w:r>
        <w:r>
          <w:rPr>
            <w:noProof/>
          </w:rPr>
          <w:fldChar w:fldCharType="end"/>
        </w:r>
      </w:p>
    </w:sdtContent>
  </w:sdt>
  <w:p w:rsidR="00A24A3C" w:rsidRDefault="00A24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36E4"/>
    <w:multiLevelType w:val="hybridMultilevel"/>
    <w:tmpl w:val="2D462A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B27BF3"/>
    <w:multiLevelType w:val="hybridMultilevel"/>
    <w:tmpl w:val="DB504F1E"/>
    <w:lvl w:ilvl="0" w:tplc="271A94C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C61DC"/>
    <w:multiLevelType w:val="hybridMultilevel"/>
    <w:tmpl w:val="BB564ECE"/>
    <w:lvl w:ilvl="0" w:tplc="880A58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E822A8"/>
    <w:multiLevelType w:val="hybridMultilevel"/>
    <w:tmpl w:val="9C46C52E"/>
    <w:lvl w:ilvl="0" w:tplc="8F9CC11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0448"/>
    <w:multiLevelType w:val="hybridMultilevel"/>
    <w:tmpl w:val="4FB401CA"/>
    <w:lvl w:ilvl="0" w:tplc="51443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5F288D"/>
    <w:multiLevelType w:val="hybridMultilevel"/>
    <w:tmpl w:val="548624B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B35E72"/>
    <w:multiLevelType w:val="hybridMultilevel"/>
    <w:tmpl w:val="D6B6C4A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204657"/>
    <w:multiLevelType w:val="hybridMultilevel"/>
    <w:tmpl w:val="85DE3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469FF"/>
    <w:multiLevelType w:val="hybridMultilevel"/>
    <w:tmpl w:val="1CD2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52A0F"/>
    <w:multiLevelType w:val="hybridMultilevel"/>
    <w:tmpl w:val="FDB0E534"/>
    <w:lvl w:ilvl="0" w:tplc="805CC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EE7F44"/>
    <w:multiLevelType w:val="hybridMultilevel"/>
    <w:tmpl w:val="7A06B242"/>
    <w:lvl w:ilvl="0" w:tplc="38B255F0">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53A1FA1"/>
    <w:multiLevelType w:val="hybridMultilevel"/>
    <w:tmpl w:val="60FE70CE"/>
    <w:lvl w:ilvl="0" w:tplc="F3BE44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147991"/>
    <w:multiLevelType w:val="hybridMultilevel"/>
    <w:tmpl w:val="01AA4D60"/>
    <w:lvl w:ilvl="0" w:tplc="BBB23FB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F4D49"/>
    <w:multiLevelType w:val="hybridMultilevel"/>
    <w:tmpl w:val="5B60F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F5B00"/>
    <w:multiLevelType w:val="hybridMultilevel"/>
    <w:tmpl w:val="B1EC29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B76F11"/>
    <w:multiLevelType w:val="hybridMultilevel"/>
    <w:tmpl w:val="21DA310C"/>
    <w:lvl w:ilvl="0" w:tplc="9E0253FE">
      <w:start w:val="1"/>
      <w:numFmt w:val="decimal"/>
      <w:lvlText w:val="%1."/>
      <w:lvlJc w:val="left"/>
      <w:pPr>
        <w:ind w:left="-1352" w:hanging="360"/>
      </w:pPr>
      <w:rPr>
        <w:rFonts w:hint="default"/>
      </w:rPr>
    </w:lvl>
    <w:lvl w:ilvl="1" w:tplc="04210019" w:tentative="1">
      <w:start w:val="1"/>
      <w:numFmt w:val="lowerLetter"/>
      <w:lvlText w:val="%2."/>
      <w:lvlJc w:val="left"/>
      <w:pPr>
        <w:ind w:left="-632" w:hanging="360"/>
      </w:pPr>
    </w:lvl>
    <w:lvl w:ilvl="2" w:tplc="0421001B" w:tentative="1">
      <w:start w:val="1"/>
      <w:numFmt w:val="lowerRoman"/>
      <w:lvlText w:val="%3."/>
      <w:lvlJc w:val="right"/>
      <w:pPr>
        <w:ind w:left="88" w:hanging="180"/>
      </w:pPr>
    </w:lvl>
    <w:lvl w:ilvl="3" w:tplc="0421000F" w:tentative="1">
      <w:start w:val="1"/>
      <w:numFmt w:val="decimal"/>
      <w:lvlText w:val="%4."/>
      <w:lvlJc w:val="left"/>
      <w:pPr>
        <w:ind w:left="808" w:hanging="360"/>
      </w:pPr>
    </w:lvl>
    <w:lvl w:ilvl="4" w:tplc="04210019" w:tentative="1">
      <w:start w:val="1"/>
      <w:numFmt w:val="lowerLetter"/>
      <w:lvlText w:val="%5."/>
      <w:lvlJc w:val="left"/>
      <w:pPr>
        <w:ind w:left="1528" w:hanging="360"/>
      </w:pPr>
    </w:lvl>
    <w:lvl w:ilvl="5" w:tplc="0421001B" w:tentative="1">
      <w:start w:val="1"/>
      <w:numFmt w:val="lowerRoman"/>
      <w:lvlText w:val="%6."/>
      <w:lvlJc w:val="right"/>
      <w:pPr>
        <w:ind w:left="2248" w:hanging="180"/>
      </w:pPr>
    </w:lvl>
    <w:lvl w:ilvl="6" w:tplc="0421000F" w:tentative="1">
      <w:start w:val="1"/>
      <w:numFmt w:val="decimal"/>
      <w:lvlText w:val="%7."/>
      <w:lvlJc w:val="left"/>
      <w:pPr>
        <w:ind w:left="2968" w:hanging="360"/>
      </w:pPr>
    </w:lvl>
    <w:lvl w:ilvl="7" w:tplc="04210019" w:tentative="1">
      <w:start w:val="1"/>
      <w:numFmt w:val="lowerLetter"/>
      <w:lvlText w:val="%8."/>
      <w:lvlJc w:val="left"/>
      <w:pPr>
        <w:ind w:left="3688" w:hanging="360"/>
      </w:pPr>
    </w:lvl>
    <w:lvl w:ilvl="8" w:tplc="0421001B" w:tentative="1">
      <w:start w:val="1"/>
      <w:numFmt w:val="lowerRoman"/>
      <w:lvlText w:val="%9."/>
      <w:lvlJc w:val="right"/>
      <w:pPr>
        <w:ind w:left="4408" w:hanging="180"/>
      </w:pPr>
    </w:lvl>
  </w:abstractNum>
  <w:abstractNum w:abstractNumId="16" w15:restartNumberingAfterBreak="0">
    <w:nsid w:val="48CA24D1"/>
    <w:multiLevelType w:val="hybridMultilevel"/>
    <w:tmpl w:val="A7E0E23A"/>
    <w:lvl w:ilvl="0" w:tplc="4B72C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CC2999"/>
    <w:multiLevelType w:val="hybridMultilevel"/>
    <w:tmpl w:val="02AA820A"/>
    <w:lvl w:ilvl="0" w:tplc="699AC68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46803"/>
    <w:multiLevelType w:val="hybridMultilevel"/>
    <w:tmpl w:val="22883D3E"/>
    <w:lvl w:ilvl="0" w:tplc="B418745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C5277D"/>
    <w:multiLevelType w:val="hybridMultilevel"/>
    <w:tmpl w:val="28B2A36A"/>
    <w:lvl w:ilvl="0" w:tplc="5144330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0558A9"/>
    <w:multiLevelType w:val="hybridMultilevel"/>
    <w:tmpl w:val="74183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42D9F"/>
    <w:multiLevelType w:val="hybridMultilevel"/>
    <w:tmpl w:val="B9ACB4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FD4A28"/>
    <w:multiLevelType w:val="hybridMultilevel"/>
    <w:tmpl w:val="33D274A8"/>
    <w:lvl w:ilvl="0" w:tplc="E4C890C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947B1D"/>
    <w:multiLevelType w:val="hybridMultilevel"/>
    <w:tmpl w:val="CA244A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42D6FCF"/>
    <w:multiLevelType w:val="hybridMultilevel"/>
    <w:tmpl w:val="4F8292AE"/>
    <w:lvl w:ilvl="0" w:tplc="F914FF82">
      <w:start w:val="5"/>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7824F8"/>
    <w:multiLevelType w:val="hybridMultilevel"/>
    <w:tmpl w:val="F6A252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52175DD"/>
    <w:multiLevelType w:val="hybridMultilevel"/>
    <w:tmpl w:val="72D2498C"/>
    <w:lvl w:ilvl="0" w:tplc="52A057C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E4055F0"/>
    <w:multiLevelType w:val="hybridMultilevel"/>
    <w:tmpl w:val="1D300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D929D6"/>
    <w:multiLevelType w:val="hybridMultilevel"/>
    <w:tmpl w:val="DF14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1003F0"/>
    <w:multiLevelType w:val="hybridMultilevel"/>
    <w:tmpl w:val="F6B2C2CA"/>
    <w:lvl w:ilvl="0" w:tplc="05A2921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635664"/>
    <w:multiLevelType w:val="hybridMultilevel"/>
    <w:tmpl w:val="F3E41AB2"/>
    <w:lvl w:ilvl="0" w:tplc="E14A6E32">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65BAD"/>
    <w:multiLevelType w:val="hybridMultilevel"/>
    <w:tmpl w:val="FB189442"/>
    <w:lvl w:ilvl="0" w:tplc="DAC2E50A">
      <w:start w:val="1"/>
      <w:numFmt w:val="decimal"/>
      <w:lvlText w:val="%1.7"/>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DA165A"/>
    <w:multiLevelType w:val="hybridMultilevel"/>
    <w:tmpl w:val="2244F292"/>
    <w:lvl w:ilvl="0" w:tplc="33406D9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1"/>
  </w:num>
  <w:num w:numId="2">
    <w:abstractNumId w:val="8"/>
  </w:num>
  <w:num w:numId="3">
    <w:abstractNumId w:val="7"/>
  </w:num>
  <w:num w:numId="4">
    <w:abstractNumId w:val="28"/>
  </w:num>
  <w:num w:numId="5">
    <w:abstractNumId w:val="20"/>
  </w:num>
  <w:num w:numId="6">
    <w:abstractNumId w:val="16"/>
  </w:num>
  <w:num w:numId="7">
    <w:abstractNumId w:val="11"/>
  </w:num>
  <w:num w:numId="8">
    <w:abstractNumId w:val="24"/>
  </w:num>
  <w:num w:numId="9">
    <w:abstractNumId w:val="14"/>
  </w:num>
  <w:num w:numId="10">
    <w:abstractNumId w:val="21"/>
  </w:num>
  <w:num w:numId="11">
    <w:abstractNumId w:val="9"/>
  </w:num>
  <w:num w:numId="12">
    <w:abstractNumId w:val="18"/>
  </w:num>
  <w:num w:numId="13">
    <w:abstractNumId w:val="6"/>
  </w:num>
  <w:num w:numId="14">
    <w:abstractNumId w:val="19"/>
  </w:num>
  <w:num w:numId="15">
    <w:abstractNumId w:val="4"/>
  </w:num>
  <w:num w:numId="16">
    <w:abstractNumId w:val="25"/>
  </w:num>
  <w:num w:numId="17">
    <w:abstractNumId w:val="10"/>
  </w:num>
  <w:num w:numId="18">
    <w:abstractNumId w:val="27"/>
  </w:num>
  <w:num w:numId="19">
    <w:abstractNumId w:val="32"/>
  </w:num>
  <w:num w:numId="20">
    <w:abstractNumId w:val="2"/>
  </w:num>
  <w:num w:numId="21">
    <w:abstractNumId w:val="26"/>
  </w:num>
  <w:num w:numId="22">
    <w:abstractNumId w:val="13"/>
  </w:num>
  <w:num w:numId="23">
    <w:abstractNumId w:val="0"/>
  </w:num>
  <w:num w:numId="24">
    <w:abstractNumId w:val="17"/>
  </w:num>
  <w:num w:numId="25">
    <w:abstractNumId w:val="1"/>
  </w:num>
  <w:num w:numId="26">
    <w:abstractNumId w:val="29"/>
  </w:num>
  <w:num w:numId="27">
    <w:abstractNumId w:val="5"/>
  </w:num>
  <w:num w:numId="28">
    <w:abstractNumId w:val="23"/>
  </w:num>
  <w:num w:numId="29">
    <w:abstractNumId w:val="15"/>
  </w:num>
  <w:num w:numId="30">
    <w:abstractNumId w:val="22"/>
  </w:num>
  <w:num w:numId="31">
    <w:abstractNumId w:val="30"/>
  </w:num>
  <w:num w:numId="32">
    <w:abstractNumId w:val="1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110"/>
    <w:rsid w:val="00001496"/>
    <w:rsid w:val="00001C1C"/>
    <w:rsid w:val="000070A3"/>
    <w:rsid w:val="000126EC"/>
    <w:rsid w:val="0002560A"/>
    <w:rsid w:val="00034FD5"/>
    <w:rsid w:val="00043F7D"/>
    <w:rsid w:val="00046331"/>
    <w:rsid w:val="00057345"/>
    <w:rsid w:val="00060A72"/>
    <w:rsid w:val="00075450"/>
    <w:rsid w:val="00075BFF"/>
    <w:rsid w:val="00080797"/>
    <w:rsid w:val="000972AC"/>
    <w:rsid w:val="00097400"/>
    <w:rsid w:val="000A2C29"/>
    <w:rsid w:val="000A5F48"/>
    <w:rsid w:val="000B6A0A"/>
    <w:rsid w:val="000B719D"/>
    <w:rsid w:val="000D7071"/>
    <w:rsid w:val="000E5608"/>
    <w:rsid w:val="000E5CE0"/>
    <w:rsid w:val="000F0B2C"/>
    <w:rsid w:val="000F336B"/>
    <w:rsid w:val="000F76B1"/>
    <w:rsid w:val="00103D7A"/>
    <w:rsid w:val="00106173"/>
    <w:rsid w:val="00111FD6"/>
    <w:rsid w:val="001268FA"/>
    <w:rsid w:val="001311D7"/>
    <w:rsid w:val="00131810"/>
    <w:rsid w:val="00137133"/>
    <w:rsid w:val="00151CC3"/>
    <w:rsid w:val="001527FA"/>
    <w:rsid w:val="00153B47"/>
    <w:rsid w:val="00164954"/>
    <w:rsid w:val="00171A8F"/>
    <w:rsid w:val="00174213"/>
    <w:rsid w:val="00174EE1"/>
    <w:rsid w:val="00177ABB"/>
    <w:rsid w:val="00180AE2"/>
    <w:rsid w:val="001853E4"/>
    <w:rsid w:val="001A1F6C"/>
    <w:rsid w:val="001A2E5E"/>
    <w:rsid w:val="001C3535"/>
    <w:rsid w:val="001C4329"/>
    <w:rsid w:val="001C75F3"/>
    <w:rsid w:val="001E49D8"/>
    <w:rsid w:val="002268DA"/>
    <w:rsid w:val="00231587"/>
    <w:rsid w:val="002379E9"/>
    <w:rsid w:val="002428EE"/>
    <w:rsid w:val="00267F12"/>
    <w:rsid w:val="00291F62"/>
    <w:rsid w:val="002977BF"/>
    <w:rsid w:val="002A609C"/>
    <w:rsid w:val="002D152C"/>
    <w:rsid w:val="002D7C02"/>
    <w:rsid w:val="002E0795"/>
    <w:rsid w:val="002E0942"/>
    <w:rsid w:val="002E0CD9"/>
    <w:rsid w:val="002E53B5"/>
    <w:rsid w:val="002F6F41"/>
    <w:rsid w:val="002F7FCD"/>
    <w:rsid w:val="00384EE9"/>
    <w:rsid w:val="003909CD"/>
    <w:rsid w:val="00397BC9"/>
    <w:rsid w:val="003A37A7"/>
    <w:rsid w:val="003A3E88"/>
    <w:rsid w:val="003A76E5"/>
    <w:rsid w:val="003B586D"/>
    <w:rsid w:val="003C5A99"/>
    <w:rsid w:val="003D5D87"/>
    <w:rsid w:val="003F1110"/>
    <w:rsid w:val="003F7F2A"/>
    <w:rsid w:val="00402343"/>
    <w:rsid w:val="00415140"/>
    <w:rsid w:val="00415BC4"/>
    <w:rsid w:val="00432A20"/>
    <w:rsid w:val="00446B61"/>
    <w:rsid w:val="00452784"/>
    <w:rsid w:val="00461512"/>
    <w:rsid w:val="004731E0"/>
    <w:rsid w:val="00484174"/>
    <w:rsid w:val="004863D8"/>
    <w:rsid w:val="00493190"/>
    <w:rsid w:val="004A448C"/>
    <w:rsid w:val="004B1B28"/>
    <w:rsid w:val="004B315D"/>
    <w:rsid w:val="004B4F2C"/>
    <w:rsid w:val="004B5BB7"/>
    <w:rsid w:val="004C4F98"/>
    <w:rsid w:val="004E323E"/>
    <w:rsid w:val="004E48AA"/>
    <w:rsid w:val="004E4AB8"/>
    <w:rsid w:val="004F354C"/>
    <w:rsid w:val="004F7590"/>
    <w:rsid w:val="00503044"/>
    <w:rsid w:val="0053276B"/>
    <w:rsid w:val="00533D9B"/>
    <w:rsid w:val="00540F69"/>
    <w:rsid w:val="00543EFB"/>
    <w:rsid w:val="005566E8"/>
    <w:rsid w:val="00563E51"/>
    <w:rsid w:val="00566187"/>
    <w:rsid w:val="00572CC4"/>
    <w:rsid w:val="005754B6"/>
    <w:rsid w:val="0058002A"/>
    <w:rsid w:val="00581E9A"/>
    <w:rsid w:val="0058205C"/>
    <w:rsid w:val="005B0346"/>
    <w:rsid w:val="005B58C8"/>
    <w:rsid w:val="005B7009"/>
    <w:rsid w:val="005C3724"/>
    <w:rsid w:val="005C59A3"/>
    <w:rsid w:val="005D718E"/>
    <w:rsid w:val="005E25ED"/>
    <w:rsid w:val="005E6155"/>
    <w:rsid w:val="005F5936"/>
    <w:rsid w:val="00617C8D"/>
    <w:rsid w:val="00621270"/>
    <w:rsid w:val="00625507"/>
    <w:rsid w:val="00640294"/>
    <w:rsid w:val="00642BF0"/>
    <w:rsid w:val="00664680"/>
    <w:rsid w:val="006A0191"/>
    <w:rsid w:val="006A5E19"/>
    <w:rsid w:val="006B1762"/>
    <w:rsid w:val="006B3D5D"/>
    <w:rsid w:val="006D7FCD"/>
    <w:rsid w:val="006E71B5"/>
    <w:rsid w:val="006F4A96"/>
    <w:rsid w:val="0070768A"/>
    <w:rsid w:val="0071469B"/>
    <w:rsid w:val="00714E5A"/>
    <w:rsid w:val="0074105F"/>
    <w:rsid w:val="00751D58"/>
    <w:rsid w:val="00767A5E"/>
    <w:rsid w:val="00772E20"/>
    <w:rsid w:val="007823B0"/>
    <w:rsid w:val="00784856"/>
    <w:rsid w:val="00793782"/>
    <w:rsid w:val="00797EB9"/>
    <w:rsid w:val="007A2A11"/>
    <w:rsid w:val="007B0833"/>
    <w:rsid w:val="007B3CA6"/>
    <w:rsid w:val="007C08BB"/>
    <w:rsid w:val="007C2F08"/>
    <w:rsid w:val="007C337E"/>
    <w:rsid w:val="007D4C0F"/>
    <w:rsid w:val="007E7DA1"/>
    <w:rsid w:val="008011E3"/>
    <w:rsid w:val="00805DD1"/>
    <w:rsid w:val="00811CC8"/>
    <w:rsid w:val="008427A1"/>
    <w:rsid w:val="008460C2"/>
    <w:rsid w:val="00846ADC"/>
    <w:rsid w:val="0085154D"/>
    <w:rsid w:val="008517B1"/>
    <w:rsid w:val="00854078"/>
    <w:rsid w:val="0085558E"/>
    <w:rsid w:val="00856A94"/>
    <w:rsid w:val="0085734D"/>
    <w:rsid w:val="008579A4"/>
    <w:rsid w:val="00861C79"/>
    <w:rsid w:val="008672BA"/>
    <w:rsid w:val="00880158"/>
    <w:rsid w:val="00881EF4"/>
    <w:rsid w:val="0088446B"/>
    <w:rsid w:val="00896F89"/>
    <w:rsid w:val="008A6BCF"/>
    <w:rsid w:val="008B1DFD"/>
    <w:rsid w:val="008B6E3B"/>
    <w:rsid w:val="008C6E3D"/>
    <w:rsid w:val="008E2861"/>
    <w:rsid w:val="008E7C34"/>
    <w:rsid w:val="008F34EC"/>
    <w:rsid w:val="008F7FBD"/>
    <w:rsid w:val="00910335"/>
    <w:rsid w:val="00911400"/>
    <w:rsid w:val="00913CDD"/>
    <w:rsid w:val="00917E3A"/>
    <w:rsid w:val="00924AB4"/>
    <w:rsid w:val="009335D6"/>
    <w:rsid w:val="00934C9A"/>
    <w:rsid w:val="00936CF1"/>
    <w:rsid w:val="009431D3"/>
    <w:rsid w:val="00943CF0"/>
    <w:rsid w:val="009613DD"/>
    <w:rsid w:val="00974720"/>
    <w:rsid w:val="00974D98"/>
    <w:rsid w:val="0098608D"/>
    <w:rsid w:val="00991BD0"/>
    <w:rsid w:val="00994666"/>
    <w:rsid w:val="00996969"/>
    <w:rsid w:val="009A2748"/>
    <w:rsid w:val="009A5901"/>
    <w:rsid w:val="009B2F89"/>
    <w:rsid w:val="009C0555"/>
    <w:rsid w:val="009C16C0"/>
    <w:rsid w:val="009C4A9C"/>
    <w:rsid w:val="009D06FB"/>
    <w:rsid w:val="009E2141"/>
    <w:rsid w:val="00A04AEB"/>
    <w:rsid w:val="00A17A22"/>
    <w:rsid w:val="00A232E0"/>
    <w:rsid w:val="00A24A3C"/>
    <w:rsid w:val="00A30D27"/>
    <w:rsid w:val="00A31D4F"/>
    <w:rsid w:val="00A56E30"/>
    <w:rsid w:val="00A62913"/>
    <w:rsid w:val="00A70696"/>
    <w:rsid w:val="00AA36AE"/>
    <w:rsid w:val="00AD15E0"/>
    <w:rsid w:val="00AE2F94"/>
    <w:rsid w:val="00AF3099"/>
    <w:rsid w:val="00AF5F16"/>
    <w:rsid w:val="00B051A9"/>
    <w:rsid w:val="00B06ACC"/>
    <w:rsid w:val="00B2523C"/>
    <w:rsid w:val="00B30829"/>
    <w:rsid w:val="00B34B80"/>
    <w:rsid w:val="00B42AD4"/>
    <w:rsid w:val="00B51EFF"/>
    <w:rsid w:val="00B67E89"/>
    <w:rsid w:val="00B80F9D"/>
    <w:rsid w:val="00B84E02"/>
    <w:rsid w:val="00B87FC6"/>
    <w:rsid w:val="00BC75E4"/>
    <w:rsid w:val="00BE42CC"/>
    <w:rsid w:val="00BF07DD"/>
    <w:rsid w:val="00BF545D"/>
    <w:rsid w:val="00C01123"/>
    <w:rsid w:val="00C04BA2"/>
    <w:rsid w:val="00C05216"/>
    <w:rsid w:val="00C34E69"/>
    <w:rsid w:val="00C34F5B"/>
    <w:rsid w:val="00C37BAE"/>
    <w:rsid w:val="00C41712"/>
    <w:rsid w:val="00C4368E"/>
    <w:rsid w:val="00C478E6"/>
    <w:rsid w:val="00C60CB6"/>
    <w:rsid w:val="00C651D3"/>
    <w:rsid w:val="00C6775D"/>
    <w:rsid w:val="00CA1DCD"/>
    <w:rsid w:val="00CC78FF"/>
    <w:rsid w:val="00CE5455"/>
    <w:rsid w:val="00CF0BCD"/>
    <w:rsid w:val="00CF22F6"/>
    <w:rsid w:val="00CF6D32"/>
    <w:rsid w:val="00D111E5"/>
    <w:rsid w:val="00D33A5E"/>
    <w:rsid w:val="00D72420"/>
    <w:rsid w:val="00D725EE"/>
    <w:rsid w:val="00D73B5B"/>
    <w:rsid w:val="00D77CF5"/>
    <w:rsid w:val="00D86C17"/>
    <w:rsid w:val="00DB50A3"/>
    <w:rsid w:val="00DB5E11"/>
    <w:rsid w:val="00DC3793"/>
    <w:rsid w:val="00DD5AC6"/>
    <w:rsid w:val="00DD7565"/>
    <w:rsid w:val="00DF1B5D"/>
    <w:rsid w:val="00DF779B"/>
    <w:rsid w:val="00E361D7"/>
    <w:rsid w:val="00E45BAE"/>
    <w:rsid w:val="00E462DC"/>
    <w:rsid w:val="00E516EE"/>
    <w:rsid w:val="00E748AD"/>
    <w:rsid w:val="00E82812"/>
    <w:rsid w:val="00E841EF"/>
    <w:rsid w:val="00E905C3"/>
    <w:rsid w:val="00E933DD"/>
    <w:rsid w:val="00E96D0A"/>
    <w:rsid w:val="00EA4300"/>
    <w:rsid w:val="00EB4A91"/>
    <w:rsid w:val="00EB6C7C"/>
    <w:rsid w:val="00EB7794"/>
    <w:rsid w:val="00EC6DF6"/>
    <w:rsid w:val="00ED54BE"/>
    <w:rsid w:val="00ED7F77"/>
    <w:rsid w:val="00EE59D5"/>
    <w:rsid w:val="00EF0DA3"/>
    <w:rsid w:val="00EF42CC"/>
    <w:rsid w:val="00EF4DDE"/>
    <w:rsid w:val="00F0110A"/>
    <w:rsid w:val="00F076E2"/>
    <w:rsid w:val="00F15DFA"/>
    <w:rsid w:val="00F15E02"/>
    <w:rsid w:val="00F27D63"/>
    <w:rsid w:val="00F323DA"/>
    <w:rsid w:val="00F337E2"/>
    <w:rsid w:val="00F340D0"/>
    <w:rsid w:val="00F35500"/>
    <w:rsid w:val="00F375BC"/>
    <w:rsid w:val="00F4488C"/>
    <w:rsid w:val="00F461FD"/>
    <w:rsid w:val="00F579B7"/>
    <w:rsid w:val="00F65A10"/>
    <w:rsid w:val="00F73CF6"/>
    <w:rsid w:val="00F87A5A"/>
    <w:rsid w:val="00FA2C8C"/>
    <w:rsid w:val="00FD05BA"/>
    <w:rsid w:val="00FD5527"/>
    <w:rsid w:val="00FF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3EF69-CB91-4851-960C-C969B23B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110"/>
    <w:pPr>
      <w:ind w:left="720"/>
      <w:contextualSpacing/>
    </w:pPr>
  </w:style>
  <w:style w:type="table" w:styleId="TableGrid">
    <w:name w:val="Table Grid"/>
    <w:basedOn w:val="TableNormal"/>
    <w:uiPriority w:val="39"/>
    <w:rsid w:val="00415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5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455"/>
  </w:style>
  <w:style w:type="paragraph" w:styleId="Footer">
    <w:name w:val="footer"/>
    <w:basedOn w:val="Normal"/>
    <w:link w:val="FooterChar"/>
    <w:uiPriority w:val="99"/>
    <w:unhideWhenUsed/>
    <w:rsid w:val="00CE5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455"/>
  </w:style>
  <w:style w:type="paragraph" w:styleId="BalloonText">
    <w:name w:val="Balloon Text"/>
    <w:basedOn w:val="Normal"/>
    <w:link w:val="BalloonTextChar"/>
    <w:uiPriority w:val="99"/>
    <w:semiHidden/>
    <w:unhideWhenUsed/>
    <w:rsid w:val="00986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2919</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19519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WINDY</dc:creator>
  <cp:keywords/>
  <dc:description/>
  <cp:lastModifiedBy>WINDY</cp:lastModifiedBy>
  <cp:revision>39</cp:revision>
  <cp:lastPrinted>2016-08-19T03:33:00Z</cp:lastPrinted>
  <dcterms:created xsi:type="dcterms:W3CDTF">2016-05-31T14:45:00Z</dcterms:created>
  <dcterms:modified xsi:type="dcterms:W3CDTF">2016-08-19T03:34:00Z</dcterms:modified>
</cp:coreProperties>
</file>