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66" w:rsidRDefault="00D44BDE" w:rsidP="007A3265">
      <w:pPr>
        <w:spacing w:line="480" w:lineRule="auto"/>
        <w:jc w:val="center"/>
        <w:rPr>
          <w:rFonts w:ascii="Times New Roman" w:hAnsi="Times New Roman" w:cs="Times New Roman"/>
          <w:b/>
          <w:sz w:val="28"/>
          <w:szCs w:val="28"/>
        </w:rPr>
      </w:pPr>
      <w:r w:rsidRPr="00EE7936">
        <w:rPr>
          <w:rFonts w:ascii="Times New Roman" w:hAnsi="Times New Roman" w:cs="Times New Roman"/>
          <w:b/>
          <w:sz w:val="28"/>
          <w:szCs w:val="28"/>
        </w:rPr>
        <w:t>BAB II</w:t>
      </w:r>
    </w:p>
    <w:p w:rsidR="001F6BD1" w:rsidRDefault="00D44BDE" w:rsidP="007A3265">
      <w:pPr>
        <w:spacing w:line="480" w:lineRule="auto"/>
        <w:jc w:val="center"/>
        <w:rPr>
          <w:rFonts w:ascii="Times New Roman" w:hAnsi="Times New Roman" w:cs="Times New Roman"/>
          <w:b/>
          <w:sz w:val="28"/>
          <w:szCs w:val="28"/>
        </w:rPr>
      </w:pPr>
      <w:r w:rsidRPr="00EE7936">
        <w:rPr>
          <w:rFonts w:ascii="Times New Roman" w:hAnsi="Times New Roman" w:cs="Times New Roman"/>
          <w:b/>
          <w:i/>
          <w:sz w:val="28"/>
          <w:szCs w:val="28"/>
        </w:rPr>
        <w:t xml:space="preserve">WORLD TRADE ORGANIZATION </w:t>
      </w:r>
      <w:r w:rsidRPr="00EE7936">
        <w:rPr>
          <w:rFonts w:ascii="Times New Roman" w:hAnsi="Times New Roman" w:cs="Times New Roman"/>
          <w:b/>
          <w:sz w:val="28"/>
          <w:szCs w:val="28"/>
        </w:rPr>
        <w:t>(WTO) DAN MEKANISME PENYELESAIAN SENGKETA WTO</w:t>
      </w:r>
    </w:p>
    <w:p w:rsidR="00EE7936" w:rsidRPr="00EE7936" w:rsidRDefault="00EE7936" w:rsidP="007A3265">
      <w:pPr>
        <w:spacing w:line="480" w:lineRule="auto"/>
        <w:jc w:val="center"/>
        <w:rPr>
          <w:rFonts w:ascii="Times New Roman" w:hAnsi="Times New Roman" w:cs="Times New Roman"/>
          <w:b/>
          <w:sz w:val="28"/>
          <w:szCs w:val="28"/>
        </w:rPr>
      </w:pPr>
    </w:p>
    <w:p w:rsidR="001F6BD1" w:rsidRPr="009B6B22" w:rsidRDefault="001F6BD1" w:rsidP="00F25F4D">
      <w:pPr>
        <w:pStyle w:val="ListParagraph"/>
        <w:numPr>
          <w:ilvl w:val="0"/>
          <w:numId w:val="9"/>
        </w:numPr>
        <w:spacing w:line="480" w:lineRule="auto"/>
        <w:ind w:left="709" w:hanging="709"/>
        <w:rPr>
          <w:rFonts w:ascii="Times New Roman" w:hAnsi="Times New Roman" w:cs="Times New Roman"/>
          <w:b/>
          <w:sz w:val="24"/>
          <w:szCs w:val="24"/>
        </w:rPr>
      </w:pPr>
      <w:r w:rsidRPr="009B6B22">
        <w:rPr>
          <w:rFonts w:ascii="Times New Roman" w:hAnsi="Times New Roman" w:cs="Times New Roman"/>
          <w:b/>
          <w:i/>
          <w:sz w:val="24"/>
          <w:szCs w:val="24"/>
        </w:rPr>
        <w:t>World Trade Organization</w:t>
      </w:r>
      <w:r w:rsidRPr="009B6B22">
        <w:rPr>
          <w:rFonts w:ascii="Times New Roman" w:hAnsi="Times New Roman" w:cs="Times New Roman"/>
          <w:b/>
          <w:sz w:val="24"/>
          <w:szCs w:val="24"/>
        </w:rPr>
        <w:t xml:space="preserve"> (WTO)</w:t>
      </w:r>
    </w:p>
    <w:p w:rsidR="00CE1C2E" w:rsidRDefault="00BE5440" w:rsidP="00F25F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World T</w:t>
      </w:r>
      <w:r w:rsidR="001F6BD1" w:rsidRPr="007A3265">
        <w:rPr>
          <w:rFonts w:ascii="Times New Roman" w:hAnsi="Times New Roman" w:cs="Times New Roman"/>
          <w:sz w:val="24"/>
          <w:szCs w:val="24"/>
        </w:rPr>
        <w:t xml:space="preserve">rade Organization </w:t>
      </w:r>
      <w:r w:rsidR="00CE1C2E" w:rsidRPr="007A3265">
        <w:rPr>
          <w:rFonts w:ascii="Times New Roman" w:hAnsi="Times New Roman" w:cs="Times New Roman"/>
          <w:sz w:val="24"/>
          <w:szCs w:val="24"/>
        </w:rPr>
        <w:t xml:space="preserve">(WTO) atau Organisasi Perdagangan Dunia merupakan satu-satunya badan internasional yang secara khusus mengatur masalah perdagangan antar negara. Sistem perdagangan multilateral WTO diatur melalui suatu persetujuan yang berisi aturan-aturan dasar perdagangan internasional sebagai hasil perundingan yang telah ditandatangani oleh negara-negara anggota. </w:t>
      </w:r>
      <w:r>
        <w:rPr>
          <w:rFonts w:ascii="Times New Roman" w:hAnsi="Times New Roman" w:cs="Times New Roman"/>
          <w:sz w:val="24"/>
          <w:szCs w:val="24"/>
        </w:rPr>
        <w:t>Perset</w:t>
      </w:r>
      <w:r w:rsidR="00CE1C2E" w:rsidRPr="007A3265">
        <w:rPr>
          <w:rFonts w:ascii="Times New Roman" w:hAnsi="Times New Roman" w:cs="Times New Roman"/>
          <w:sz w:val="24"/>
          <w:szCs w:val="24"/>
        </w:rPr>
        <w:t>ujuan tersebut merupakan perjanjian antarnegara anggota yang mengikat pemerintah untuk mematuhinya dalam pelaksanaan kebijakan perdagangannya. Walaupun ditandatangani oleh pemerintah, tujuan utamanya adalah untuk membantu para produsen barang dan jasa, eksporti</w:t>
      </w:r>
      <w:r w:rsidR="00C73257">
        <w:rPr>
          <w:rFonts w:ascii="Times New Roman" w:hAnsi="Times New Roman" w:cs="Times New Roman"/>
          <w:sz w:val="24"/>
          <w:szCs w:val="24"/>
        </w:rPr>
        <w:t>r</w:t>
      </w:r>
      <w:r w:rsidR="00CE1C2E" w:rsidRPr="007A3265">
        <w:rPr>
          <w:rFonts w:ascii="Times New Roman" w:hAnsi="Times New Roman" w:cs="Times New Roman"/>
          <w:sz w:val="24"/>
          <w:szCs w:val="24"/>
        </w:rPr>
        <w:t>, importir dalam kegiatan perdagangan. WTO mendorong arus perdagangan antarnegara denga</w:t>
      </w:r>
      <w:r w:rsidR="00C73257">
        <w:rPr>
          <w:rFonts w:ascii="Times New Roman" w:hAnsi="Times New Roman" w:cs="Times New Roman"/>
          <w:sz w:val="24"/>
          <w:szCs w:val="24"/>
        </w:rPr>
        <w:t>n</w:t>
      </w:r>
      <w:r w:rsidR="00CE1C2E" w:rsidRPr="007A3265">
        <w:rPr>
          <w:rFonts w:ascii="Times New Roman" w:hAnsi="Times New Roman" w:cs="Times New Roman"/>
          <w:sz w:val="24"/>
          <w:szCs w:val="24"/>
        </w:rPr>
        <w:t xml:space="preserve"> mengurangi dan menghapus berbagai hambatan yang dapat mengganggu kelancaran perdagangan b</w:t>
      </w:r>
      <w:r>
        <w:rPr>
          <w:rFonts w:ascii="Times New Roman" w:hAnsi="Times New Roman" w:cs="Times New Roman"/>
          <w:sz w:val="24"/>
          <w:szCs w:val="24"/>
        </w:rPr>
        <w:t>a</w:t>
      </w:r>
      <w:r w:rsidR="00CE1C2E" w:rsidRPr="007A3265">
        <w:rPr>
          <w:rFonts w:ascii="Times New Roman" w:hAnsi="Times New Roman" w:cs="Times New Roman"/>
          <w:sz w:val="24"/>
          <w:szCs w:val="24"/>
        </w:rPr>
        <w:t>rang dan jasa.</w:t>
      </w:r>
      <w:r w:rsidR="00F83430">
        <w:rPr>
          <w:rStyle w:val="FootnoteReference"/>
          <w:rFonts w:ascii="Times New Roman" w:hAnsi="Times New Roman" w:cs="Times New Roman"/>
          <w:sz w:val="24"/>
          <w:szCs w:val="24"/>
        </w:rPr>
        <w:footnoteReference w:id="1"/>
      </w:r>
    </w:p>
    <w:p w:rsidR="00BE5440" w:rsidRPr="00400881" w:rsidRDefault="00BE5440" w:rsidP="00F25F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Pembentukan WTO dinilai membuka peluang pasar yang </w:t>
      </w:r>
      <w:r w:rsidR="00C73257">
        <w:rPr>
          <w:rFonts w:ascii="Times New Roman" w:hAnsi="Times New Roman" w:cs="Times New Roman"/>
          <w:sz w:val="24"/>
          <w:szCs w:val="24"/>
        </w:rPr>
        <w:t>luas, karena para penandatangan</w:t>
      </w:r>
      <w:r>
        <w:rPr>
          <w:rFonts w:ascii="Times New Roman" w:hAnsi="Times New Roman" w:cs="Times New Roman"/>
          <w:sz w:val="24"/>
          <w:szCs w:val="24"/>
        </w:rPr>
        <w:t xml:space="preserve"> GATT  sepakat untuk antara lain mengurangi tarif atas dasar MFN </w:t>
      </w:r>
      <w:r>
        <w:rPr>
          <w:rFonts w:ascii="Times New Roman" w:hAnsi="Times New Roman" w:cs="Times New Roman"/>
          <w:i/>
          <w:sz w:val="24"/>
          <w:szCs w:val="24"/>
        </w:rPr>
        <w:t>(Most Favoured Nations)</w:t>
      </w:r>
      <w:r>
        <w:rPr>
          <w:rFonts w:ascii="Times New Roman" w:hAnsi="Times New Roman" w:cs="Times New Roman"/>
          <w:sz w:val="24"/>
          <w:szCs w:val="24"/>
        </w:rPr>
        <w:t xml:space="preserve">, menerapkan secara ketat aturan nontarif khususnya dalam kaitan dengan </w:t>
      </w:r>
      <w:r>
        <w:rPr>
          <w:rFonts w:ascii="Times New Roman" w:hAnsi="Times New Roman" w:cs="Times New Roman"/>
          <w:i/>
          <w:sz w:val="24"/>
          <w:szCs w:val="24"/>
        </w:rPr>
        <w:t xml:space="preserve">safeguards, anti-dumping, </w:t>
      </w:r>
      <w:r>
        <w:rPr>
          <w:rFonts w:ascii="Times New Roman" w:hAnsi="Times New Roman" w:cs="Times New Roman"/>
          <w:sz w:val="24"/>
          <w:szCs w:val="24"/>
        </w:rPr>
        <w:t xml:space="preserve">dan </w:t>
      </w:r>
      <w:r>
        <w:rPr>
          <w:rFonts w:ascii="Times New Roman" w:hAnsi="Times New Roman" w:cs="Times New Roman"/>
          <w:i/>
          <w:sz w:val="24"/>
          <w:szCs w:val="24"/>
        </w:rPr>
        <w:t>countervailling measures</w:t>
      </w:r>
      <w:r>
        <w:rPr>
          <w:rFonts w:ascii="Times New Roman" w:hAnsi="Times New Roman" w:cs="Times New Roman"/>
          <w:sz w:val="24"/>
          <w:szCs w:val="24"/>
        </w:rPr>
        <w:t xml:space="preserve">, </w:t>
      </w:r>
      <w:r>
        <w:rPr>
          <w:rFonts w:ascii="Times New Roman" w:hAnsi="Times New Roman" w:cs="Times New Roman"/>
          <w:sz w:val="24"/>
          <w:szCs w:val="24"/>
        </w:rPr>
        <w:lastRenderedPageBreak/>
        <w:t>menetapkan kebijakan nasional yang transparan dan menetapkan aturan yang lebih jelas dalam perdagangan produk pertanian, sektor jasa, dan hak atas kekayaan intelektual.</w:t>
      </w:r>
      <w:r>
        <w:rPr>
          <w:rStyle w:val="FootnoteReference"/>
          <w:rFonts w:ascii="Times New Roman" w:hAnsi="Times New Roman" w:cs="Times New Roman"/>
          <w:sz w:val="24"/>
          <w:szCs w:val="24"/>
        </w:rPr>
        <w:footnoteReference w:id="2"/>
      </w:r>
    </w:p>
    <w:p w:rsidR="00E74965" w:rsidRPr="007A3265" w:rsidRDefault="00E74965" w:rsidP="009B6B22">
      <w:pPr>
        <w:pStyle w:val="ListParagraph"/>
        <w:spacing w:line="480" w:lineRule="auto"/>
        <w:ind w:left="0" w:firstLine="426"/>
        <w:jc w:val="both"/>
        <w:rPr>
          <w:rFonts w:ascii="Times New Roman" w:hAnsi="Times New Roman" w:cs="Times New Roman"/>
          <w:sz w:val="24"/>
          <w:szCs w:val="24"/>
        </w:rPr>
      </w:pPr>
    </w:p>
    <w:p w:rsidR="00CE1C2E" w:rsidRPr="009B6B22" w:rsidRDefault="00E807D8" w:rsidP="00F25F4D">
      <w:pPr>
        <w:pStyle w:val="ListParagraph"/>
        <w:numPr>
          <w:ilvl w:val="0"/>
          <w:numId w:val="10"/>
        </w:numPr>
        <w:spacing w:line="480" w:lineRule="auto"/>
        <w:ind w:left="709" w:hanging="709"/>
        <w:rPr>
          <w:rFonts w:ascii="Times New Roman" w:hAnsi="Times New Roman" w:cs="Times New Roman"/>
          <w:b/>
          <w:sz w:val="24"/>
          <w:szCs w:val="24"/>
        </w:rPr>
      </w:pPr>
      <w:r w:rsidRPr="009B6B22">
        <w:rPr>
          <w:rFonts w:ascii="Times New Roman" w:hAnsi="Times New Roman" w:cs="Times New Roman"/>
          <w:b/>
          <w:sz w:val="24"/>
          <w:szCs w:val="24"/>
        </w:rPr>
        <w:t>Sejarah dan Profil WTO</w:t>
      </w:r>
    </w:p>
    <w:p w:rsidR="00E807D8" w:rsidRDefault="00E807D8" w:rsidP="00935ED0">
      <w:pPr>
        <w:pStyle w:val="ListParagraph"/>
        <w:numPr>
          <w:ilvl w:val="0"/>
          <w:numId w:val="11"/>
        </w:numPr>
        <w:spacing w:after="0" w:line="480" w:lineRule="auto"/>
        <w:ind w:left="709" w:hanging="709"/>
        <w:rPr>
          <w:rFonts w:ascii="Times New Roman" w:hAnsi="Times New Roman" w:cs="Times New Roman"/>
          <w:b/>
          <w:sz w:val="24"/>
          <w:szCs w:val="24"/>
        </w:rPr>
      </w:pPr>
      <w:r w:rsidRPr="009B6B22">
        <w:rPr>
          <w:rFonts w:ascii="Times New Roman" w:hAnsi="Times New Roman" w:cs="Times New Roman"/>
          <w:b/>
          <w:sz w:val="24"/>
          <w:szCs w:val="24"/>
        </w:rPr>
        <w:t>Sejarah</w:t>
      </w:r>
    </w:p>
    <w:p w:rsidR="00400881" w:rsidRDefault="005528A1" w:rsidP="00935ED0">
      <w:pPr>
        <w:spacing w:after="0" w:line="480" w:lineRule="auto"/>
        <w:ind w:firstLine="709"/>
        <w:jc w:val="both"/>
        <w:rPr>
          <w:rFonts w:ascii="Times New Roman" w:hAnsi="Times New Roman" w:cs="Times New Roman"/>
          <w:sz w:val="24"/>
          <w:szCs w:val="24"/>
        </w:rPr>
      </w:pPr>
      <w:r w:rsidRPr="005528A1">
        <w:rPr>
          <w:rFonts w:ascii="Times New Roman" w:hAnsi="Times New Roman" w:cs="Times New Roman"/>
          <w:sz w:val="24"/>
          <w:szCs w:val="24"/>
        </w:rPr>
        <w:t>Pendirian WTO berawal dari negosiasi yang dikenal dengan "</w:t>
      </w:r>
      <w:r w:rsidRPr="005528A1">
        <w:rPr>
          <w:rFonts w:ascii="Times New Roman" w:hAnsi="Times New Roman" w:cs="Times New Roman"/>
          <w:i/>
          <w:iCs/>
          <w:sz w:val="24"/>
          <w:szCs w:val="24"/>
        </w:rPr>
        <w:t>Uruguay Round</w:t>
      </w:r>
      <w:r w:rsidRPr="005528A1">
        <w:rPr>
          <w:rFonts w:ascii="Times New Roman" w:hAnsi="Times New Roman" w:cs="Times New Roman"/>
          <w:sz w:val="24"/>
          <w:szCs w:val="24"/>
        </w:rPr>
        <w:t>" (1986 - 1994) serta perundingan sebelumnya di bawah "</w:t>
      </w:r>
      <w:r w:rsidRPr="005528A1">
        <w:rPr>
          <w:rFonts w:ascii="Times New Roman" w:hAnsi="Times New Roman" w:cs="Times New Roman"/>
          <w:i/>
          <w:iCs/>
          <w:sz w:val="24"/>
          <w:szCs w:val="24"/>
        </w:rPr>
        <w:t>General Agreement on Tariffs and Trade</w:t>
      </w:r>
      <w:r w:rsidRPr="005528A1">
        <w:rPr>
          <w:rFonts w:ascii="Times New Roman" w:hAnsi="Times New Roman" w:cs="Times New Roman"/>
          <w:sz w:val="24"/>
          <w:szCs w:val="24"/>
        </w:rPr>
        <w:t>" (GAT</w:t>
      </w:r>
      <w:r w:rsidR="00714AE6">
        <w:rPr>
          <w:rFonts w:ascii="Times New Roman" w:hAnsi="Times New Roman" w:cs="Times New Roman"/>
          <w:sz w:val="24"/>
          <w:szCs w:val="24"/>
        </w:rPr>
        <w:t>T). WTO saat ini terdiri dari 1</w:t>
      </w:r>
      <w:r w:rsidR="00714AE6">
        <w:rPr>
          <w:rFonts w:ascii="Times New Roman" w:eastAsia="Malgun Gothic" w:hAnsi="Times New Roman" w:cs="Times New Roman" w:hint="eastAsia"/>
          <w:sz w:val="24"/>
          <w:szCs w:val="24"/>
        </w:rPr>
        <w:t>61</w:t>
      </w:r>
      <w:r w:rsidRPr="005528A1">
        <w:rPr>
          <w:rFonts w:ascii="Times New Roman" w:hAnsi="Times New Roman" w:cs="Times New Roman"/>
          <w:sz w:val="24"/>
          <w:szCs w:val="24"/>
        </w:rPr>
        <w:t xml:space="preserve"> negara anggota,</w:t>
      </w:r>
      <w:r w:rsidR="004669AD">
        <w:rPr>
          <w:rFonts w:ascii="Times New Roman" w:hAnsi="Times New Roman" w:cs="Times New Roman"/>
          <w:sz w:val="24"/>
          <w:szCs w:val="24"/>
        </w:rPr>
        <w:t xml:space="preserve"> dengan 23 negara peninjau</w:t>
      </w:r>
      <w:r w:rsidRPr="005528A1">
        <w:rPr>
          <w:rFonts w:ascii="Times New Roman" w:hAnsi="Times New Roman" w:cs="Times New Roman"/>
          <w:sz w:val="24"/>
          <w:szCs w:val="24"/>
        </w:rPr>
        <w:t>. Saat ini, WTO menjadi wadah negosiasi sejumlah perjanjian baru di bawah "</w:t>
      </w:r>
      <w:r w:rsidRPr="005528A1">
        <w:rPr>
          <w:rFonts w:ascii="Times New Roman" w:hAnsi="Times New Roman" w:cs="Times New Roman"/>
          <w:i/>
          <w:iCs/>
          <w:sz w:val="24"/>
          <w:szCs w:val="24"/>
        </w:rPr>
        <w:t>Doha Development Agenda</w:t>
      </w:r>
      <w:r w:rsidRPr="005528A1">
        <w:rPr>
          <w:rFonts w:ascii="Times New Roman" w:hAnsi="Times New Roman" w:cs="Times New Roman"/>
          <w:sz w:val="24"/>
          <w:szCs w:val="24"/>
        </w:rPr>
        <w:t>" (DDA) yang dimulai tahun 2001.</w:t>
      </w:r>
      <w:r>
        <w:rPr>
          <w:rStyle w:val="FootnoteReference"/>
          <w:rFonts w:ascii="Times New Roman" w:hAnsi="Times New Roman" w:cs="Times New Roman"/>
          <w:sz w:val="24"/>
          <w:szCs w:val="24"/>
        </w:rPr>
        <w:footnoteReference w:id="3"/>
      </w:r>
    </w:p>
    <w:p w:rsidR="00400881" w:rsidRDefault="00400881" w:rsidP="00F25F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Walaupun WTO secara resmi berdiri pada tanggal 1 Januari 1995, sistem perdagangan itu sendiri telah ada setengah abad yang lalu. Sejak tahun 1948, GATT telah membuat aturan-aturan untuk sistem ini, sejak tahun 1848-1994 sistem GATT memuat peraturan-peratur</w:t>
      </w:r>
      <w:r w:rsidR="00C73257">
        <w:rPr>
          <w:rFonts w:ascii="Times New Roman" w:hAnsi="Times New Roman" w:cs="Times New Roman"/>
          <w:sz w:val="24"/>
          <w:szCs w:val="24"/>
        </w:rPr>
        <w:t>an mengenai perdagangan dunia d</w:t>
      </w:r>
      <w:r>
        <w:rPr>
          <w:rFonts w:ascii="Times New Roman" w:hAnsi="Times New Roman" w:cs="Times New Roman"/>
          <w:sz w:val="24"/>
          <w:szCs w:val="24"/>
        </w:rPr>
        <w:t>a</w:t>
      </w:r>
      <w:r w:rsidR="00C73257">
        <w:rPr>
          <w:rFonts w:ascii="Times New Roman" w:hAnsi="Times New Roman" w:cs="Times New Roman"/>
          <w:sz w:val="24"/>
          <w:szCs w:val="24"/>
        </w:rPr>
        <w:t>n</w:t>
      </w:r>
      <w:r>
        <w:rPr>
          <w:rFonts w:ascii="Times New Roman" w:hAnsi="Times New Roman" w:cs="Times New Roman"/>
          <w:sz w:val="24"/>
          <w:szCs w:val="24"/>
        </w:rPr>
        <w:t xml:space="preserve"> menghasilkan pertumbuhan perdagangan internaisonal tertinggi. Namun terlepas dari keberhasilan tersebut, GATT sebagai organisa</w:t>
      </w:r>
      <w:r w:rsidR="00C73257">
        <w:rPr>
          <w:rFonts w:ascii="Times New Roman" w:hAnsi="Times New Roman" w:cs="Times New Roman"/>
          <w:sz w:val="24"/>
          <w:szCs w:val="24"/>
        </w:rPr>
        <w:t>s</w:t>
      </w:r>
      <w:r>
        <w:rPr>
          <w:rFonts w:ascii="Times New Roman" w:hAnsi="Times New Roman" w:cs="Times New Roman"/>
          <w:sz w:val="24"/>
          <w:szCs w:val="24"/>
        </w:rPr>
        <w:t>i dan peraturan-peraturan yang dihasilkan masih bersifat sementara.</w:t>
      </w:r>
      <w:r w:rsidR="00C73257">
        <w:rPr>
          <w:rStyle w:val="FootnoteReference"/>
          <w:rFonts w:ascii="Times New Roman" w:hAnsi="Times New Roman" w:cs="Times New Roman"/>
          <w:sz w:val="24"/>
          <w:szCs w:val="24"/>
        </w:rPr>
        <w:footnoteReference w:id="4"/>
      </w:r>
    </w:p>
    <w:p w:rsidR="00400881" w:rsidRDefault="00400881" w:rsidP="00F25F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awalnya GATT ditujukan untuk membentuk ITO </w:t>
      </w:r>
      <w:r>
        <w:rPr>
          <w:rFonts w:ascii="Times New Roman" w:hAnsi="Times New Roman" w:cs="Times New Roman"/>
          <w:i/>
          <w:sz w:val="24"/>
          <w:szCs w:val="24"/>
        </w:rPr>
        <w:t>(International Trade Organization</w:t>
      </w:r>
      <w:r w:rsidR="00D127E4">
        <w:rPr>
          <w:rFonts w:ascii="Times New Roman" w:hAnsi="Times New Roman" w:cs="Times New Roman"/>
          <w:i/>
          <w:sz w:val="24"/>
          <w:szCs w:val="24"/>
        </w:rPr>
        <w:t>)</w:t>
      </w:r>
      <w:r w:rsidR="00D127E4">
        <w:rPr>
          <w:rFonts w:ascii="Times New Roman" w:hAnsi="Times New Roman" w:cs="Times New Roman"/>
          <w:sz w:val="24"/>
          <w:szCs w:val="24"/>
        </w:rPr>
        <w:t xml:space="preserve">, suatu badan khusus PBB yang merupakan bagian dari </w:t>
      </w:r>
      <w:r w:rsidR="00D127E4">
        <w:rPr>
          <w:rFonts w:ascii="Times New Roman" w:hAnsi="Times New Roman" w:cs="Times New Roman"/>
          <w:sz w:val="24"/>
          <w:szCs w:val="24"/>
        </w:rPr>
        <w:lastRenderedPageBreak/>
        <w:t xml:space="preserve">sistem </w:t>
      </w:r>
      <w:r w:rsidR="00D127E4">
        <w:rPr>
          <w:rFonts w:ascii="Times New Roman" w:hAnsi="Times New Roman" w:cs="Times New Roman"/>
          <w:i/>
          <w:sz w:val="24"/>
          <w:szCs w:val="24"/>
        </w:rPr>
        <w:t>Bretton Woods</w:t>
      </w:r>
      <w:r w:rsidR="00D127E4">
        <w:rPr>
          <w:rFonts w:ascii="Times New Roman" w:hAnsi="Times New Roman" w:cs="Times New Roman"/>
          <w:sz w:val="24"/>
          <w:szCs w:val="24"/>
        </w:rPr>
        <w:t xml:space="preserve"> (IMF dan Bank Dunia). Faktor pendorongnya</w:t>
      </w:r>
      <w:r w:rsidR="00C73257">
        <w:rPr>
          <w:rFonts w:ascii="Times New Roman" w:hAnsi="Times New Roman" w:cs="Times New Roman"/>
          <w:sz w:val="24"/>
          <w:szCs w:val="24"/>
        </w:rPr>
        <w:t xml:space="preserve"> </w:t>
      </w:r>
      <w:r w:rsidR="00D127E4">
        <w:rPr>
          <w:rFonts w:ascii="Times New Roman" w:hAnsi="Times New Roman" w:cs="Times New Roman"/>
          <w:sz w:val="24"/>
          <w:szCs w:val="24"/>
        </w:rPr>
        <w:t>adalah keinginan untuk bangkit dari kehancuran akibat Perang Dunia II dan mengakhiri pengaruh sistem proteksionisme yang berkembang sejak awal tahun 1930.</w:t>
      </w:r>
      <w:r w:rsidR="00C73257">
        <w:rPr>
          <w:rStyle w:val="FootnoteReference"/>
          <w:rFonts w:ascii="Times New Roman" w:hAnsi="Times New Roman" w:cs="Times New Roman"/>
          <w:sz w:val="24"/>
          <w:szCs w:val="24"/>
        </w:rPr>
        <w:footnoteReference w:id="5"/>
      </w:r>
    </w:p>
    <w:p w:rsidR="00D127E4" w:rsidRDefault="00D127E4" w:rsidP="00F25F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Meskipun Piagam ITO akhirnya disetujui dalam </w:t>
      </w:r>
      <w:r w:rsidRPr="00A83919">
        <w:rPr>
          <w:rFonts w:ascii="Times New Roman" w:hAnsi="Times New Roman" w:cs="Times New Roman"/>
          <w:i/>
          <w:sz w:val="24"/>
          <w:szCs w:val="24"/>
        </w:rPr>
        <w:t xml:space="preserve">UN Conference on Trade and Development </w:t>
      </w:r>
      <w:r>
        <w:rPr>
          <w:rFonts w:ascii="Times New Roman" w:hAnsi="Times New Roman" w:cs="Times New Roman"/>
          <w:sz w:val="24"/>
          <w:szCs w:val="24"/>
        </w:rPr>
        <w:t>di Havana pada bulan Maret 1948, proses ratifikasi oleh lembaga-lembaga legislatif negara tidak berjalan lancar. Tantangan yang paling serius berasal dari Kongres Amerika Serikat, yang walaupun sebagai pencetus, AS tidak meratifikasi Piagam Havana. Akibatnya, ITO secara efektif tidak dapat dilaksanakan. Meskipun demikian, GATT tetap merupakan instrumen multilateral yang mengatur perdagangan internasional.</w:t>
      </w:r>
      <w:r w:rsidR="00C73257">
        <w:rPr>
          <w:rStyle w:val="FootnoteReference"/>
          <w:rFonts w:ascii="Times New Roman" w:hAnsi="Times New Roman" w:cs="Times New Roman"/>
          <w:sz w:val="24"/>
          <w:szCs w:val="24"/>
        </w:rPr>
        <w:footnoteReference w:id="6"/>
      </w:r>
    </w:p>
    <w:p w:rsidR="00D127E4" w:rsidRDefault="00D127E4" w:rsidP="00F25F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Hampir setengah abad, teks legal GATT masih tetap sama sebagaimana pada tahun 1948 dengan beberapa penambahan diantaranya bentuk persetetujuan “plurilateral” (disepakati beberapa negara saja ) da</w:t>
      </w:r>
      <w:r w:rsidR="00C73257">
        <w:rPr>
          <w:rFonts w:ascii="Times New Roman" w:hAnsi="Times New Roman" w:cs="Times New Roman"/>
          <w:sz w:val="24"/>
          <w:szCs w:val="24"/>
        </w:rPr>
        <w:t>n upaya-upaya pengurangan tarif</w:t>
      </w:r>
      <w:r>
        <w:rPr>
          <w:rFonts w:ascii="Times New Roman" w:hAnsi="Times New Roman" w:cs="Times New Roman"/>
          <w:sz w:val="24"/>
          <w:szCs w:val="24"/>
        </w:rPr>
        <w:t>. Masalah-masalah perdagangan diselesaikan melalui serangkaian perundingan multilateral yang dikenal dengan nama “Putaran Uruguay”</w:t>
      </w:r>
      <w:r w:rsidR="00A83919">
        <w:rPr>
          <w:rFonts w:ascii="Times New Roman" w:hAnsi="Times New Roman" w:cs="Times New Roman"/>
          <w:sz w:val="24"/>
          <w:szCs w:val="24"/>
        </w:rPr>
        <w:t xml:space="preserve"> </w:t>
      </w:r>
      <w:r w:rsidR="00A83919">
        <w:rPr>
          <w:rFonts w:ascii="Times New Roman" w:hAnsi="Times New Roman" w:cs="Times New Roman"/>
          <w:i/>
          <w:sz w:val="24"/>
          <w:szCs w:val="24"/>
        </w:rPr>
        <w:t xml:space="preserve">(trade round), </w:t>
      </w:r>
      <w:r w:rsidR="00A83919">
        <w:rPr>
          <w:rFonts w:ascii="Times New Roman" w:hAnsi="Times New Roman" w:cs="Times New Roman"/>
          <w:sz w:val="24"/>
          <w:szCs w:val="24"/>
        </w:rPr>
        <w:t>sebagai upaya untuk liberalisasi perdagangan internasional.</w:t>
      </w:r>
      <w:r w:rsidR="00C73257">
        <w:rPr>
          <w:rStyle w:val="FootnoteReference"/>
          <w:rFonts w:ascii="Times New Roman" w:hAnsi="Times New Roman" w:cs="Times New Roman"/>
          <w:sz w:val="24"/>
          <w:szCs w:val="24"/>
        </w:rPr>
        <w:footnoteReference w:id="7"/>
      </w:r>
    </w:p>
    <w:p w:rsidR="00A83919" w:rsidRDefault="00A83919" w:rsidP="00F25F4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tahun-tahun awal, Putaran Perdagangan GATT mengonsentrasikan negosiasi pada pengurangan tarif. Kemudian Putaran Kennedy (pertengahan tahun 1960-an) dibahas persetujuan </w:t>
      </w:r>
      <w:r>
        <w:rPr>
          <w:rFonts w:ascii="Times New Roman" w:hAnsi="Times New Roman" w:cs="Times New Roman"/>
          <w:i/>
          <w:sz w:val="24"/>
          <w:szCs w:val="24"/>
        </w:rPr>
        <w:t>Anti-Dumping (Anti-Dumping Agreement)</w:t>
      </w:r>
      <w:r>
        <w:rPr>
          <w:rFonts w:ascii="Times New Roman" w:hAnsi="Times New Roman" w:cs="Times New Roman"/>
          <w:sz w:val="24"/>
          <w:szCs w:val="24"/>
        </w:rPr>
        <w:t>. Putaran Tokyo</w:t>
      </w:r>
      <w:r w:rsidR="00C73257">
        <w:rPr>
          <w:rFonts w:ascii="Times New Roman" w:hAnsi="Times New Roman" w:cs="Times New Roman"/>
          <w:sz w:val="24"/>
          <w:szCs w:val="24"/>
        </w:rPr>
        <w:t xml:space="preserve"> </w:t>
      </w:r>
      <w:r>
        <w:rPr>
          <w:rFonts w:ascii="Times New Roman" w:hAnsi="Times New Roman" w:cs="Times New Roman"/>
          <w:sz w:val="24"/>
          <w:szCs w:val="24"/>
        </w:rPr>
        <w:t>selama tahun 1970-an merupakan upaya</w:t>
      </w:r>
      <w:r w:rsidR="00C73257">
        <w:rPr>
          <w:rFonts w:ascii="Times New Roman" w:hAnsi="Times New Roman" w:cs="Times New Roman"/>
          <w:sz w:val="24"/>
          <w:szCs w:val="24"/>
        </w:rPr>
        <w:t xml:space="preserve"> </w:t>
      </w:r>
      <w:r>
        <w:rPr>
          <w:rFonts w:ascii="Times New Roman" w:hAnsi="Times New Roman" w:cs="Times New Roman"/>
          <w:sz w:val="24"/>
          <w:szCs w:val="24"/>
        </w:rPr>
        <w:t xml:space="preserve">terbesar pertama untuk menanggulangi hambatan perdagangan </w:t>
      </w:r>
      <w:r>
        <w:rPr>
          <w:rFonts w:ascii="Times New Roman" w:hAnsi="Times New Roman" w:cs="Times New Roman"/>
          <w:i/>
          <w:sz w:val="24"/>
          <w:szCs w:val="24"/>
        </w:rPr>
        <w:t>(non-tarrif barriers)</w:t>
      </w:r>
      <w:r>
        <w:rPr>
          <w:rFonts w:ascii="Times New Roman" w:hAnsi="Times New Roman" w:cs="Times New Roman"/>
          <w:sz w:val="24"/>
          <w:szCs w:val="24"/>
        </w:rPr>
        <w:t xml:space="preserve"> dan perbaikan sistem perdagangan.</w:t>
      </w:r>
      <w:r w:rsidR="00C73257">
        <w:rPr>
          <w:rStyle w:val="FootnoteReference"/>
          <w:rFonts w:ascii="Times New Roman" w:hAnsi="Times New Roman" w:cs="Times New Roman"/>
          <w:sz w:val="24"/>
          <w:szCs w:val="24"/>
        </w:rPr>
        <w:footnoteReference w:id="8"/>
      </w:r>
    </w:p>
    <w:p w:rsidR="00A83919" w:rsidRPr="00A83919" w:rsidRDefault="00A83919" w:rsidP="00F25F4D">
      <w:pPr>
        <w:spacing w:after="0" w:line="480" w:lineRule="auto"/>
        <w:ind w:firstLine="709"/>
        <w:jc w:val="both"/>
        <w:rPr>
          <w:rFonts w:ascii="Times New Roman" w:eastAsia="Malgun Gothic" w:hAnsi="Times New Roman" w:cs="Times New Roman"/>
          <w:i/>
          <w:sz w:val="24"/>
          <w:szCs w:val="24"/>
        </w:rPr>
      </w:pPr>
      <w:r>
        <w:rPr>
          <w:rFonts w:ascii="Times New Roman" w:hAnsi="Times New Roman" w:cs="Times New Roman"/>
          <w:sz w:val="24"/>
          <w:szCs w:val="24"/>
        </w:rPr>
        <w:lastRenderedPageBreak/>
        <w:t xml:space="preserve">Putaran terakhir dan terbesar adalah Putaran Uruguay yang berlangsung dari 1986 sampai 1994 dan mengarah kepada pembentukan WTO. GATT terutama ditujukan untuk hal-hal yang terkait dengan perdagangan barang, sedangkan WTO mencakup juga perdagangan jasa dan kekayaan intelektual </w:t>
      </w:r>
      <w:r>
        <w:rPr>
          <w:rFonts w:ascii="Times New Roman" w:hAnsi="Times New Roman" w:cs="Times New Roman"/>
          <w:i/>
          <w:sz w:val="24"/>
          <w:szCs w:val="24"/>
        </w:rPr>
        <w:t>(Agreement on Trade Related Aspects of Intellectual Property Rights)</w:t>
      </w:r>
    </w:p>
    <w:p w:rsidR="00015E5B" w:rsidRDefault="00015E5B" w:rsidP="00F25F4D">
      <w:pPr>
        <w:spacing w:after="0" w:line="480" w:lineRule="auto"/>
        <w:ind w:firstLine="709"/>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M</w:t>
      </w:r>
      <w:r>
        <w:rPr>
          <w:rFonts w:ascii="Times New Roman" w:eastAsia="Malgun Gothic" w:hAnsi="Times New Roman" w:cs="Times New Roman" w:hint="eastAsia"/>
          <w:sz w:val="24"/>
          <w:szCs w:val="24"/>
        </w:rPr>
        <w:t xml:space="preserve">elalui tahapan dan proses perudingan yang berlangsung alot disertai dengan konsultasi-konsultasi maraton yang intensif atas draft-draft yang diusulkan lebih dari 120 negara, akhirnya pada Pertemuan Tingkat Menteri </w:t>
      </w:r>
      <w:r>
        <w:rPr>
          <w:rFonts w:ascii="Times New Roman" w:eastAsia="Malgun Gothic" w:hAnsi="Times New Roman" w:cs="Times New Roman" w:hint="eastAsia"/>
          <w:i/>
          <w:sz w:val="24"/>
          <w:szCs w:val="24"/>
        </w:rPr>
        <w:t>C</w:t>
      </w:r>
      <w:r>
        <w:rPr>
          <w:rFonts w:ascii="Times New Roman" w:eastAsia="Malgun Gothic" w:hAnsi="Times New Roman" w:cs="Times New Roman"/>
          <w:i/>
          <w:sz w:val="24"/>
          <w:szCs w:val="24"/>
        </w:rPr>
        <w:t>o</w:t>
      </w:r>
      <w:r>
        <w:rPr>
          <w:rFonts w:ascii="Times New Roman" w:eastAsia="Malgun Gothic" w:hAnsi="Times New Roman" w:cs="Times New Roman" w:hint="eastAsia"/>
          <w:i/>
          <w:sz w:val="24"/>
          <w:szCs w:val="24"/>
        </w:rPr>
        <w:t xml:space="preserve">ntracting Parties </w:t>
      </w:r>
      <w:r>
        <w:rPr>
          <w:rFonts w:ascii="Times New Roman" w:eastAsia="Malgun Gothic" w:hAnsi="Times New Roman" w:cs="Times New Roman" w:hint="eastAsia"/>
          <w:sz w:val="24"/>
          <w:szCs w:val="24"/>
        </w:rPr>
        <w:t xml:space="preserve">GATT di Marakesh, Maroko 12-15 April 1994 disahkan </w:t>
      </w:r>
      <w:r>
        <w:rPr>
          <w:rFonts w:ascii="Times New Roman" w:eastAsia="Malgun Gothic" w:hAnsi="Times New Roman" w:cs="Times New Roman" w:hint="eastAsia"/>
          <w:i/>
          <w:sz w:val="24"/>
          <w:szCs w:val="24"/>
        </w:rPr>
        <w:t>Final Act</w:t>
      </w:r>
      <w:r>
        <w:rPr>
          <w:rFonts w:ascii="Times New Roman" w:eastAsia="Malgun Gothic" w:hAnsi="Times New Roman" w:cs="Times New Roman" w:hint="eastAsia"/>
          <w:sz w:val="24"/>
          <w:szCs w:val="24"/>
        </w:rPr>
        <w:t xml:space="preserve"> tanggal 15 April 1994 dan tanggal berlakunya WTO. </w:t>
      </w:r>
      <w:r>
        <w:rPr>
          <w:rFonts w:ascii="Times New Roman" w:eastAsia="Malgun Gothic" w:hAnsi="Times New Roman" w:cs="Times New Roman" w:hint="eastAsia"/>
          <w:i/>
          <w:sz w:val="24"/>
          <w:szCs w:val="24"/>
        </w:rPr>
        <w:t xml:space="preserve">Agreement Establishing the World Trade Organization </w:t>
      </w:r>
      <w:r>
        <w:rPr>
          <w:rFonts w:ascii="Times New Roman" w:eastAsia="Malgun Gothic" w:hAnsi="Times New Roman" w:cs="Times New Roman" w:hint="eastAsia"/>
          <w:sz w:val="24"/>
          <w:szCs w:val="24"/>
        </w:rPr>
        <w:t>(Persetujuan Pembentukan WTO) terbuka bagi ratifikasi oleh negara-negara dan diberlakukan efektif pada 1 Januari 1955.</w:t>
      </w:r>
      <w:r>
        <w:rPr>
          <w:rStyle w:val="FootnoteReference"/>
          <w:rFonts w:ascii="Times New Roman" w:eastAsia="Malgun Gothic" w:hAnsi="Times New Roman" w:cs="Times New Roman"/>
          <w:sz w:val="24"/>
          <w:szCs w:val="24"/>
        </w:rPr>
        <w:footnoteReference w:id="9"/>
      </w:r>
    </w:p>
    <w:p w:rsidR="006C28E1" w:rsidRDefault="00714AE6" w:rsidP="006C28E1">
      <w:pPr>
        <w:spacing w:after="0" w:line="480" w:lineRule="auto"/>
        <w:ind w:firstLine="709"/>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P</w:t>
      </w:r>
      <w:r>
        <w:rPr>
          <w:rFonts w:ascii="Times New Roman" w:eastAsia="Malgun Gothic" w:hAnsi="Times New Roman" w:cs="Times New Roman" w:hint="eastAsia"/>
          <w:sz w:val="24"/>
          <w:szCs w:val="24"/>
        </w:rPr>
        <w:t xml:space="preserve">erjanjian WTO sangat panjang dan kompleks </w:t>
      </w:r>
      <w:r w:rsidR="00015E5B">
        <w:rPr>
          <w:rFonts w:ascii="Times New Roman" w:eastAsia="Malgun Gothic" w:hAnsi="Times New Roman" w:cs="Times New Roman" w:hint="eastAsia"/>
          <w:sz w:val="24"/>
          <w:szCs w:val="24"/>
        </w:rPr>
        <w:t xml:space="preserve">karena </w:t>
      </w:r>
      <w:r>
        <w:rPr>
          <w:rFonts w:ascii="Times New Roman" w:eastAsia="Malgun Gothic" w:hAnsi="Times New Roman" w:cs="Times New Roman" w:hint="eastAsia"/>
          <w:sz w:val="24"/>
          <w:szCs w:val="24"/>
        </w:rPr>
        <w:t xml:space="preserve">mencakup teks-teks hukum berbagai macam kegiatan. </w:t>
      </w:r>
      <w:r>
        <w:rPr>
          <w:rFonts w:ascii="Times New Roman" w:eastAsia="Malgun Gothic" w:hAnsi="Times New Roman" w:cs="Times New Roman"/>
          <w:sz w:val="24"/>
          <w:szCs w:val="24"/>
        </w:rPr>
        <w:t>P</w:t>
      </w:r>
      <w:r>
        <w:rPr>
          <w:rFonts w:ascii="Times New Roman" w:eastAsia="Malgun Gothic" w:hAnsi="Times New Roman" w:cs="Times New Roman" w:hint="eastAsia"/>
          <w:sz w:val="24"/>
          <w:szCs w:val="24"/>
        </w:rPr>
        <w:t>erjanjian-perjanjian tersebut mengatur tentang tekstil dan pakaian, pertanian, perbankan telekomunkiasi, standar industri dan keamanan produk, peraturan sanitasi makanan, kekayaan intelektual dan banyak lagi.</w:t>
      </w:r>
      <w:r>
        <w:rPr>
          <w:rStyle w:val="FootnoteReference"/>
          <w:rFonts w:ascii="Times New Roman" w:eastAsia="Malgun Gothic" w:hAnsi="Times New Roman" w:cs="Times New Roman"/>
          <w:sz w:val="24"/>
          <w:szCs w:val="24"/>
        </w:rPr>
        <w:footnoteReference w:id="10"/>
      </w:r>
    </w:p>
    <w:p w:rsidR="006C28E1" w:rsidRPr="00015E5B" w:rsidRDefault="006C28E1" w:rsidP="006C28E1">
      <w:pPr>
        <w:spacing w:after="0" w:line="480" w:lineRule="auto"/>
        <w:ind w:firstLine="709"/>
        <w:jc w:val="both"/>
        <w:rPr>
          <w:rFonts w:ascii="Times New Roman" w:eastAsia="Malgun Gothic" w:hAnsi="Times New Roman" w:cs="Times New Roman"/>
          <w:sz w:val="24"/>
          <w:szCs w:val="24"/>
        </w:rPr>
      </w:pPr>
    </w:p>
    <w:p w:rsidR="00922624" w:rsidRPr="009B6B22" w:rsidRDefault="00922624" w:rsidP="00E66D12">
      <w:pPr>
        <w:pStyle w:val="ListParagraph"/>
        <w:numPr>
          <w:ilvl w:val="0"/>
          <w:numId w:val="11"/>
        </w:numPr>
        <w:spacing w:line="480" w:lineRule="auto"/>
        <w:ind w:left="709" w:hanging="709"/>
        <w:rPr>
          <w:rFonts w:ascii="Times New Roman" w:hAnsi="Times New Roman" w:cs="Times New Roman"/>
          <w:b/>
          <w:sz w:val="24"/>
          <w:szCs w:val="24"/>
        </w:rPr>
      </w:pPr>
      <w:r w:rsidRPr="009B6B22">
        <w:rPr>
          <w:rFonts w:ascii="Times New Roman" w:hAnsi="Times New Roman" w:cs="Times New Roman"/>
          <w:b/>
          <w:sz w:val="24"/>
          <w:szCs w:val="24"/>
        </w:rPr>
        <w:t xml:space="preserve">Tujuan dan Fungsi </w:t>
      </w:r>
    </w:p>
    <w:p w:rsidR="00922624" w:rsidRPr="007A3265" w:rsidRDefault="001F5C71"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WTO memiliki beberapa tujuan penting. Pertama, mendorong arus perdagangan antarnegara, dengan mengurangi dan menghapus berbagai hambatan yang dapat mengganggu kelancaran</w:t>
      </w:r>
      <w:r w:rsidR="00C73257">
        <w:rPr>
          <w:rFonts w:ascii="Times New Roman" w:hAnsi="Times New Roman" w:cs="Times New Roman"/>
          <w:sz w:val="24"/>
          <w:szCs w:val="24"/>
        </w:rPr>
        <w:t xml:space="preserve"> </w:t>
      </w:r>
      <w:r w:rsidRPr="007A3265">
        <w:rPr>
          <w:rFonts w:ascii="Times New Roman" w:hAnsi="Times New Roman" w:cs="Times New Roman"/>
          <w:sz w:val="24"/>
          <w:szCs w:val="24"/>
        </w:rPr>
        <w:t>ar</w:t>
      </w:r>
      <w:r w:rsidR="00C73257">
        <w:rPr>
          <w:rFonts w:ascii="Times New Roman" w:hAnsi="Times New Roman" w:cs="Times New Roman"/>
          <w:sz w:val="24"/>
          <w:szCs w:val="24"/>
        </w:rPr>
        <w:t>u</w:t>
      </w:r>
      <w:r w:rsidRPr="007A3265">
        <w:rPr>
          <w:rFonts w:ascii="Times New Roman" w:hAnsi="Times New Roman" w:cs="Times New Roman"/>
          <w:sz w:val="24"/>
          <w:szCs w:val="24"/>
        </w:rPr>
        <w:t xml:space="preserve">s perdagangan barang dan jasa. Kedua, </w:t>
      </w:r>
      <w:r w:rsidRPr="007A3265">
        <w:rPr>
          <w:rFonts w:ascii="Times New Roman" w:hAnsi="Times New Roman" w:cs="Times New Roman"/>
          <w:sz w:val="24"/>
          <w:szCs w:val="24"/>
        </w:rPr>
        <w:lastRenderedPageBreak/>
        <w:t>memfasilitasi perundingan dengan menyediakan forum negosiasi yang lebih permanen, mengingat bahwa perundingan perdagangan internasional di masa lalu prosesnya sangat kompleks dan memakan waktu.</w:t>
      </w:r>
      <w:r w:rsidR="00710712">
        <w:rPr>
          <w:rStyle w:val="FootnoteReference"/>
          <w:rFonts w:ascii="Times New Roman" w:hAnsi="Times New Roman" w:cs="Times New Roman"/>
          <w:sz w:val="24"/>
          <w:szCs w:val="24"/>
        </w:rPr>
        <w:footnoteReference w:id="11"/>
      </w:r>
    </w:p>
    <w:p w:rsidR="001F5C71" w:rsidRPr="007A3265" w:rsidRDefault="001F5C71"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Ketiga, penyelesaian se</w:t>
      </w:r>
      <w:r w:rsidR="00015E5B">
        <w:rPr>
          <w:rFonts w:ascii="Times New Roman" w:eastAsia="Malgun Gothic" w:hAnsi="Times New Roman" w:cs="Times New Roman" w:hint="eastAsia"/>
          <w:sz w:val="24"/>
          <w:szCs w:val="24"/>
        </w:rPr>
        <w:t>n</w:t>
      </w:r>
      <w:r w:rsidRPr="007A3265">
        <w:rPr>
          <w:rFonts w:ascii="Times New Roman" w:hAnsi="Times New Roman" w:cs="Times New Roman"/>
          <w:sz w:val="24"/>
          <w:szCs w:val="24"/>
        </w:rPr>
        <w:t>gketa dagang antar negara, mengingat hubungan dagang sering menimbulkan konflik-konflik kepentingan. Meskipun sudah ada persetujuan-persetujuan dalam WTO yang sudah disepakati anggotanya, masih dimungkinkan terjadi perbedaan interpretasi dan pelanggaran sehingga diperlukan prosedur legal penyelesaian sengketa yang netral dan telah disepakati bersama.</w:t>
      </w:r>
      <w:r w:rsidR="00710712">
        <w:rPr>
          <w:rStyle w:val="FootnoteReference"/>
          <w:rFonts w:ascii="Times New Roman" w:hAnsi="Times New Roman" w:cs="Times New Roman"/>
          <w:sz w:val="24"/>
          <w:szCs w:val="24"/>
        </w:rPr>
        <w:footnoteReference w:id="12"/>
      </w:r>
    </w:p>
    <w:p w:rsidR="001F5C71" w:rsidRPr="007A3265" w:rsidRDefault="001F5C71"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Dengan adanya aturan-aturan WTO yang berlaku sama bagi semua anggota, maka baik individu, perusahaan ataupun pemerintah akan mendapatkan kepastian yang lebih besar mengenai kebijakan perdagangan suatu negara. Terikatnya suatu negara dengan aturan-aturan WTO akan memperkecil kemungkinan terjadinya perubahan-perubahan secara mendadak dalam kebijakan perdagangan suatu negara.</w:t>
      </w:r>
      <w:r w:rsidR="00710712">
        <w:rPr>
          <w:rStyle w:val="FootnoteReference"/>
          <w:rFonts w:ascii="Times New Roman" w:hAnsi="Times New Roman" w:cs="Times New Roman"/>
          <w:sz w:val="24"/>
          <w:szCs w:val="24"/>
        </w:rPr>
        <w:footnoteReference w:id="13"/>
      </w:r>
    </w:p>
    <w:p w:rsidR="001F5C71" w:rsidRPr="007A3265" w:rsidRDefault="001F5C71"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 xml:space="preserve">Keberhasilan </w:t>
      </w:r>
      <w:r w:rsidR="00EC2BFF" w:rsidRPr="007A3265">
        <w:rPr>
          <w:rFonts w:ascii="Times New Roman" w:hAnsi="Times New Roman" w:cs="Times New Roman"/>
          <w:sz w:val="24"/>
          <w:szCs w:val="24"/>
        </w:rPr>
        <w:t>implementasi persetujuan-persetujuan dalam WTO tergantung pada dukungan negara anggotanya. Demikia</w:t>
      </w:r>
      <w:r w:rsidR="00B03DF8">
        <w:rPr>
          <w:rFonts w:ascii="Times New Roman" w:hAnsi="Times New Roman" w:cs="Times New Roman"/>
          <w:sz w:val="24"/>
          <w:szCs w:val="24"/>
        </w:rPr>
        <w:t>n pula legitimasi WTO sebagai s</w:t>
      </w:r>
      <w:r w:rsidR="00EC2BFF" w:rsidRPr="007A3265">
        <w:rPr>
          <w:rFonts w:ascii="Times New Roman" w:hAnsi="Times New Roman" w:cs="Times New Roman"/>
          <w:sz w:val="24"/>
          <w:szCs w:val="24"/>
        </w:rPr>
        <w:t>e</w:t>
      </w:r>
      <w:r w:rsidR="00B03DF8">
        <w:rPr>
          <w:rFonts w:ascii="Times New Roman" w:hAnsi="Times New Roman" w:cs="Times New Roman"/>
          <w:sz w:val="24"/>
          <w:szCs w:val="24"/>
        </w:rPr>
        <w:t>b</w:t>
      </w:r>
      <w:r w:rsidR="00EC2BFF" w:rsidRPr="007A3265">
        <w:rPr>
          <w:rFonts w:ascii="Times New Roman" w:hAnsi="Times New Roman" w:cs="Times New Roman"/>
          <w:sz w:val="24"/>
          <w:szCs w:val="24"/>
        </w:rPr>
        <w:t xml:space="preserve">uah organisasi, juga sangat tegantung pada kemauan </w:t>
      </w:r>
      <w:r w:rsidR="00EC2BFF" w:rsidRPr="007A3265">
        <w:rPr>
          <w:rFonts w:ascii="Times New Roman" w:hAnsi="Times New Roman" w:cs="Times New Roman"/>
          <w:i/>
          <w:sz w:val="24"/>
          <w:szCs w:val="24"/>
        </w:rPr>
        <w:t xml:space="preserve">(political will) </w:t>
      </w:r>
      <w:r w:rsidR="00EC2BFF" w:rsidRPr="007A3265">
        <w:rPr>
          <w:rFonts w:ascii="Times New Roman" w:hAnsi="Times New Roman" w:cs="Times New Roman"/>
          <w:sz w:val="24"/>
          <w:szCs w:val="24"/>
        </w:rPr>
        <w:t>negara-negara anggota untuk mematuhi persetujuan-persetujuan yang telah mereka sepakati bersama.</w:t>
      </w:r>
      <w:r w:rsidR="00710712">
        <w:rPr>
          <w:rStyle w:val="FootnoteReference"/>
          <w:rFonts w:ascii="Times New Roman" w:hAnsi="Times New Roman" w:cs="Times New Roman"/>
          <w:sz w:val="24"/>
          <w:szCs w:val="24"/>
        </w:rPr>
        <w:footnoteReference w:id="14"/>
      </w:r>
    </w:p>
    <w:p w:rsidR="00EC2BFF" w:rsidRPr="007A3265" w:rsidRDefault="00EC2BFF"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Adapun fungsi utama dari WTO adalah untuk memberikan kerangka kelembagaan bagi hubungan perdagangan antara negara angg</w:t>
      </w:r>
      <w:r w:rsidR="00710712">
        <w:rPr>
          <w:rFonts w:ascii="Times New Roman" w:eastAsia="Malgun Gothic" w:hAnsi="Times New Roman" w:cs="Times New Roman" w:hint="eastAsia"/>
          <w:sz w:val="24"/>
          <w:szCs w:val="24"/>
        </w:rPr>
        <w:t>o</w:t>
      </w:r>
      <w:r w:rsidRPr="007A3265">
        <w:rPr>
          <w:rFonts w:ascii="Times New Roman" w:hAnsi="Times New Roman" w:cs="Times New Roman"/>
          <w:sz w:val="24"/>
          <w:szCs w:val="24"/>
        </w:rPr>
        <w:t xml:space="preserve">ta dalam implementasi perjanjian dan berbagai instrumen hukum termasuk yang terdapat di </w:t>
      </w:r>
      <w:r w:rsidRPr="007A3265">
        <w:rPr>
          <w:rFonts w:ascii="Times New Roman" w:hAnsi="Times New Roman" w:cs="Times New Roman"/>
          <w:sz w:val="24"/>
          <w:szCs w:val="24"/>
        </w:rPr>
        <w:lastRenderedPageBreak/>
        <w:t xml:space="preserve">dalam </w:t>
      </w:r>
      <w:r w:rsidRPr="007A3265">
        <w:rPr>
          <w:rFonts w:ascii="Times New Roman" w:hAnsi="Times New Roman" w:cs="Times New Roman"/>
          <w:i/>
          <w:sz w:val="24"/>
          <w:szCs w:val="24"/>
        </w:rPr>
        <w:t xml:space="preserve">annex </w:t>
      </w:r>
      <w:r w:rsidRPr="007A3265">
        <w:rPr>
          <w:rFonts w:ascii="Times New Roman" w:hAnsi="Times New Roman" w:cs="Times New Roman"/>
          <w:sz w:val="24"/>
          <w:szCs w:val="24"/>
        </w:rPr>
        <w:t>persetujuan WTO.</w:t>
      </w:r>
      <w:r w:rsidR="00710712">
        <w:rPr>
          <w:rFonts w:ascii="Times New Roman" w:eastAsia="Malgun Gothic" w:hAnsi="Times New Roman" w:cs="Times New Roman" w:hint="eastAsia"/>
          <w:sz w:val="24"/>
          <w:szCs w:val="24"/>
        </w:rPr>
        <w:t xml:space="preserve"> </w:t>
      </w:r>
      <w:r w:rsidRPr="007A3265">
        <w:rPr>
          <w:rFonts w:ascii="Times New Roman" w:hAnsi="Times New Roman" w:cs="Times New Roman"/>
          <w:sz w:val="24"/>
          <w:szCs w:val="24"/>
        </w:rPr>
        <w:t>Secara khusus, berdasarkan pasal III Persetujuan WTO ditegaskan lima fungsi WTO:</w:t>
      </w:r>
    </w:p>
    <w:p w:rsidR="00EC2BFF" w:rsidRPr="007A3265" w:rsidRDefault="00EC2BFF" w:rsidP="009B6B22">
      <w:pPr>
        <w:pStyle w:val="ListParagraph"/>
        <w:numPr>
          <w:ilvl w:val="0"/>
          <w:numId w:val="14"/>
        </w:numPr>
        <w:spacing w:line="480" w:lineRule="auto"/>
        <w:ind w:left="1134" w:hanging="425"/>
        <w:rPr>
          <w:rFonts w:ascii="Times New Roman" w:hAnsi="Times New Roman" w:cs="Times New Roman"/>
          <w:sz w:val="24"/>
          <w:szCs w:val="24"/>
        </w:rPr>
      </w:pPr>
      <w:r w:rsidRPr="007A3265">
        <w:rPr>
          <w:rFonts w:ascii="Times New Roman" w:hAnsi="Times New Roman" w:cs="Times New Roman"/>
          <w:sz w:val="24"/>
          <w:szCs w:val="24"/>
        </w:rPr>
        <w:t>Implementa</w:t>
      </w:r>
      <w:r w:rsidR="004669AD">
        <w:rPr>
          <w:rFonts w:ascii="Times New Roman" w:hAnsi="Times New Roman" w:cs="Times New Roman"/>
          <w:sz w:val="24"/>
          <w:szCs w:val="24"/>
        </w:rPr>
        <w:t>si dari Pers</w:t>
      </w:r>
      <w:r w:rsidRPr="007A3265">
        <w:rPr>
          <w:rFonts w:ascii="Times New Roman" w:hAnsi="Times New Roman" w:cs="Times New Roman"/>
          <w:sz w:val="24"/>
          <w:szCs w:val="24"/>
        </w:rPr>
        <w:t>e</w:t>
      </w:r>
      <w:r w:rsidR="004669AD">
        <w:rPr>
          <w:rFonts w:ascii="Times New Roman" w:hAnsi="Times New Roman" w:cs="Times New Roman"/>
          <w:sz w:val="24"/>
          <w:szCs w:val="24"/>
        </w:rPr>
        <w:t>t</w:t>
      </w:r>
      <w:r w:rsidRPr="007A3265">
        <w:rPr>
          <w:rFonts w:ascii="Times New Roman" w:hAnsi="Times New Roman" w:cs="Times New Roman"/>
          <w:sz w:val="24"/>
          <w:szCs w:val="24"/>
        </w:rPr>
        <w:t>ujuan WTO</w:t>
      </w:r>
    </w:p>
    <w:p w:rsidR="00EC2BFF" w:rsidRPr="007A3265" w:rsidRDefault="00EC2BFF" w:rsidP="009B6B22">
      <w:pPr>
        <w:pStyle w:val="ListParagraph"/>
        <w:spacing w:line="480" w:lineRule="auto"/>
        <w:ind w:left="1134"/>
        <w:jc w:val="both"/>
        <w:rPr>
          <w:rFonts w:ascii="Times New Roman" w:hAnsi="Times New Roman" w:cs="Times New Roman"/>
          <w:sz w:val="24"/>
          <w:szCs w:val="24"/>
        </w:rPr>
      </w:pPr>
      <w:r w:rsidRPr="007A3265">
        <w:rPr>
          <w:rFonts w:ascii="Times New Roman" w:hAnsi="Times New Roman" w:cs="Times New Roman"/>
          <w:sz w:val="24"/>
          <w:szCs w:val="24"/>
        </w:rPr>
        <w:t>WTO berfungsi untuk memfasilitasi implementasi, administrasi dan pelaksanaan dari persetujuan WTO serta perjanjian-perjanjian multilateral dan plurilateral tambahannya.</w:t>
      </w:r>
    </w:p>
    <w:p w:rsidR="00EC2BFF" w:rsidRPr="007A3265" w:rsidRDefault="00EC2BFF" w:rsidP="009B6B22">
      <w:pPr>
        <w:pStyle w:val="ListParagraph"/>
        <w:numPr>
          <w:ilvl w:val="0"/>
          <w:numId w:val="14"/>
        </w:numPr>
        <w:spacing w:line="480" w:lineRule="auto"/>
        <w:ind w:left="1134" w:hanging="425"/>
        <w:rPr>
          <w:rFonts w:ascii="Times New Roman" w:hAnsi="Times New Roman" w:cs="Times New Roman"/>
          <w:sz w:val="24"/>
          <w:szCs w:val="24"/>
        </w:rPr>
      </w:pPr>
      <w:r w:rsidRPr="007A3265">
        <w:rPr>
          <w:rFonts w:ascii="Times New Roman" w:hAnsi="Times New Roman" w:cs="Times New Roman"/>
          <w:sz w:val="24"/>
          <w:szCs w:val="24"/>
        </w:rPr>
        <w:t>Forum untuk perundingan perdagangan</w:t>
      </w:r>
    </w:p>
    <w:p w:rsidR="00EC2BFF" w:rsidRPr="007A3265" w:rsidRDefault="00EC2BFF" w:rsidP="009B6B22">
      <w:pPr>
        <w:pStyle w:val="ListParagraph"/>
        <w:spacing w:line="480" w:lineRule="auto"/>
        <w:ind w:left="1134"/>
        <w:jc w:val="both"/>
        <w:rPr>
          <w:rFonts w:ascii="Times New Roman" w:hAnsi="Times New Roman" w:cs="Times New Roman"/>
          <w:sz w:val="24"/>
          <w:szCs w:val="24"/>
        </w:rPr>
      </w:pPr>
      <w:r w:rsidRPr="007A3265">
        <w:rPr>
          <w:rFonts w:ascii="Times New Roman" w:hAnsi="Times New Roman" w:cs="Times New Roman"/>
          <w:sz w:val="24"/>
          <w:szCs w:val="24"/>
        </w:rPr>
        <w:t>Fungsi kedua adalah memberikan suatu forum tetap guna melakukan perundingan diantara negara anggota. Perundingan ini tidak saja menyangkut masalah/isu-isu yang telah tercakup dalam Persetujuan WTO.</w:t>
      </w:r>
    </w:p>
    <w:p w:rsidR="00EC2BFF" w:rsidRPr="007A3265" w:rsidRDefault="00EC2BFF" w:rsidP="009B6B22">
      <w:pPr>
        <w:pStyle w:val="ListParagraph"/>
        <w:numPr>
          <w:ilvl w:val="0"/>
          <w:numId w:val="14"/>
        </w:numPr>
        <w:spacing w:line="480" w:lineRule="auto"/>
        <w:ind w:left="1134" w:hanging="425"/>
        <w:rPr>
          <w:rFonts w:ascii="Times New Roman" w:hAnsi="Times New Roman" w:cs="Times New Roman"/>
          <w:sz w:val="24"/>
          <w:szCs w:val="24"/>
        </w:rPr>
      </w:pPr>
      <w:r w:rsidRPr="007A3265">
        <w:rPr>
          <w:rFonts w:ascii="Times New Roman" w:hAnsi="Times New Roman" w:cs="Times New Roman"/>
          <w:sz w:val="24"/>
          <w:szCs w:val="24"/>
        </w:rPr>
        <w:t>Penyelesaian Sengketa</w:t>
      </w:r>
    </w:p>
    <w:p w:rsidR="00EC2BFF" w:rsidRPr="007A3265" w:rsidRDefault="00EC2BFF" w:rsidP="009B6B22">
      <w:pPr>
        <w:pStyle w:val="ListParagraph"/>
        <w:spacing w:line="480" w:lineRule="auto"/>
        <w:ind w:left="1134"/>
        <w:jc w:val="both"/>
        <w:rPr>
          <w:rFonts w:ascii="Times New Roman" w:hAnsi="Times New Roman" w:cs="Times New Roman"/>
          <w:sz w:val="24"/>
          <w:szCs w:val="24"/>
        </w:rPr>
      </w:pPr>
      <w:r w:rsidRPr="007A3265">
        <w:rPr>
          <w:rFonts w:ascii="Times New Roman" w:hAnsi="Times New Roman" w:cs="Times New Roman"/>
          <w:sz w:val="24"/>
          <w:szCs w:val="24"/>
        </w:rPr>
        <w:t>Fungsi ketiga adalah sebagai administrasi sistem penyelesaiang sengketa WTO</w:t>
      </w:r>
      <w:r w:rsidR="000A6AC1" w:rsidRPr="007A3265">
        <w:rPr>
          <w:rFonts w:ascii="Times New Roman" w:hAnsi="Times New Roman" w:cs="Times New Roman"/>
          <w:sz w:val="24"/>
          <w:szCs w:val="24"/>
        </w:rPr>
        <w:t>.</w:t>
      </w:r>
    </w:p>
    <w:p w:rsidR="00EC2BFF" w:rsidRPr="007A3265" w:rsidRDefault="00EC2BFF" w:rsidP="009B6B22">
      <w:pPr>
        <w:pStyle w:val="ListParagraph"/>
        <w:numPr>
          <w:ilvl w:val="0"/>
          <w:numId w:val="14"/>
        </w:numPr>
        <w:spacing w:line="480" w:lineRule="auto"/>
        <w:ind w:left="1134" w:hanging="425"/>
        <w:rPr>
          <w:rFonts w:ascii="Times New Roman" w:hAnsi="Times New Roman" w:cs="Times New Roman"/>
          <w:sz w:val="24"/>
          <w:szCs w:val="24"/>
        </w:rPr>
      </w:pPr>
      <w:r w:rsidRPr="007A3265">
        <w:rPr>
          <w:rFonts w:ascii="Times New Roman" w:hAnsi="Times New Roman" w:cs="Times New Roman"/>
          <w:sz w:val="24"/>
          <w:szCs w:val="24"/>
        </w:rPr>
        <w:t>Mengawasi kebijakan perdagangan</w:t>
      </w:r>
    </w:p>
    <w:p w:rsidR="00EC2BFF" w:rsidRPr="007A3265" w:rsidRDefault="00EC2BFF" w:rsidP="009B6B22">
      <w:pPr>
        <w:pStyle w:val="ListParagraph"/>
        <w:spacing w:line="480" w:lineRule="auto"/>
        <w:ind w:left="1134"/>
        <w:jc w:val="both"/>
        <w:rPr>
          <w:rFonts w:ascii="Times New Roman" w:hAnsi="Times New Roman" w:cs="Times New Roman"/>
          <w:i/>
          <w:sz w:val="24"/>
          <w:szCs w:val="24"/>
        </w:rPr>
      </w:pPr>
      <w:r w:rsidRPr="007A3265">
        <w:rPr>
          <w:rFonts w:ascii="Times New Roman" w:hAnsi="Times New Roman" w:cs="Times New Roman"/>
          <w:sz w:val="24"/>
          <w:szCs w:val="24"/>
        </w:rPr>
        <w:t xml:space="preserve">Fungsi keempat adalah sebagai administrasi dari Mekanisme Tinjauan atas Kebijakan Perdagangan </w:t>
      </w:r>
      <w:r w:rsidRPr="007A3265">
        <w:rPr>
          <w:rFonts w:ascii="Times New Roman" w:hAnsi="Times New Roman" w:cs="Times New Roman"/>
          <w:i/>
          <w:sz w:val="24"/>
          <w:szCs w:val="24"/>
        </w:rPr>
        <w:t>(Trade Policy</w:t>
      </w:r>
      <w:r w:rsidR="000A6AC1" w:rsidRPr="007A3265">
        <w:rPr>
          <w:rFonts w:ascii="Times New Roman" w:hAnsi="Times New Roman" w:cs="Times New Roman"/>
          <w:i/>
          <w:sz w:val="24"/>
          <w:szCs w:val="24"/>
        </w:rPr>
        <w:t xml:space="preserve"> Review</w:t>
      </w:r>
      <w:r w:rsidRPr="007A3265">
        <w:rPr>
          <w:rFonts w:ascii="Times New Roman" w:hAnsi="Times New Roman" w:cs="Times New Roman"/>
          <w:i/>
          <w:sz w:val="24"/>
          <w:szCs w:val="24"/>
        </w:rPr>
        <w:t xml:space="preserve"> Mechanism-TPRM)</w:t>
      </w:r>
      <w:r w:rsidR="000A6AC1" w:rsidRPr="007A3265">
        <w:rPr>
          <w:rFonts w:ascii="Times New Roman" w:hAnsi="Times New Roman" w:cs="Times New Roman"/>
          <w:i/>
          <w:sz w:val="24"/>
          <w:szCs w:val="24"/>
        </w:rPr>
        <w:t>.</w:t>
      </w:r>
    </w:p>
    <w:p w:rsidR="00EC2BFF" w:rsidRPr="007A3265" w:rsidRDefault="00EC2BFF" w:rsidP="009B6B22">
      <w:pPr>
        <w:pStyle w:val="ListParagraph"/>
        <w:numPr>
          <w:ilvl w:val="0"/>
          <w:numId w:val="14"/>
        </w:numPr>
        <w:spacing w:line="480" w:lineRule="auto"/>
        <w:ind w:left="1134" w:hanging="425"/>
        <w:rPr>
          <w:rFonts w:ascii="Times New Roman" w:hAnsi="Times New Roman" w:cs="Times New Roman"/>
          <w:sz w:val="24"/>
          <w:szCs w:val="24"/>
        </w:rPr>
      </w:pPr>
      <w:r w:rsidRPr="007A3265">
        <w:rPr>
          <w:rFonts w:ascii="Times New Roman" w:hAnsi="Times New Roman" w:cs="Times New Roman"/>
          <w:sz w:val="24"/>
          <w:szCs w:val="24"/>
        </w:rPr>
        <w:t>Kerjasama dengan organisasi lainnya</w:t>
      </w:r>
    </w:p>
    <w:p w:rsidR="00693D4C" w:rsidRDefault="000A6AC1" w:rsidP="009B6B22">
      <w:pPr>
        <w:pStyle w:val="ListParagraph"/>
        <w:spacing w:line="480" w:lineRule="auto"/>
        <w:ind w:left="1134" w:hanging="54"/>
        <w:jc w:val="both"/>
        <w:rPr>
          <w:rFonts w:ascii="Times New Roman" w:hAnsi="Times New Roman" w:cs="Times New Roman"/>
          <w:sz w:val="24"/>
          <w:szCs w:val="24"/>
        </w:rPr>
      </w:pPr>
      <w:r w:rsidRPr="007A3265">
        <w:rPr>
          <w:rFonts w:ascii="Times New Roman" w:hAnsi="Times New Roman" w:cs="Times New Roman"/>
          <w:sz w:val="24"/>
          <w:szCs w:val="24"/>
        </w:rPr>
        <w:t>Fungsi terakhir adalah melakukan kerjasama dengan organisasi-organisasi non-pemerintah.</w:t>
      </w:r>
      <w:r w:rsidR="00710712">
        <w:rPr>
          <w:rStyle w:val="FootnoteReference"/>
          <w:rFonts w:ascii="Times New Roman" w:hAnsi="Times New Roman" w:cs="Times New Roman"/>
          <w:sz w:val="24"/>
          <w:szCs w:val="24"/>
        </w:rPr>
        <w:footnoteReference w:id="15"/>
      </w:r>
    </w:p>
    <w:p w:rsidR="00DE505D" w:rsidRDefault="00DE505D" w:rsidP="009B6B22">
      <w:pPr>
        <w:pStyle w:val="ListParagraph"/>
        <w:spacing w:line="480" w:lineRule="auto"/>
        <w:ind w:left="1134" w:hanging="54"/>
        <w:jc w:val="both"/>
        <w:rPr>
          <w:rFonts w:ascii="Times New Roman" w:hAnsi="Times New Roman" w:cs="Times New Roman"/>
          <w:sz w:val="24"/>
          <w:szCs w:val="24"/>
        </w:rPr>
      </w:pPr>
      <w:r w:rsidRPr="007A3265">
        <w:rPr>
          <w:rFonts w:ascii="Times New Roman" w:hAnsi="Times New Roman" w:cs="Times New Roman"/>
          <w:sz w:val="24"/>
          <w:szCs w:val="24"/>
        </w:rPr>
        <w:t xml:space="preserve"> </w:t>
      </w:r>
    </w:p>
    <w:p w:rsidR="00693D4C" w:rsidRDefault="00693D4C" w:rsidP="00E66D12">
      <w:pPr>
        <w:pStyle w:val="ListParagraph"/>
        <w:numPr>
          <w:ilvl w:val="0"/>
          <w:numId w:val="11"/>
        </w:numPr>
        <w:spacing w:line="480" w:lineRule="auto"/>
        <w:ind w:left="709" w:hanging="709"/>
        <w:jc w:val="both"/>
        <w:rPr>
          <w:rFonts w:ascii="Times New Roman" w:hAnsi="Times New Roman" w:cs="Times New Roman"/>
          <w:b/>
          <w:sz w:val="24"/>
          <w:szCs w:val="24"/>
        </w:rPr>
      </w:pPr>
      <w:r w:rsidRPr="00693D4C">
        <w:rPr>
          <w:rFonts w:ascii="Times New Roman" w:hAnsi="Times New Roman" w:cs="Times New Roman"/>
          <w:b/>
          <w:sz w:val="24"/>
          <w:szCs w:val="24"/>
        </w:rPr>
        <w:t>Struktur dan Keanggotaan WTO</w:t>
      </w:r>
    </w:p>
    <w:p w:rsidR="00693D4C" w:rsidRDefault="00693D4C"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umum WTO mempunyai struktur organisasi utama sebagaimana dapat dilihat pada </w:t>
      </w:r>
      <w:r>
        <w:rPr>
          <w:rFonts w:ascii="Times New Roman" w:hAnsi="Times New Roman" w:cs="Times New Roman"/>
          <w:i/>
          <w:sz w:val="24"/>
          <w:szCs w:val="24"/>
        </w:rPr>
        <w:t>Article III Functions of the WT</w:t>
      </w:r>
      <w:r w:rsidR="00710712">
        <w:rPr>
          <w:rFonts w:ascii="Times New Roman" w:eastAsia="Malgun Gothic" w:hAnsi="Times New Roman" w:cs="Times New Roman" w:hint="eastAsia"/>
          <w:i/>
          <w:sz w:val="24"/>
          <w:szCs w:val="24"/>
        </w:rPr>
        <w:t>O</w:t>
      </w:r>
      <w:r>
        <w:rPr>
          <w:rFonts w:ascii="Times New Roman" w:hAnsi="Times New Roman" w:cs="Times New Roman"/>
          <w:i/>
          <w:sz w:val="24"/>
          <w:szCs w:val="24"/>
        </w:rPr>
        <w:t xml:space="preserve">, Agreement Establishing the World Trade Organization, </w:t>
      </w:r>
      <w:r>
        <w:rPr>
          <w:rFonts w:ascii="Times New Roman" w:hAnsi="Times New Roman" w:cs="Times New Roman"/>
          <w:sz w:val="24"/>
          <w:szCs w:val="24"/>
        </w:rPr>
        <w:t>yang terdiri atas:</w:t>
      </w:r>
    </w:p>
    <w:p w:rsidR="00693D4C" w:rsidRPr="00693D4C" w:rsidRDefault="00693D4C" w:rsidP="00693D4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Ministerial Conference</w:t>
      </w:r>
    </w:p>
    <w:p w:rsidR="00693D4C" w:rsidRPr="00693D4C" w:rsidRDefault="00693D4C" w:rsidP="00693D4C">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Ministerial Conference </w:t>
      </w:r>
      <w:r>
        <w:rPr>
          <w:rFonts w:ascii="Times New Roman" w:hAnsi="Times New Roman" w:cs="Times New Roman"/>
          <w:sz w:val="24"/>
          <w:szCs w:val="24"/>
        </w:rPr>
        <w:t xml:space="preserve">merupakan institusi tertinggi dalam WTO yang secara teratur mengadakan pertemuan setiap dua tahun dimana badan ini dimaksudkan untuk melaksanakan fungsi-fungsi WTO. Eksistensi </w:t>
      </w:r>
      <w:r>
        <w:rPr>
          <w:rFonts w:ascii="Times New Roman" w:hAnsi="Times New Roman" w:cs="Times New Roman"/>
          <w:i/>
          <w:sz w:val="24"/>
          <w:szCs w:val="24"/>
        </w:rPr>
        <w:t>Ministerial Conference</w:t>
      </w:r>
      <w:r>
        <w:rPr>
          <w:rFonts w:ascii="Times New Roman" w:hAnsi="Times New Roman" w:cs="Times New Roman"/>
          <w:sz w:val="24"/>
          <w:szCs w:val="24"/>
        </w:rPr>
        <w:t xml:space="preserve"> dalam WTO mirip dengan Majelis Umum </w:t>
      </w:r>
      <w:r>
        <w:rPr>
          <w:rFonts w:ascii="Times New Roman" w:hAnsi="Times New Roman" w:cs="Times New Roman"/>
          <w:i/>
          <w:sz w:val="24"/>
          <w:szCs w:val="24"/>
        </w:rPr>
        <w:t>(General Assembly)</w:t>
      </w:r>
      <w:r>
        <w:rPr>
          <w:rFonts w:ascii="Times New Roman" w:hAnsi="Times New Roman" w:cs="Times New Roman"/>
          <w:sz w:val="24"/>
          <w:szCs w:val="24"/>
        </w:rPr>
        <w:t xml:space="preserve"> dalam Perserikatan Bangsa-Bangsa </w:t>
      </w:r>
      <w:r>
        <w:rPr>
          <w:rFonts w:ascii="Times New Roman" w:hAnsi="Times New Roman" w:cs="Times New Roman"/>
          <w:i/>
          <w:sz w:val="24"/>
          <w:szCs w:val="24"/>
        </w:rPr>
        <w:t>(United Nations)</w:t>
      </w:r>
      <w:r w:rsidR="00C73257">
        <w:rPr>
          <w:rFonts w:ascii="Times New Roman" w:hAnsi="Times New Roman" w:cs="Times New Roman"/>
          <w:sz w:val="24"/>
          <w:szCs w:val="24"/>
        </w:rPr>
        <w:t xml:space="preserve"> dimana </w:t>
      </w:r>
      <w:r>
        <w:rPr>
          <w:rFonts w:ascii="Times New Roman" w:hAnsi="Times New Roman" w:cs="Times New Roman"/>
          <w:sz w:val="24"/>
          <w:szCs w:val="24"/>
        </w:rPr>
        <w:t>kd</w:t>
      </w:r>
      <w:r w:rsidR="00C73257">
        <w:rPr>
          <w:rFonts w:ascii="Times New Roman" w:hAnsi="Times New Roman" w:cs="Times New Roman"/>
          <w:sz w:val="24"/>
          <w:szCs w:val="24"/>
        </w:rPr>
        <w:t>e</w:t>
      </w:r>
      <w:r>
        <w:rPr>
          <w:rFonts w:ascii="Times New Roman" w:hAnsi="Times New Roman" w:cs="Times New Roman"/>
          <w:sz w:val="24"/>
          <w:szCs w:val="24"/>
        </w:rPr>
        <w:t xml:space="preserve">uanya merupakan institusi tertinggi dalam organisasinya masing-masing. </w:t>
      </w:r>
      <w:r>
        <w:rPr>
          <w:rFonts w:ascii="Times New Roman" w:hAnsi="Times New Roman" w:cs="Times New Roman"/>
          <w:i/>
          <w:sz w:val="24"/>
          <w:szCs w:val="24"/>
        </w:rPr>
        <w:t>Ministerial Conference</w:t>
      </w:r>
      <w:r>
        <w:rPr>
          <w:rFonts w:ascii="Times New Roman" w:hAnsi="Times New Roman" w:cs="Times New Roman"/>
          <w:sz w:val="24"/>
          <w:szCs w:val="24"/>
        </w:rPr>
        <w:t xml:space="preserve"> memiliki kewenangan dalam memutuskan segala hal berkenaan</w:t>
      </w:r>
      <w:r w:rsidR="0036327B">
        <w:rPr>
          <w:rFonts w:ascii="Times New Roman" w:hAnsi="Times New Roman" w:cs="Times New Roman"/>
          <w:sz w:val="24"/>
          <w:szCs w:val="24"/>
        </w:rPr>
        <w:t xml:space="preserve"> dengan </w:t>
      </w:r>
      <w:r w:rsidR="0036327B">
        <w:rPr>
          <w:rFonts w:ascii="Times New Roman" w:hAnsi="Times New Roman" w:cs="Times New Roman"/>
          <w:i/>
          <w:sz w:val="24"/>
          <w:szCs w:val="24"/>
        </w:rPr>
        <w:t xml:space="preserve">Multilateral Trade Agreements </w:t>
      </w:r>
      <w:r w:rsidR="0036327B">
        <w:rPr>
          <w:rFonts w:ascii="Times New Roman" w:hAnsi="Times New Roman" w:cs="Times New Roman"/>
          <w:sz w:val="24"/>
          <w:szCs w:val="24"/>
        </w:rPr>
        <w:t xml:space="preserve">(MTAs). </w:t>
      </w:r>
      <w:r w:rsidR="0036327B">
        <w:rPr>
          <w:rFonts w:ascii="Times New Roman" w:hAnsi="Times New Roman" w:cs="Times New Roman"/>
          <w:i/>
          <w:sz w:val="24"/>
          <w:szCs w:val="24"/>
        </w:rPr>
        <w:t xml:space="preserve">Ministerial Conference </w:t>
      </w:r>
      <w:r w:rsidR="0036327B" w:rsidRPr="0036327B">
        <w:rPr>
          <w:rFonts w:ascii="Times New Roman" w:hAnsi="Times New Roman" w:cs="Times New Roman"/>
          <w:sz w:val="24"/>
          <w:szCs w:val="24"/>
        </w:rPr>
        <w:t>dapat menunjuk</w:t>
      </w:r>
      <w:r w:rsidR="0036327B">
        <w:rPr>
          <w:rFonts w:ascii="Times New Roman" w:hAnsi="Times New Roman" w:cs="Times New Roman"/>
          <w:i/>
          <w:sz w:val="24"/>
          <w:szCs w:val="24"/>
        </w:rPr>
        <w:t xml:space="preserve"> Director General </w:t>
      </w:r>
      <w:r w:rsidR="0036327B" w:rsidRPr="0036327B">
        <w:rPr>
          <w:rFonts w:ascii="Times New Roman" w:hAnsi="Times New Roman" w:cs="Times New Roman"/>
          <w:sz w:val="24"/>
          <w:szCs w:val="24"/>
        </w:rPr>
        <w:t>yang melaksanakan</w:t>
      </w:r>
      <w:r w:rsidR="0036327B">
        <w:rPr>
          <w:rFonts w:ascii="Times New Roman" w:hAnsi="Times New Roman" w:cs="Times New Roman"/>
          <w:sz w:val="24"/>
          <w:szCs w:val="24"/>
        </w:rPr>
        <w:t xml:space="preserve"> tugas dan kegiatannya berdasarkan ketentuan yang disepakati </w:t>
      </w:r>
      <w:r w:rsidR="0036327B">
        <w:rPr>
          <w:rFonts w:ascii="Times New Roman" w:hAnsi="Times New Roman" w:cs="Times New Roman"/>
          <w:i/>
          <w:sz w:val="24"/>
          <w:szCs w:val="24"/>
        </w:rPr>
        <w:t xml:space="preserve">Ministerial Conference. Director General </w:t>
      </w:r>
      <w:r w:rsidR="0036327B">
        <w:rPr>
          <w:rFonts w:ascii="Times New Roman" w:hAnsi="Times New Roman" w:cs="Times New Roman"/>
          <w:sz w:val="24"/>
          <w:szCs w:val="24"/>
        </w:rPr>
        <w:t>dan staf kesekretariatan</w:t>
      </w:r>
      <w:r w:rsidR="00C73257">
        <w:rPr>
          <w:rFonts w:ascii="Times New Roman" w:hAnsi="Times New Roman" w:cs="Times New Roman"/>
          <w:sz w:val="24"/>
          <w:szCs w:val="24"/>
        </w:rPr>
        <w:t xml:space="preserve"> </w:t>
      </w:r>
      <w:r w:rsidR="0036327B">
        <w:rPr>
          <w:rFonts w:ascii="Times New Roman" w:hAnsi="Times New Roman" w:cs="Times New Roman"/>
          <w:sz w:val="24"/>
          <w:szCs w:val="24"/>
        </w:rPr>
        <w:t>mempunyai karakter internasional yang eksklusif, dimana dalam melaksanakan tugasnya tidak diperkenan</w:t>
      </w:r>
      <w:r w:rsidR="00A83919">
        <w:rPr>
          <w:rFonts w:ascii="Times New Roman" w:hAnsi="Times New Roman" w:cs="Times New Roman"/>
          <w:sz w:val="24"/>
          <w:szCs w:val="24"/>
        </w:rPr>
        <w:t>k</w:t>
      </w:r>
      <w:r w:rsidR="0036327B">
        <w:rPr>
          <w:rFonts w:ascii="Times New Roman" w:hAnsi="Times New Roman" w:cs="Times New Roman"/>
          <w:sz w:val="24"/>
          <w:szCs w:val="24"/>
        </w:rPr>
        <w:t>a</w:t>
      </w:r>
      <w:r w:rsidR="00A83919">
        <w:rPr>
          <w:rFonts w:ascii="Times New Roman" w:hAnsi="Times New Roman" w:cs="Times New Roman"/>
          <w:sz w:val="24"/>
          <w:szCs w:val="24"/>
        </w:rPr>
        <w:t>n</w:t>
      </w:r>
      <w:r w:rsidR="0036327B">
        <w:rPr>
          <w:rFonts w:ascii="Times New Roman" w:hAnsi="Times New Roman" w:cs="Times New Roman"/>
          <w:sz w:val="24"/>
          <w:szCs w:val="24"/>
        </w:rPr>
        <w:t xml:space="preserve"> untuk meminta atau menerima instruksi dari pemerintah manapun atau badan eksternal lainnnya di luar WTO.</w:t>
      </w:r>
    </w:p>
    <w:p w:rsidR="00693D4C" w:rsidRPr="0036327B" w:rsidRDefault="00693D4C" w:rsidP="00693D4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General Council</w:t>
      </w:r>
    </w:p>
    <w:p w:rsidR="0036327B" w:rsidRDefault="0036327B" w:rsidP="0036327B">
      <w:pPr>
        <w:pStyle w:val="ListParagraph"/>
        <w:spacing w:line="480" w:lineRule="auto"/>
        <w:jc w:val="both"/>
        <w:rPr>
          <w:rFonts w:ascii="Times New Roman" w:hAnsi="Times New Roman" w:cs="Times New Roman"/>
          <w:sz w:val="24"/>
          <w:szCs w:val="24"/>
        </w:rPr>
      </w:pPr>
      <w:r w:rsidRPr="00376201">
        <w:rPr>
          <w:rFonts w:ascii="Times New Roman" w:hAnsi="Times New Roman" w:cs="Times New Roman"/>
          <w:i/>
          <w:sz w:val="24"/>
          <w:szCs w:val="24"/>
        </w:rPr>
        <w:t>General Council</w:t>
      </w:r>
      <w:r>
        <w:rPr>
          <w:rFonts w:ascii="Times New Roman" w:hAnsi="Times New Roman" w:cs="Times New Roman"/>
          <w:sz w:val="24"/>
          <w:szCs w:val="24"/>
        </w:rPr>
        <w:t xml:space="preserve"> merupakan pelaksana harian yang terdiri atas para wakil negara anggota dimana dapat diadakan pertemuan sesuai kebutuhan. </w:t>
      </w:r>
      <w:r w:rsidRPr="00376201">
        <w:rPr>
          <w:rFonts w:ascii="Times New Roman" w:hAnsi="Times New Roman" w:cs="Times New Roman"/>
          <w:i/>
          <w:sz w:val="24"/>
          <w:szCs w:val="24"/>
        </w:rPr>
        <w:t>General Council</w:t>
      </w:r>
      <w:r>
        <w:rPr>
          <w:rFonts w:ascii="Times New Roman" w:hAnsi="Times New Roman" w:cs="Times New Roman"/>
          <w:sz w:val="24"/>
          <w:szCs w:val="24"/>
        </w:rPr>
        <w:t xml:space="preserve"> akan mengawasi secara teratur pelaksanaan persetujuan dan keputusan-keputusan yang dibuat para menteri</w:t>
      </w:r>
      <w:r w:rsidR="00376201">
        <w:rPr>
          <w:rFonts w:ascii="Times New Roman" w:hAnsi="Times New Roman" w:cs="Times New Roman"/>
          <w:sz w:val="24"/>
          <w:szCs w:val="24"/>
        </w:rPr>
        <w:t xml:space="preserve">. Pada interval </w:t>
      </w:r>
      <w:r w:rsidR="00376201">
        <w:rPr>
          <w:rFonts w:ascii="Times New Roman" w:hAnsi="Times New Roman" w:cs="Times New Roman"/>
          <w:sz w:val="24"/>
          <w:szCs w:val="24"/>
        </w:rPr>
        <w:lastRenderedPageBreak/>
        <w:t xml:space="preserve">pertemuan Konferensi Tingkat Menteri, peranan dan fungsinya akan dilaksanakan oleh </w:t>
      </w:r>
      <w:r w:rsidR="00376201" w:rsidRPr="00376201">
        <w:rPr>
          <w:rFonts w:ascii="Times New Roman" w:hAnsi="Times New Roman" w:cs="Times New Roman"/>
          <w:i/>
          <w:sz w:val="24"/>
          <w:szCs w:val="24"/>
        </w:rPr>
        <w:t>General Council. General Council</w:t>
      </w:r>
      <w:r w:rsidR="00376201">
        <w:rPr>
          <w:rFonts w:ascii="Times New Roman" w:hAnsi="Times New Roman" w:cs="Times New Roman"/>
          <w:sz w:val="24"/>
          <w:szCs w:val="24"/>
        </w:rPr>
        <w:t xml:space="preserve"> membawahi tiga badan yang akan melaporkan kegiatannya pada </w:t>
      </w:r>
      <w:r w:rsidR="00376201" w:rsidRPr="00376201">
        <w:rPr>
          <w:rFonts w:ascii="Times New Roman" w:hAnsi="Times New Roman" w:cs="Times New Roman"/>
          <w:i/>
          <w:sz w:val="24"/>
          <w:szCs w:val="24"/>
        </w:rPr>
        <w:t>General Council</w:t>
      </w:r>
      <w:r w:rsidR="00376201">
        <w:rPr>
          <w:rFonts w:ascii="Times New Roman" w:hAnsi="Times New Roman" w:cs="Times New Roman"/>
          <w:sz w:val="24"/>
          <w:szCs w:val="24"/>
        </w:rPr>
        <w:t>, yaitu:</w:t>
      </w:r>
    </w:p>
    <w:p w:rsidR="00376201" w:rsidRPr="00376201" w:rsidRDefault="00376201" w:rsidP="00376201">
      <w:pPr>
        <w:pStyle w:val="ListParagraph"/>
        <w:numPr>
          <w:ilvl w:val="0"/>
          <w:numId w:val="24"/>
        </w:numPr>
        <w:spacing w:line="480" w:lineRule="auto"/>
        <w:jc w:val="both"/>
        <w:rPr>
          <w:rFonts w:ascii="Times New Roman" w:hAnsi="Times New Roman" w:cs="Times New Roman"/>
          <w:i/>
          <w:sz w:val="24"/>
          <w:szCs w:val="24"/>
        </w:rPr>
      </w:pPr>
      <w:r w:rsidRPr="00376201">
        <w:rPr>
          <w:rFonts w:ascii="Times New Roman" w:hAnsi="Times New Roman" w:cs="Times New Roman"/>
          <w:i/>
          <w:sz w:val="24"/>
          <w:szCs w:val="24"/>
        </w:rPr>
        <w:t>Council for Trade in Goods (Goods Council)</w:t>
      </w:r>
    </w:p>
    <w:p w:rsidR="00376201" w:rsidRPr="00376201" w:rsidRDefault="00376201" w:rsidP="00376201">
      <w:pPr>
        <w:pStyle w:val="ListParagraph"/>
        <w:numPr>
          <w:ilvl w:val="0"/>
          <w:numId w:val="24"/>
        </w:numPr>
        <w:spacing w:line="480" w:lineRule="auto"/>
        <w:jc w:val="both"/>
        <w:rPr>
          <w:rFonts w:ascii="Times New Roman" w:hAnsi="Times New Roman" w:cs="Times New Roman"/>
          <w:i/>
          <w:sz w:val="24"/>
          <w:szCs w:val="24"/>
        </w:rPr>
      </w:pPr>
      <w:r w:rsidRPr="00376201">
        <w:rPr>
          <w:rFonts w:ascii="Times New Roman" w:hAnsi="Times New Roman" w:cs="Times New Roman"/>
          <w:i/>
          <w:sz w:val="24"/>
          <w:szCs w:val="24"/>
        </w:rPr>
        <w:t>Council for Trade in Services (Services Council)</w:t>
      </w:r>
    </w:p>
    <w:p w:rsidR="00376201" w:rsidRPr="00376201" w:rsidRDefault="00376201" w:rsidP="00376201">
      <w:pPr>
        <w:pStyle w:val="ListParagraph"/>
        <w:numPr>
          <w:ilvl w:val="0"/>
          <w:numId w:val="24"/>
        </w:numPr>
        <w:spacing w:line="480" w:lineRule="auto"/>
        <w:jc w:val="both"/>
        <w:rPr>
          <w:rFonts w:ascii="Times New Roman" w:hAnsi="Times New Roman" w:cs="Times New Roman"/>
          <w:i/>
          <w:sz w:val="24"/>
          <w:szCs w:val="24"/>
        </w:rPr>
      </w:pPr>
      <w:r w:rsidRPr="00376201">
        <w:rPr>
          <w:rFonts w:ascii="Times New Roman" w:hAnsi="Times New Roman" w:cs="Times New Roman"/>
          <w:i/>
          <w:sz w:val="24"/>
          <w:szCs w:val="24"/>
        </w:rPr>
        <w:t>Council for Trade-Related Aspects of Intellectual Property Rights (TRIPs Council)</w:t>
      </w:r>
    </w:p>
    <w:p w:rsidR="00693D4C" w:rsidRPr="00376201" w:rsidRDefault="00693D4C" w:rsidP="00693D4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Trade Policy Review Body</w:t>
      </w:r>
    </w:p>
    <w:p w:rsidR="00376201" w:rsidRPr="00376201" w:rsidRDefault="00376201" w:rsidP="0037620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Badan Peninjau Kebijakan Perdagangan ini bertugas menyelenggarakan mekanisme pemantauan kebijakan di bidang perdagangan </w:t>
      </w:r>
      <w:r>
        <w:rPr>
          <w:rFonts w:ascii="Times New Roman" w:hAnsi="Times New Roman" w:cs="Times New Roman"/>
          <w:i/>
          <w:sz w:val="24"/>
          <w:szCs w:val="24"/>
        </w:rPr>
        <w:t>(Trade Policy Review Mechanism)</w:t>
      </w:r>
      <w:r>
        <w:rPr>
          <w:rFonts w:ascii="Times New Roman" w:hAnsi="Times New Roman" w:cs="Times New Roman"/>
          <w:sz w:val="24"/>
          <w:szCs w:val="24"/>
        </w:rPr>
        <w:t>. Dalam memenuhi kewajibannya Badan Peninjau Perdagangan Kebijakan Perdagangan dapat menentukan sendiri prosedur dan ketentuan yang diperlukannya.</w:t>
      </w:r>
    </w:p>
    <w:p w:rsidR="00693D4C" w:rsidRPr="009845DE" w:rsidRDefault="00693D4C" w:rsidP="00693D4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Dispute Settlement Body</w:t>
      </w:r>
    </w:p>
    <w:p w:rsidR="009845DE" w:rsidRDefault="009845DE" w:rsidP="009845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Badan Penyelesaian Sengketa ini berfungsi untuk menyelenggarakan forum penyelesaian sengketa perdagangan yang timbul diantara negara-negara anggota.</w:t>
      </w:r>
      <w:r w:rsidR="00CB0F50">
        <w:rPr>
          <w:rFonts w:ascii="Times New Roman" w:hAnsi="Times New Roman" w:cs="Times New Roman"/>
          <w:sz w:val="24"/>
          <w:szCs w:val="24"/>
        </w:rPr>
        <w:t xml:space="preserve"> Badan Penyelesaian Sengketa terdiri atas dua badan utama, yaitu Panel dan Badan Banding </w:t>
      </w:r>
      <w:r w:rsidR="00CB0F50">
        <w:rPr>
          <w:rFonts w:ascii="Times New Roman" w:hAnsi="Times New Roman" w:cs="Times New Roman"/>
          <w:i/>
          <w:sz w:val="24"/>
          <w:szCs w:val="24"/>
        </w:rPr>
        <w:t>(Appellate Body)</w:t>
      </w:r>
      <w:r w:rsidR="00C73257">
        <w:rPr>
          <w:rFonts w:ascii="Times New Roman" w:hAnsi="Times New Roman" w:cs="Times New Roman"/>
          <w:sz w:val="24"/>
          <w:szCs w:val="24"/>
        </w:rPr>
        <w:t>. Wewenang Badan Peny</w:t>
      </w:r>
      <w:r w:rsidR="00CB0F50">
        <w:rPr>
          <w:rFonts w:ascii="Times New Roman" w:hAnsi="Times New Roman" w:cs="Times New Roman"/>
          <w:sz w:val="24"/>
          <w:szCs w:val="24"/>
        </w:rPr>
        <w:t>e</w:t>
      </w:r>
      <w:r w:rsidR="00C73257">
        <w:rPr>
          <w:rFonts w:ascii="Times New Roman" w:hAnsi="Times New Roman" w:cs="Times New Roman"/>
          <w:sz w:val="24"/>
          <w:szCs w:val="24"/>
        </w:rPr>
        <w:t>le</w:t>
      </w:r>
      <w:r w:rsidR="00CB0F50">
        <w:rPr>
          <w:rFonts w:ascii="Times New Roman" w:hAnsi="Times New Roman" w:cs="Times New Roman"/>
          <w:sz w:val="24"/>
          <w:szCs w:val="24"/>
        </w:rPr>
        <w:t>saian Sengketa antara lain meliputi membentuk Panel, mengesahkan putusan Panel dan Badan Banding, menjelaskan pengawasan atas pelaksanakan putusan atau rekomendasi.</w:t>
      </w:r>
      <w:r w:rsidR="00710712">
        <w:rPr>
          <w:rStyle w:val="FootnoteReference"/>
          <w:rFonts w:ascii="Times New Roman" w:hAnsi="Times New Roman" w:cs="Times New Roman"/>
          <w:sz w:val="24"/>
          <w:szCs w:val="24"/>
        </w:rPr>
        <w:footnoteReference w:id="16"/>
      </w:r>
    </w:p>
    <w:p w:rsidR="001E4742" w:rsidRDefault="001E4742" w:rsidP="001E4742">
      <w:pPr>
        <w:shd w:val="clear" w:color="auto" w:fill="FFFFFF"/>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Mengenai keanggotaan suatu negara, dalam WTO disebutkan bahwa negara-negara anggota GATT pada saat berlakunya</w:t>
      </w:r>
      <w:r w:rsidR="00C73257">
        <w:rPr>
          <w:rFonts w:ascii="Times New Roman" w:hAnsi="Times New Roman" w:cs="Times New Roman"/>
          <w:sz w:val="24"/>
          <w:szCs w:val="24"/>
        </w:rPr>
        <w:t xml:space="preserve"> </w:t>
      </w:r>
      <w:r>
        <w:rPr>
          <w:rFonts w:ascii="Times New Roman" w:hAnsi="Times New Roman" w:cs="Times New Roman"/>
          <w:sz w:val="24"/>
          <w:szCs w:val="24"/>
        </w:rPr>
        <w:t xml:space="preserve">persetujuan pembentukan WTO </w:t>
      </w:r>
      <w:r>
        <w:rPr>
          <w:rFonts w:ascii="Times New Roman" w:hAnsi="Times New Roman" w:cs="Times New Roman"/>
          <w:sz w:val="24"/>
          <w:szCs w:val="24"/>
        </w:rPr>
        <w:lastRenderedPageBreak/>
        <w:t xml:space="preserve">menjadi </w:t>
      </w:r>
      <w:r w:rsidRPr="00C73257">
        <w:rPr>
          <w:rFonts w:ascii="Times New Roman" w:hAnsi="Times New Roman" w:cs="Times New Roman"/>
          <w:i/>
          <w:sz w:val="24"/>
          <w:szCs w:val="24"/>
        </w:rPr>
        <w:t>original member</w:t>
      </w:r>
      <w:r w:rsidR="00C73257" w:rsidRPr="00C73257">
        <w:rPr>
          <w:rFonts w:ascii="Times New Roman" w:hAnsi="Times New Roman" w:cs="Times New Roman"/>
          <w:i/>
          <w:sz w:val="24"/>
          <w:szCs w:val="24"/>
        </w:rPr>
        <w:t>s</w:t>
      </w:r>
      <w:r>
        <w:rPr>
          <w:rFonts w:ascii="Times New Roman" w:hAnsi="Times New Roman" w:cs="Times New Roman"/>
          <w:sz w:val="24"/>
          <w:szCs w:val="24"/>
        </w:rPr>
        <w:t xml:space="preserve"> WTO sepanjang sudah memenuhi persyaratan mengenai komitmen dan konsesi.</w:t>
      </w:r>
      <w:r w:rsidR="005F4741">
        <w:rPr>
          <w:rStyle w:val="FootnoteReference"/>
          <w:rFonts w:ascii="Times New Roman" w:hAnsi="Times New Roman" w:cs="Times New Roman"/>
          <w:sz w:val="24"/>
          <w:szCs w:val="24"/>
        </w:rPr>
        <w:footnoteReference w:id="17"/>
      </w:r>
    </w:p>
    <w:p w:rsidR="001E4742" w:rsidRDefault="001E4742" w:rsidP="001E4742">
      <w:pPr>
        <w:shd w:val="clear" w:color="auto" w:fill="FFFFFF"/>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WTO saat ini terdiri dari 1</w:t>
      </w:r>
      <w:r>
        <w:rPr>
          <w:rFonts w:ascii="Times New Roman" w:eastAsia="Malgun Gothic" w:hAnsi="Times New Roman" w:cs="Times New Roman" w:hint="eastAsia"/>
          <w:sz w:val="24"/>
          <w:szCs w:val="24"/>
        </w:rPr>
        <w:t>61</w:t>
      </w:r>
      <w:r w:rsidRPr="005528A1">
        <w:rPr>
          <w:rFonts w:ascii="Times New Roman" w:hAnsi="Times New Roman" w:cs="Times New Roman"/>
          <w:sz w:val="24"/>
          <w:szCs w:val="24"/>
        </w:rPr>
        <w:t xml:space="preserve"> negara anggota,</w:t>
      </w:r>
      <w:r>
        <w:rPr>
          <w:rFonts w:ascii="Times New Roman" w:hAnsi="Times New Roman" w:cs="Times New Roman"/>
          <w:sz w:val="24"/>
          <w:szCs w:val="24"/>
        </w:rPr>
        <w:t xml:space="preserve"> dengan 23 negara peninjau</w:t>
      </w:r>
      <w:r w:rsidRPr="005528A1">
        <w:rPr>
          <w:rFonts w:ascii="Times New Roman" w:hAnsi="Times New Roman" w:cs="Times New Roman"/>
          <w:sz w:val="24"/>
          <w:szCs w:val="24"/>
        </w:rPr>
        <w:t>.</w:t>
      </w:r>
      <w:r>
        <w:rPr>
          <w:rFonts w:ascii="Times New Roman" w:hAnsi="Times New Roman" w:cs="Times New Roman"/>
          <w:sz w:val="24"/>
          <w:szCs w:val="24"/>
        </w:rPr>
        <w:t xml:space="preserve"> Jumlah tersebut telah mewakili 97% pe</w:t>
      </w:r>
      <w:r w:rsidR="005F4741">
        <w:rPr>
          <w:rFonts w:ascii="Times New Roman" w:hAnsi="Times New Roman" w:cs="Times New Roman"/>
          <w:sz w:val="24"/>
          <w:szCs w:val="24"/>
        </w:rPr>
        <w:t>rdagangan yang ada di dunia. Dua</w:t>
      </w:r>
      <w:r>
        <w:rPr>
          <w:rFonts w:ascii="Times New Roman" w:hAnsi="Times New Roman" w:cs="Times New Roman"/>
          <w:sz w:val="24"/>
          <w:szCs w:val="24"/>
        </w:rPr>
        <w:t xml:space="preserve"> pertiga dari jumlah</w:t>
      </w:r>
      <w:r w:rsidR="005F4741">
        <w:rPr>
          <w:rFonts w:ascii="Times New Roman" w:hAnsi="Times New Roman" w:cs="Times New Roman"/>
          <w:sz w:val="24"/>
          <w:szCs w:val="24"/>
        </w:rPr>
        <w:t xml:space="preserve"> </w:t>
      </w:r>
      <w:r>
        <w:rPr>
          <w:rFonts w:ascii="Times New Roman" w:hAnsi="Times New Roman" w:cs="Times New Roman"/>
          <w:sz w:val="24"/>
          <w:szCs w:val="24"/>
        </w:rPr>
        <w:t>keseluruhan negara anggota WTO terderi dari negara berkembang.</w:t>
      </w:r>
    </w:p>
    <w:p w:rsidR="00CD3766" w:rsidRDefault="00D8386A" w:rsidP="00D8386A">
      <w:pPr>
        <w:shd w:val="clear" w:color="auto" w:fill="FFFFFF"/>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Keanggotaan dalam WTO mempunyai dua konsekuensi yaitu hak dan kewajiban yang harus seimbang. Sebagai timbal balik atas perlakuan istimewa yang diberikan negara lain dan keamanan perdagangan yang mereka nikmati, maka negara-negara juga diwajibkan untuk membuka pasarnya dan mematuhi ketentuan-ketentuan perdagangan yang ada.</w:t>
      </w:r>
      <w:r w:rsidR="005F4741">
        <w:rPr>
          <w:rStyle w:val="FootnoteReference"/>
          <w:rFonts w:ascii="Times New Roman" w:hAnsi="Times New Roman" w:cs="Times New Roman"/>
          <w:sz w:val="24"/>
          <w:szCs w:val="24"/>
        </w:rPr>
        <w:footnoteReference w:id="18"/>
      </w:r>
    </w:p>
    <w:p w:rsidR="00D8386A" w:rsidRPr="007A3265" w:rsidRDefault="00D8386A" w:rsidP="00D8386A">
      <w:pPr>
        <w:shd w:val="clear" w:color="auto" w:fill="FFFFFF"/>
        <w:spacing w:after="0" w:line="480" w:lineRule="auto"/>
        <w:ind w:firstLine="426"/>
        <w:jc w:val="both"/>
        <w:rPr>
          <w:rFonts w:ascii="Times New Roman" w:hAnsi="Times New Roman" w:cs="Times New Roman"/>
          <w:sz w:val="24"/>
          <w:szCs w:val="24"/>
        </w:rPr>
      </w:pPr>
    </w:p>
    <w:p w:rsidR="00DE505D" w:rsidRPr="009B6B22" w:rsidRDefault="00DE505D" w:rsidP="00E66D12">
      <w:pPr>
        <w:pStyle w:val="ListParagraph"/>
        <w:numPr>
          <w:ilvl w:val="0"/>
          <w:numId w:val="10"/>
        </w:numPr>
        <w:spacing w:line="480" w:lineRule="auto"/>
        <w:ind w:left="709" w:hanging="709"/>
        <w:rPr>
          <w:rFonts w:ascii="Times New Roman" w:hAnsi="Times New Roman" w:cs="Times New Roman"/>
          <w:b/>
          <w:sz w:val="24"/>
          <w:szCs w:val="24"/>
        </w:rPr>
      </w:pPr>
      <w:r w:rsidRPr="009B6B22">
        <w:rPr>
          <w:rFonts w:ascii="Times New Roman" w:hAnsi="Times New Roman" w:cs="Times New Roman"/>
          <w:b/>
          <w:sz w:val="24"/>
          <w:szCs w:val="24"/>
        </w:rPr>
        <w:t>Sistem Perdagangan Multilateral WTO</w:t>
      </w:r>
    </w:p>
    <w:p w:rsidR="00DE505D" w:rsidRPr="009B6B22" w:rsidRDefault="00DE505D" w:rsidP="00E66D12">
      <w:pPr>
        <w:pStyle w:val="ListParagraph"/>
        <w:numPr>
          <w:ilvl w:val="0"/>
          <w:numId w:val="13"/>
        </w:numPr>
        <w:spacing w:line="480" w:lineRule="auto"/>
        <w:ind w:left="709" w:hanging="709"/>
        <w:rPr>
          <w:rFonts w:ascii="Times New Roman" w:hAnsi="Times New Roman" w:cs="Times New Roman"/>
          <w:b/>
          <w:sz w:val="24"/>
          <w:szCs w:val="24"/>
        </w:rPr>
      </w:pPr>
      <w:r w:rsidRPr="009B6B22">
        <w:rPr>
          <w:rFonts w:ascii="Times New Roman" w:hAnsi="Times New Roman" w:cs="Times New Roman"/>
          <w:b/>
          <w:sz w:val="24"/>
          <w:szCs w:val="24"/>
        </w:rPr>
        <w:t>Prinsip-Prinsip WTO</w:t>
      </w:r>
    </w:p>
    <w:p w:rsidR="004A6DCD" w:rsidRPr="007A3265" w:rsidRDefault="00A8134C" w:rsidP="002E6F36">
      <w:pPr>
        <w:pStyle w:val="ListParagraph"/>
        <w:numPr>
          <w:ilvl w:val="0"/>
          <w:numId w:val="21"/>
        </w:numPr>
        <w:spacing w:line="480" w:lineRule="auto"/>
        <w:jc w:val="both"/>
        <w:rPr>
          <w:rFonts w:ascii="Times New Roman" w:hAnsi="Times New Roman" w:cs="Times New Roman"/>
          <w:sz w:val="24"/>
          <w:szCs w:val="24"/>
        </w:rPr>
      </w:pPr>
      <w:r w:rsidRPr="007A3265">
        <w:rPr>
          <w:rFonts w:ascii="Times New Roman" w:hAnsi="Times New Roman" w:cs="Times New Roman"/>
          <w:i/>
          <w:sz w:val="24"/>
          <w:szCs w:val="24"/>
        </w:rPr>
        <w:t xml:space="preserve">Most Favoured Nation </w:t>
      </w:r>
      <w:r w:rsidRPr="007A3265">
        <w:rPr>
          <w:rFonts w:ascii="Times New Roman" w:hAnsi="Times New Roman" w:cs="Times New Roman"/>
          <w:sz w:val="24"/>
          <w:szCs w:val="24"/>
        </w:rPr>
        <w:t>(MFN)</w:t>
      </w:r>
    </w:p>
    <w:p w:rsidR="008F6899" w:rsidRPr="007A3265" w:rsidRDefault="00A8134C"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 xml:space="preserve">Berdasarkan ketentuan umum WTO, perdagangan internasional harus dilakukan tanpa diskriminasi. Apabila suatu negara </w:t>
      </w:r>
      <w:r w:rsidR="00C73257">
        <w:rPr>
          <w:rFonts w:ascii="Times New Roman" w:hAnsi="Times New Roman" w:cs="Times New Roman"/>
          <w:sz w:val="24"/>
          <w:szCs w:val="24"/>
        </w:rPr>
        <w:t>anggota m</w:t>
      </w:r>
      <w:r w:rsidRPr="007A3265">
        <w:rPr>
          <w:rFonts w:ascii="Times New Roman" w:hAnsi="Times New Roman" w:cs="Times New Roman"/>
          <w:sz w:val="24"/>
          <w:szCs w:val="24"/>
        </w:rPr>
        <w:t>e</w:t>
      </w:r>
      <w:r w:rsidR="00C73257">
        <w:rPr>
          <w:rFonts w:ascii="Times New Roman" w:hAnsi="Times New Roman" w:cs="Times New Roman"/>
          <w:sz w:val="24"/>
          <w:szCs w:val="24"/>
        </w:rPr>
        <w:t>m</w:t>
      </w:r>
      <w:r w:rsidRPr="007A3265">
        <w:rPr>
          <w:rFonts w:ascii="Times New Roman" w:hAnsi="Times New Roman" w:cs="Times New Roman"/>
          <w:sz w:val="24"/>
          <w:szCs w:val="24"/>
        </w:rPr>
        <w:t>berikan perlakuan khusus kepada suatu negara anggota negara lainnya maka perlakuan khusus tersebut juga harus diberlakukan kepada semua negara anggota WTO lain tanpa diskriminasi</w:t>
      </w:r>
      <w:r w:rsidR="008F6899" w:rsidRPr="007A3265">
        <w:rPr>
          <w:rFonts w:ascii="Times New Roman" w:hAnsi="Times New Roman" w:cs="Times New Roman"/>
          <w:sz w:val="24"/>
          <w:szCs w:val="24"/>
        </w:rPr>
        <w:t>. Perlakuan ini berlaku untuk semua area perdagangan yan ditangani oleh WTO, yaitu perdagangan barang, jasa dan HKI, walaupun dalam setiap perjanjian prinsip tersebut ditangani sendiri berbeda</w:t>
      </w:r>
      <w:r w:rsidR="007A3265" w:rsidRPr="007A3265">
        <w:rPr>
          <w:rFonts w:ascii="Times New Roman" w:hAnsi="Times New Roman" w:cs="Times New Roman"/>
          <w:sz w:val="24"/>
          <w:szCs w:val="24"/>
        </w:rPr>
        <w:t>.</w:t>
      </w:r>
    </w:p>
    <w:p w:rsidR="007A3265" w:rsidRPr="007A3265" w:rsidRDefault="007A3265"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Berdasarkan prinsip MFN, beberapa pengecualian dapat diperbolehka</w:t>
      </w:r>
      <w:r w:rsidR="00C73257">
        <w:rPr>
          <w:rFonts w:ascii="Times New Roman" w:hAnsi="Times New Roman" w:cs="Times New Roman"/>
          <w:sz w:val="24"/>
          <w:szCs w:val="24"/>
        </w:rPr>
        <w:t>n</w:t>
      </w:r>
      <w:r w:rsidRPr="007A3265">
        <w:rPr>
          <w:rFonts w:ascii="Times New Roman" w:hAnsi="Times New Roman" w:cs="Times New Roman"/>
          <w:sz w:val="24"/>
          <w:szCs w:val="24"/>
        </w:rPr>
        <w:t xml:space="preserve">. Sebagai contoh, beberapa negara anggota dapat membentuk persetujuan </w:t>
      </w:r>
      <w:r w:rsidRPr="007A3265">
        <w:rPr>
          <w:rFonts w:ascii="Times New Roman" w:hAnsi="Times New Roman" w:cs="Times New Roman"/>
          <w:sz w:val="24"/>
          <w:szCs w:val="24"/>
        </w:rPr>
        <w:lastRenderedPageBreak/>
        <w:t>perdagangan bebas yang hanya berlaku bagi negara-negara yanga ada didalam kelompok tersebut.</w:t>
      </w:r>
    </w:p>
    <w:p w:rsidR="002E6F36" w:rsidRDefault="007A3265" w:rsidP="00E66D12">
      <w:pPr>
        <w:pStyle w:val="ListParagraph"/>
        <w:spacing w:line="480" w:lineRule="auto"/>
        <w:ind w:left="0" w:firstLine="709"/>
        <w:jc w:val="both"/>
        <w:rPr>
          <w:rFonts w:ascii="Times New Roman" w:hAnsi="Times New Roman" w:cs="Times New Roman"/>
          <w:sz w:val="24"/>
          <w:szCs w:val="24"/>
        </w:rPr>
      </w:pPr>
      <w:r w:rsidRPr="007A3265">
        <w:rPr>
          <w:rFonts w:ascii="Times New Roman" w:hAnsi="Times New Roman" w:cs="Times New Roman"/>
          <w:sz w:val="24"/>
          <w:szCs w:val="24"/>
        </w:rPr>
        <w:t xml:space="preserve">Di bidang jasa, </w:t>
      </w:r>
      <w:r w:rsidR="00F83430">
        <w:rPr>
          <w:rFonts w:ascii="Times New Roman" w:hAnsi="Times New Roman" w:cs="Times New Roman"/>
          <w:sz w:val="24"/>
          <w:szCs w:val="24"/>
        </w:rPr>
        <w:t>suatu</w:t>
      </w:r>
      <w:r w:rsidRPr="007A3265">
        <w:rPr>
          <w:rFonts w:ascii="Times New Roman" w:hAnsi="Times New Roman" w:cs="Times New Roman"/>
          <w:sz w:val="24"/>
          <w:szCs w:val="24"/>
        </w:rPr>
        <w:t xml:space="preserve"> negara diperbolehkan untuk melakukan diskriminasi dalam batas-batas tertentu. Tetapi pengecualian ini hanya diijinkan dengan kondisi-kondisi tertentu saja. Secara umum, MFN diartikan bahwa setiap kali suatu negara mengurangi hambatan perdagngan atau membuka pasarnya terhadap suatu negara, maka negara tersebut harus mel</w:t>
      </w:r>
      <w:r w:rsidR="00C73257">
        <w:rPr>
          <w:rFonts w:ascii="Times New Roman" w:hAnsi="Times New Roman" w:cs="Times New Roman"/>
          <w:sz w:val="24"/>
          <w:szCs w:val="24"/>
        </w:rPr>
        <w:t>a</w:t>
      </w:r>
      <w:r w:rsidRPr="007A3265">
        <w:rPr>
          <w:rFonts w:ascii="Times New Roman" w:hAnsi="Times New Roman" w:cs="Times New Roman"/>
          <w:sz w:val="24"/>
          <w:szCs w:val="24"/>
        </w:rPr>
        <w:t>kukan hal yang sama terhadap mitra dagangnya yang lain, baik itu negara kaya atau miskin, lemah atau kuat.</w:t>
      </w:r>
    </w:p>
    <w:p w:rsidR="007A3265" w:rsidRPr="002E6F36" w:rsidRDefault="007A3265" w:rsidP="002E6F36">
      <w:pPr>
        <w:pStyle w:val="ListParagraph"/>
        <w:numPr>
          <w:ilvl w:val="0"/>
          <w:numId w:val="21"/>
        </w:numPr>
        <w:spacing w:line="480" w:lineRule="auto"/>
        <w:jc w:val="both"/>
        <w:rPr>
          <w:rFonts w:ascii="Times New Roman" w:hAnsi="Times New Roman" w:cs="Times New Roman"/>
          <w:sz w:val="24"/>
          <w:szCs w:val="24"/>
        </w:rPr>
      </w:pPr>
      <w:r w:rsidRPr="002E6F36">
        <w:rPr>
          <w:rFonts w:ascii="Times New Roman" w:hAnsi="Times New Roman" w:cs="Times New Roman"/>
          <w:sz w:val="24"/>
          <w:szCs w:val="24"/>
        </w:rPr>
        <w:t xml:space="preserve">Perlakuan Nasional </w:t>
      </w:r>
      <w:r w:rsidRPr="002E6F36">
        <w:rPr>
          <w:rFonts w:ascii="Times New Roman" w:hAnsi="Times New Roman" w:cs="Times New Roman"/>
          <w:i/>
          <w:sz w:val="24"/>
          <w:szCs w:val="24"/>
        </w:rPr>
        <w:t>(National Treatment)</w:t>
      </w:r>
    </w:p>
    <w:p w:rsidR="00DC5DFB" w:rsidRDefault="009B6B22"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Negara anggota diwajibkan untuk memberikan perlakuan sama atas barang-barang impor dan lokal (paling setelah barang impor memasuki pasar domestik). Perlakuan nasional yang meliputi bidang barang, jasa dan hak atas kekayaan intelektual tersebut diterapkan pada saat suatu produk memasuki pasar domestik. Prinsip </w:t>
      </w:r>
      <w:r>
        <w:rPr>
          <w:rFonts w:ascii="Times New Roman" w:hAnsi="Times New Roman" w:cs="Times New Roman"/>
          <w:i/>
          <w:sz w:val="24"/>
          <w:szCs w:val="24"/>
        </w:rPr>
        <w:t xml:space="preserve">National Treatment </w:t>
      </w:r>
      <w:r>
        <w:rPr>
          <w:rFonts w:ascii="Times New Roman" w:hAnsi="Times New Roman" w:cs="Times New Roman"/>
          <w:sz w:val="24"/>
          <w:szCs w:val="24"/>
        </w:rPr>
        <w:t>tercantum dalam tiga persetujuan utama WTO (pasal 3 GATT, pasal 17 GATS dan pasal 3 TRIPs). Masing-masing persetujuan tersebut mempunyai perbedaan dalam implementasi prinsip dimaksud. Namun demikian, pengenaan bea masuk terhadap barang impor bukan merupakan pelanggaran terhadap perlakuan nasion</w:t>
      </w:r>
      <w:r w:rsidR="00C73257">
        <w:rPr>
          <w:rFonts w:ascii="Times New Roman" w:hAnsi="Times New Roman" w:cs="Times New Roman"/>
          <w:sz w:val="24"/>
          <w:szCs w:val="24"/>
        </w:rPr>
        <w:t>al, bahkan jika produk-produk lo</w:t>
      </w:r>
      <w:r>
        <w:rPr>
          <w:rFonts w:ascii="Times New Roman" w:hAnsi="Times New Roman" w:cs="Times New Roman"/>
          <w:sz w:val="24"/>
          <w:szCs w:val="24"/>
        </w:rPr>
        <w:t>kal tidak dikenakan pajak yang setara.</w:t>
      </w:r>
    </w:p>
    <w:p w:rsidR="009B6B22" w:rsidRPr="00DC5DFB" w:rsidRDefault="009B6B22" w:rsidP="002E6F36">
      <w:pPr>
        <w:pStyle w:val="ListParagraph"/>
        <w:numPr>
          <w:ilvl w:val="0"/>
          <w:numId w:val="21"/>
        </w:numPr>
        <w:spacing w:line="480" w:lineRule="auto"/>
        <w:jc w:val="both"/>
        <w:rPr>
          <w:rFonts w:ascii="Times New Roman" w:hAnsi="Times New Roman" w:cs="Times New Roman"/>
          <w:sz w:val="24"/>
          <w:szCs w:val="24"/>
        </w:rPr>
      </w:pPr>
      <w:r w:rsidRPr="00DC5DFB">
        <w:rPr>
          <w:rFonts w:ascii="Times New Roman" w:hAnsi="Times New Roman" w:cs="Times New Roman"/>
          <w:sz w:val="24"/>
          <w:szCs w:val="24"/>
        </w:rPr>
        <w:t xml:space="preserve">Transparansi </w:t>
      </w:r>
      <w:r w:rsidRPr="00DC5DFB">
        <w:rPr>
          <w:rFonts w:ascii="Times New Roman" w:hAnsi="Times New Roman" w:cs="Times New Roman"/>
          <w:i/>
          <w:sz w:val="24"/>
          <w:szCs w:val="24"/>
        </w:rPr>
        <w:t>(Transparency)</w:t>
      </w:r>
    </w:p>
    <w:p w:rsidR="009B6B22" w:rsidRDefault="009B6B22"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Negera anggota diwajibkan untuk bersikap terbuka atau transparan terhadap berbagai kebijakan perdagangannya sehingga memudahkan para pelaku</w:t>
      </w:r>
      <w:r w:rsidR="00DC5DFB">
        <w:rPr>
          <w:rFonts w:ascii="Times New Roman" w:hAnsi="Times New Roman" w:cs="Times New Roman"/>
          <w:sz w:val="24"/>
          <w:szCs w:val="24"/>
        </w:rPr>
        <w:t xml:space="preserve"> usaha untuk melakukan kegiatan perdagangan. Untuk mendukung prinsip ini, </w:t>
      </w:r>
      <w:r w:rsidR="00DC5DFB">
        <w:rPr>
          <w:rFonts w:ascii="Times New Roman" w:hAnsi="Times New Roman" w:cs="Times New Roman"/>
          <w:sz w:val="24"/>
          <w:szCs w:val="24"/>
        </w:rPr>
        <w:lastRenderedPageBreak/>
        <w:t>negara anggota diharapkan untuk menotifikasi segala kebijakannya yang terkait dengan perdagangan barang, jasa dan kekayaan intelektual.</w:t>
      </w:r>
      <w:r w:rsidR="005F4741">
        <w:rPr>
          <w:rStyle w:val="FootnoteReference"/>
          <w:rFonts w:ascii="Times New Roman" w:hAnsi="Times New Roman" w:cs="Times New Roman"/>
          <w:sz w:val="24"/>
          <w:szCs w:val="24"/>
        </w:rPr>
        <w:footnoteReference w:id="19"/>
      </w:r>
    </w:p>
    <w:p w:rsidR="00C73257" w:rsidRDefault="00C73257" w:rsidP="009B6B22">
      <w:pPr>
        <w:pStyle w:val="ListParagraph"/>
        <w:spacing w:line="480" w:lineRule="auto"/>
        <w:ind w:left="0" w:firstLine="426"/>
        <w:jc w:val="both"/>
        <w:rPr>
          <w:rFonts w:ascii="Times New Roman" w:hAnsi="Times New Roman" w:cs="Times New Roman"/>
          <w:sz w:val="24"/>
          <w:szCs w:val="24"/>
        </w:rPr>
      </w:pPr>
    </w:p>
    <w:p w:rsidR="00DC5DFB" w:rsidRPr="004F1AA2" w:rsidRDefault="00DC5DFB" w:rsidP="00E66D12">
      <w:pPr>
        <w:pStyle w:val="ListParagraph"/>
        <w:numPr>
          <w:ilvl w:val="0"/>
          <w:numId w:val="13"/>
        </w:numPr>
        <w:spacing w:line="480" w:lineRule="auto"/>
        <w:ind w:left="709" w:hanging="643"/>
        <w:jc w:val="both"/>
        <w:rPr>
          <w:rFonts w:ascii="Times New Roman" w:hAnsi="Times New Roman" w:cs="Times New Roman"/>
          <w:b/>
          <w:sz w:val="24"/>
          <w:szCs w:val="24"/>
        </w:rPr>
      </w:pPr>
      <w:r>
        <w:rPr>
          <w:rFonts w:ascii="Times New Roman" w:hAnsi="Times New Roman" w:cs="Times New Roman"/>
          <w:b/>
          <w:sz w:val="24"/>
          <w:szCs w:val="24"/>
        </w:rPr>
        <w:t>Persetujuan-Persetujuan WTO</w:t>
      </w:r>
    </w:p>
    <w:p w:rsidR="004F1AA2" w:rsidRDefault="005657EB" w:rsidP="00E66D12">
      <w:pPr>
        <w:pStyle w:val="ListParagraph"/>
        <w:spacing w:line="480" w:lineRule="auto"/>
        <w:ind w:left="0" w:firstLine="709"/>
        <w:jc w:val="both"/>
        <w:rPr>
          <w:rFonts w:ascii="Times New Roman" w:eastAsia="Malgun Gothic" w:hAnsi="Times New Roman" w:cs="Times New Roman"/>
          <w:sz w:val="24"/>
          <w:szCs w:val="24"/>
        </w:rPr>
      </w:pPr>
      <w:r w:rsidRPr="005657EB">
        <w:rPr>
          <w:rFonts w:ascii="Times New Roman" w:eastAsia="Malgun Gothic" w:hAnsi="Times New Roman" w:cs="Times New Roman"/>
          <w:sz w:val="24"/>
          <w:szCs w:val="24"/>
        </w:rPr>
        <w:t>H</w:t>
      </w:r>
      <w:r w:rsidRPr="005657EB">
        <w:rPr>
          <w:rFonts w:ascii="Times New Roman" w:eastAsia="Malgun Gothic" w:hAnsi="Times New Roman" w:cs="Times New Roman" w:hint="eastAsia"/>
          <w:sz w:val="24"/>
          <w:szCs w:val="24"/>
        </w:rPr>
        <w:t xml:space="preserve">asil dari Putaran Uruguay berupa </w:t>
      </w:r>
      <w:r w:rsidRPr="005657EB">
        <w:rPr>
          <w:rFonts w:ascii="Times New Roman" w:eastAsia="Malgun Gothic" w:hAnsi="Times New Roman" w:cs="Times New Roman" w:hint="eastAsia"/>
          <w:i/>
          <w:sz w:val="24"/>
          <w:szCs w:val="24"/>
        </w:rPr>
        <w:t xml:space="preserve">The Legal Text </w:t>
      </w:r>
      <w:r w:rsidRPr="005657EB">
        <w:rPr>
          <w:rFonts w:ascii="Times New Roman" w:eastAsia="Malgun Gothic" w:hAnsi="Times New Roman" w:cs="Times New Roman" w:hint="eastAsia"/>
          <w:sz w:val="24"/>
          <w:szCs w:val="24"/>
        </w:rPr>
        <w:t xml:space="preserve">terdiri dari </w:t>
      </w:r>
      <w:r w:rsidR="005F4741">
        <w:rPr>
          <w:rFonts w:ascii="Times New Roman" w:eastAsia="Malgun Gothic" w:hAnsi="Times New Roman" w:cs="Times New Roman"/>
          <w:sz w:val="24"/>
          <w:szCs w:val="24"/>
        </w:rPr>
        <w:t>sekitar</w:t>
      </w:r>
      <w:r w:rsidRPr="005657EB">
        <w:rPr>
          <w:rFonts w:ascii="Times New Roman" w:eastAsia="Malgun Gothic" w:hAnsi="Times New Roman" w:cs="Times New Roman" w:hint="eastAsia"/>
          <w:sz w:val="24"/>
          <w:szCs w:val="24"/>
        </w:rPr>
        <w:t xml:space="preserve"> 60 (enam puluh) persetujuan, lampiran </w:t>
      </w:r>
      <w:r w:rsidRPr="005657EB">
        <w:rPr>
          <w:rFonts w:ascii="Times New Roman" w:eastAsia="Malgun Gothic" w:hAnsi="Times New Roman" w:cs="Times New Roman" w:hint="eastAsia"/>
          <w:i/>
          <w:sz w:val="24"/>
          <w:szCs w:val="24"/>
        </w:rPr>
        <w:t>annex,</w:t>
      </w:r>
      <w:r w:rsidRPr="005657EB">
        <w:rPr>
          <w:rFonts w:ascii="Times New Roman" w:eastAsia="Malgun Gothic" w:hAnsi="Times New Roman" w:cs="Times New Roman" w:hint="eastAsia"/>
          <w:sz w:val="24"/>
          <w:szCs w:val="24"/>
        </w:rPr>
        <w:t xml:space="preserve"> keputusan dan kesepakatan. </w:t>
      </w:r>
      <w:r w:rsidRPr="005657EB">
        <w:rPr>
          <w:rFonts w:ascii="Times New Roman" w:eastAsia="Malgun Gothic" w:hAnsi="Times New Roman" w:cs="Times New Roman"/>
          <w:sz w:val="24"/>
          <w:szCs w:val="24"/>
        </w:rPr>
        <w:t>P</w:t>
      </w:r>
      <w:r w:rsidRPr="005657EB">
        <w:rPr>
          <w:rFonts w:ascii="Times New Roman" w:eastAsia="Malgun Gothic" w:hAnsi="Times New Roman" w:cs="Times New Roman" w:hint="eastAsia"/>
          <w:sz w:val="24"/>
          <w:szCs w:val="24"/>
        </w:rPr>
        <w:t xml:space="preserve">ersetujuan-persetujuan dalam WTO mencakup barang, jasa dan kekayaan intelektual yang mengandung prinsip-prinsip utama liberalisasi. </w:t>
      </w:r>
      <w:r w:rsidRPr="005657EB">
        <w:rPr>
          <w:rFonts w:ascii="Times New Roman" w:eastAsia="Malgun Gothic" w:hAnsi="Times New Roman" w:cs="Times New Roman"/>
          <w:sz w:val="24"/>
          <w:szCs w:val="24"/>
        </w:rPr>
        <w:t>D</w:t>
      </w:r>
      <w:r w:rsidRPr="005657EB">
        <w:rPr>
          <w:rFonts w:ascii="Times New Roman" w:eastAsia="Malgun Gothic" w:hAnsi="Times New Roman" w:cs="Times New Roman" w:hint="eastAsia"/>
          <w:sz w:val="24"/>
          <w:szCs w:val="24"/>
        </w:rPr>
        <w:t>idalamnya terdapat berbagai komitmen negara anggota untuk membuka pasar dan menurunkan tarif dna hambatan perdagangan lainnya secara individual.</w:t>
      </w:r>
      <w:r w:rsidR="005F4741">
        <w:rPr>
          <w:rStyle w:val="FootnoteReference"/>
          <w:rFonts w:ascii="Times New Roman" w:eastAsia="Malgun Gothic" w:hAnsi="Times New Roman" w:cs="Times New Roman"/>
          <w:sz w:val="24"/>
          <w:szCs w:val="24"/>
        </w:rPr>
        <w:footnoteReference w:id="20"/>
      </w:r>
    </w:p>
    <w:p w:rsidR="005657EB" w:rsidRDefault="00DA62FB" w:rsidP="00E66D12">
      <w:pPr>
        <w:pStyle w:val="ListParagraph"/>
        <w:spacing w:line="480" w:lineRule="auto"/>
        <w:ind w:left="0" w:firstLine="709"/>
        <w:jc w:val="both"/>
        <w:rPr>
          <w:rFonts w:ascii="Times New Roman" w:eastAsia="Malgun Gothic" w:hAnsi="Times New Roman" w:cs="Times New Roman"/>
          <w:i/>
          <w:sz w:val="24"/>
          <w:szCs w:val="24"/>
        </w:rPr>
      </w:pPr>
      <w:r>
        <w:rPr>
          <w:rFonts w:ascii="Times New Roman" w:eastAsia="Malgun Gothic" w:hAnsi="Times New Roman" w:cs="Times New Roman" w:hint="eastAsia"/>
          <w:sz w:val="24"/>
          <w:szCs w:val="24"/>
        </w:rPr>
        <w:t xml:space="preserve">Persetujuan mengenai Barang (dalam GATT) mecakup bidang Pertanian, </w:t>
      </w:r>
      <w:r>
        <w:rPr>
          <w:rFonts w:ascii="Times New Roman" w:eastAsia="Malgun Gothic" w:hAnsi="Times New Roman" w:cs="Times New Roman" w:hint="eastAsia"/>
          <w:i/>
          <w:sz w:val="24"/>
          <w:szCs w:val="24"/>
        </w:rPr>
        <w:t>S</w:t>
      </w:r>
      <w:r>
        <w:rPr>
          <w:rFonts w:ascii="Times New Roman" w:eastAsia="Malgun Gothic" w:hAnsi="Times New Roman" w:cs="Times New Roman"/>
          <w:i/>
          <w:sz w:val="24"/>
          <w:szCs w:val="24"/>
        </w:rPr>
        <w:t>a</w:t>
      </w:r>
      <w:r>
        <w:rPr>
          <w:rFonts w:ascii="Times New Roman" w:eastAsia="Malgun Gothic" w:hAnsi="Times New Roman" w:cs="Times New Roman" w:hint="eastAsia"/>
          <w:i/>
          <w:sz w:val="24"/>
          <w:szCs w:val="24"/>
        </w:rPr>
        <w:t>nitary and Phytosanitary,</w:t>
      </w:r>
      <w:r>
        <w:rPr>
          <w:rFonts w:ascii="Times New Roman" w:eastAsia="Malgun Gothic" w:hAnsi="Times New Roman" w:cs="Times New Roman" w:hint="eastAsia"/>
          <w:sz w:val="24"/>
          <w:szCs w:val="24"/>
        </w:rPr>
        <w:t xml:space="preserve"> </w:t>
      </w:r>
      <w:r>
        <w:rPr>
          <w:rFonts w:ascii="Times New Roman" w:eastAsia="Malgun Gothic" w:hAnsi="Times New Roman" w:cs="Times New Roman" w:hint="eastAsia"/>
          <w:i/>
          <w:sz w:val="24"/>
          <w:szCs w:val="24"/>
        </w:rPr>
        <w:t xml:space="preserve">Textiles and Clothing, </w:t>
      </w:r>
      <w:r>
        <w:rPr>
          <w:rFonts w:ascii="Times New Roman" w:eastAsia="Malgun Gothic" w:hAnsi="Times New Roman" w:cs="Times New Roman" w:hint="eastAsia"/>
          <w:sz w:val="24"/>
          <w:szCs w:val="24"/>
        </w:rPr>
        <w:t xml:space="preserve">Standar Produk, Tindakan Investasi yang terkait Perdagangan (TRIMs), Tindakan </w:t>
      </w:r>
      <w:r>
        <w:rPr>
          <w:rFonts w:ascii="Times New Roman" w:eastAsia="Malgun Gothic" w:hAnsi="Times New Roman" w:cs="Times New Roman" w:hint="eastAsia"/>
          <w:i/>
          <w:sz w:val="24"/>
          <w:szCs w:val="24"/>
        </w:rPr>
        <w:t>Anti-D</w:t>
      </w:r>
      <w:r>
        <w:rPr>
          <w:rFonts w:ascii="Times New Roman" w:eastAsia="Malgun Gothic" w:hAnsi="Times New Roman" w:cs="Times New Roman"/>
          <w:i/>
          <w:sz w:val="24"/>
          <w:szCs w:val="24"/>
        </w:rPr>
        <w:t>u</w:t>
      </w:r>
      <w:r>
        <w:rPr>
          <w:rFonts w:ascii="Times New Roman" w:eastAsia="Malgun Gothic" w:hAnsi="Times New Roman" w:cs="Times New Roman" w:hint="eastAsia"/>
          <w:i/>
          <w:sz w:val="24"/>
          <w:szCs w:val="24"/>
        </w:rPr>
        <w:t>mping,</w:t>
      </w:r>
      <w:r>
        <w:rPr>
          <w:rFonts w:ascii="Times New Roman" w:eastAsia="Malgun Gothic" w:hAnsi="Times New Roman" w:cs="Times New Roman" w:hint="eastAsia"/>
          <w:sz w:val="24"/>
          <w:szCs w:val="24"/>
        </w:rPr>
        <w:t xml:space="preserve"> Penilaian Pabean </w:t>
      </w:r>
      <w:r>
        <w:rPr>
          <w:rFonts w:ascii="Times New Roman" w:eastAsia="Malgun Gothic" w:hAnsi="Times New Roman" w:cs="Times New Roman" w:hint="eastAsia"/>
          <w:i/>
          <w:sz w:val="24"/>
          <w:szCs w:val="24"/>
        </w:rPr>
        <w:t xml:space="preserve">(Customs Valuation Methods), </w:t>
      </w:r>
      <w:r w:rsidRPr="00DA62FB">
        <w:rPr>
          <w:rFonts w:ascii="Times New Roman" w:eastAsia="Malgun Gothic" w:hAnsi="Times New Roman" w:cs="Times New Roman" w:hint="eastAsia"/>
          <w:sz w:val="24"/>
          <w:szCs w:val="24"/>
        </w:rPr>
        <w:t>Pemeriksaaan sebelum Pengapalan</w:t>
      </w:r>
      <w:r>
        <w:rPr>
          <w:rFonts w:ascii="Times New Roman" w:eastAsia="Malgun Gothic" w:hAnsi="Times New Roman" w:cs="Times New Roman" w:hint="eastAsia"/>
          <w:i/>
          <w:sz w:val="24"/>
          <w:szCs w:val="24"/>
        </w:rPr>
        <w:t xml:space="preserve"> (Pre-shipment Inspection), </w:t>
      </w:r>
      <w:r>
        <w:rPr>
          <w:rFonts w:ascii="Times New Roman" w:eastAsia="Malgun Gothic" w:hAnsi="Times New Roman" w:cs="Times New Roman" w:hint="eastAsia"/>
          <w:sz w:val="24"/>
          <w:szCs w:val="24"/>
        </w:rPr>
        <w:t xml:space="preserve">Ketentuan Asal Barang </w:t>
      </w:r>
      <w:r>
        <w:rPr>
          <w:rFonts w:ascii="Times New Roman" w:eastAsia="Malgun Gothic" w:hAnsi="Times New Roman" w:cs="Times New Roman" w:hint="eastAsia"/>
          <w:i/>
          <w:sz w:val="24"/>
          <w:szCs w:val="24"/>
        </w:rPr>
        <w:t>(Rules of Origin),</w:t>
      </w:r>
      <w:r>
        <w:rPr>
          <w:rFonts w:ascii="Times New Roman" w:eastAsia="Malgun Gothic" w:hAnsi="Times New Roman" w:cs="Times New Roman" w:hint="eastAsia"/>
          <w:sz w:val="24"/>
          <w:szCs w:val="24"/>
        </w:rPr>
        <w:t xml:space="preserve"> Lisensi Impor </w:t>
      </w:r>
      <w:r>
        <w:rPr>
          <w:rFonts w:ascii="Times New Roman" w:eastAsia="Malgun Gothic" w:hAnsi="Times New Roman" w:cs="Times New Roman" w:hint="eastAsia"/>
          <w:i/>
          <w:sz w:val="24"/>
          <w:szCs w:val="24"/>
        </w:rPr>
        <w:t>(Imports Licensing),</w:t>
      </w:r>
      <w:r>
        <w:rPr>
          <w:rFonts w:ascii="Times New Roman" w:eastAsia="Malgun Gothic" w:hAnsi="Times New Roman" w:cs="Times New Roman" w:hint="eastAsia"/>
          <w:sz w:val="24"/>
          <w:szCs w:val="24"/>
        </w:rPr>
        <w:t xml:space="preserve"> Subsidi dan Tindakan Imbalan </w:t>
      </w:r>
      <w:r>
        <w:rPr>
          <w:rFonts w:ascii="Times New Roman" w:eastAsia="Malgun Gothic" w:hAnsi="Times New Roman" w:cs="Times New Roman" w:hint="eastAsia"/>
          <w:i/>
          <w:sz w:val="24"/>
          <w:szCs w:val="24"/>
        </w:rPr>
        <w:t xml:space="preserve">(Subsidies and Countervailing Measures), </w:t>
      </w:r>
      <w:r w:rsidRPr="00DA62FB">
        <w:rPr>
          <w:rFonts w:ascii="Times New Roman" w:eastAsia="Malgun Gothic" w:hAnsi="Times New Roman" w:cs="Times New Roman" w:hint="eastAsia"/>
          <w:sz w:val="24"/>
          <w:szCs w:val="24"/>
        </w:rPr>
        <w:t>dan Tindakan Pengamanan</w:t>
      </w:r>
      <w:r>
        <w:rPr>
          <w:rFonts w:ascii="Times New Roman" w:eastAsia="Malgun Gothic" w:hAnsi="Times New Roman" w:cs="Times New Roman" w:hint="eastAsia"/>
          <w:i/>
          <w:sz w:val="24"/>
          <w:szCs w:val="24"/>
        </w:rPr>
        <w:t xml:space="preserve"> (Safeguard).</w:t>
      </w:r>
      <w:r w:rsidR="005F4741">
        <w:rPr>
          <w:rStyle w:val="FootnoteReference"/>
          <w:rFonts w:ascii="Times New Roman" w:eastAsia="Malgun Gothic" w:hAnsi="Times New Roman" w:cs="Times New Roman"/>
          <w:i/>
          <w:sz w:val="24"/>
          <w:szCs w:val="24"/>
        </w:rPr>
        <w:footnoteReference w:id="21"/>
      </w:r>
    </w:p>
    <w:p w:rsidR="005F4741" w:rsidRPr="005F4741" w:rsidRDefault="00DA62FB" w:rsidP="00E66D12">
      <w:pPr>
        <w:pStyle w:val="ListParagraph"/>
        <w:spacing w:line="480" w:lineRule="auto"/>
        <w:ind w:left="0" w:firstLine="709"/>
        <w:jc w:val="both"/>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 xml:space="preserve">Persetujuan mengenai Jasa (dalam </w:t>
      </w:r>
      <w:r>
        <w:rPr>
          <w:rFonts w:ascii="Times New Roman" w:eastAsia="Malgun Gothic" w:hAnsi="Times New Roman" w:cs="Times New Roman" w:hint="eastAsia"/>
          <w:i/>
          <w:sz w:val="24"/>
          <w:szCs w:val="24"/>
        </w:rPr>
        <w:t xml:space="preserve">Annex </w:t>
      </w:r>
      <w:r w:rsidRPr="00DA62FB">
        <w:rPr>
          <w:rFonts w:ascii="Times New Roman" w:eastAsia="Malgun Gothic" w:hAnsi="Times New Roman" w:cs="Times New Roman" w:hint="eastAsia"/>
          <w:sz w:val="24"/>
          <w:szCs w:val="24"/>
        </w:rPr>
        <w:t>GATS)</w:t>
      </w:r>
      <w:r>
        <w:rPr>
          <w:rFonts w:ascii="Times New Roman" w:eastAsia="Malgun Gothic" w:hAnsi="Times New Roman" w:cs="Times New Roman" w:hint="eastAsia"/>
          <w:sz w:val="24"/>
          <w:szCs w:val="24"/>
        </w:rPr>
        <w:t xml:space="preserve"> mencakup bidang Pergerakan Tenaga Kerja </w:t>
      </w:r>
      <w:r>
        <w:rPr>
          <w:rFonts w:ascii="Times New Roman" w:eastAsia="Malgun Gothic" w:hAnsi="Times New Roman" w:cs="Times New Roman" w:hint="eastAsia"/>
          <w:i/>
          <w:sz w:val="24"/>
          <w:szCs w:val="24"/>
        </w:rPr>
        <w:t>(Movement of Natural Persons),</w:t>
      </w:r>
      <w:r>
        <w:rPr>
          <w:rFonts w:ascii="Times New Roman" w:eastAsia="Malgun Gothic" w:hAnsi="Times New Roman" w:cs="Times New Roman" w:hint="eastAsia"/>
          <w:sz w:val="24"/>
          <w:szCs w:val="24"/>
        </w:rPr>
        <w:t xml:space="preserve"> Transportasi Udara </w:t>
      </w:r>
      <w:r>
        <w:rPr>
          <w:rFonts w:ascii="Times New Roman" w:eastAsia="Malgun Gothic" w:hAnsi="Times New Roman" w:cs="Times New Roman" w:hint="eastAsia"/>
          <w:i/>
          <w:sz w:val="24"/>
          <w:szCs w:val="24"/>
        </w:rPr>
        <w:t>(Air Transport),</w:t>
      </w:r>
      <w:r>
        <w:rPr>
          <w:rFonts w:ascii="Times New Roman" w:eastAsia="Malgun Gothic" w:hAnsi="Times New Roman" w:cs="Times New Roman" w:hint="eastAsia"/>
          <w:sz w:val="24"/>
          <w:szCs w:val="24"/>
        </w:rPr>
        <w:t xml:space="preserve"> Keuangan </w:t>
      </w:r>
      <w:r>
        <w:rPr>
          <w:rFonts w:ascii="Times New Roman" w:eastAsia="Malgun Gothic" w:hAnsi="Times New Roman" w:cs="Times New Roman" w:hint="eastAsia"/>
          <w:i/>
          <w:sz w:val="24"/>
          <w:szCs w:val="24"/>
        </w:rPr>
        <w:t>(Financial Services),</w:t>
      </w:r>
      <w:r>
        <w:rPr>
          <w:rFonts w:ascii="Times New Roman" w:eastAsia="Malgun Gothic" w:hAnsi="Times New Roman" w:cs="Times New Roman" w:hint="eastAsia"/>
          <w:sz w:val="24"/>
          <w:szCs w:val="24"/>
        </w:rPr>
        <w:t xml:space="preserve"> Perkapalan </w:t>
      </w:r>
      <w:r>
        <w:rPr>
          <w:rFonts w:ascii="Times New Roman" w:eastAsia="Malgun Gothic" w:hAnsi="Times New Roman" w:cs="Times New Roman" w:hint="eastAsia"/>
          <w:i/>
          <w:sz w:val="24"/>
          <w:szCs w:val="24"/>
        </w:rPr>
        <w:t>(Shipping)</w:t>
      </w:r>
      <w:r>
        <w:rPr>
          <w:rFonts w:ascii="Times New Roman" w:eastAsia="Malgun Gothic" w:hAnsi="Times New Roman" w:cs="Times New Roman" w:hint="eastAsia"/>
          <w:sz w:val="24"/>
          <w:szCs w:val="24"/>
        </w:rPr>
        <w:t xml:space="preserve">, dan Telekomunikasi </w:t>
      </w:r>
      <w:r>
        <w:rPr>
          <w:rFonts w:ascii="Times New Roman" w:eastAsia="Malgun Gothic" w:hAnsi="Times New Roman" w:cs="Times New Roman" w:hint="eastAsia"/>
          <w:i/>
          <w:sz w:val="24"/>
          <w:szCs w:val="24"/>
        </w:rPr>
        <w:t xml:space="preserve">(Telecommunication). </w:t>
      </w:r>
      <w:r>
        <w:rPr>
          <w:rFonts w:ascii="Times New Roman" w:eastAsia="Malgun Gothic" w:hAnsi="Times New Roman" w:cs="Times New Roman"/>
          <w:sz w:val="24"/>
          <w:szCs w:val="24"/>
        </w:rPr>
        <w:t>S</w:t>
      </w:r>
      <w:r>
        <w:rPr>
          <w:rFonts w:ascii="Times New Roman" w:eastAsia="Malgun Gothic" w:hAnsi="Times New Roman" w:cs="Times New Roman" w:hint="eastAsia"/>
          <w:sz w:val="24"/>
          <w:szCs w:val="24"/>
        </w:rPr>
        <w:t xml:space="preserve">ementara persetujuan untuk kekayaan intelektual diatur dalam </w:t>
      </w:r>
      <w:r w:rsidR="00DD3984">
        <w:rPr>
          <w:rFonts w:ascii="Times New Roman" w:eastAsia="Malgun Gothic" w:hAnsi="Times New Roman" w:cs="Times New Roman"/>
          <w:sz w:val="24"/>
          <w:szCs w:val="24"/>
        </w:rPr>
        <w:t xml:space="preserve">Persetujuan Terkait Kekayaan Intelektual </w:t>
      </w:r>
      <w:r w:rsidR="00DD3984">
        <w:rPr>
          <w:rFonts w:ascii="Times New Roman" w:eastAsia="Malgun Gothic" w:hAnsi="Times New Roman" w:cs="Times New Roman" w:hint="eastAsia"/>
          <w:sz w:val="24"/>
          <w:szCs w:val="24"/>
        </w:rPr>
        <w:t>(TRIPs).</w:t>
      </w:r>
      <w:r w:rsidR="005F4741">
        <w:rPr>
          <w:rStyle w:val="FootnoteReference"/>
          <w:rFonts w:ascii="Times New Roman" w:eastAsia="Malgun Gothic" w:hAnsi="Times New Roman" w:cs="Times New Roman"/>
          <w:sz w:val="24"/>
          <w:szCs w:val="24"/>
        </w:rPr>
        <w:footnoteReference w:id="22"/>
      </w:r>
    </w:p>
    <w:p w:rsidR="00376201" w:rsidRDefault="00DD3984" w:rsidP="00E66D12">
      <w:pPr>
        <w:pStyle w:val="ListParagraph"/>
        <w:spacing w:line="480" w:lineRule="auto"/>
        <w:ind w:left="0" w:firstLine="709"/>
        <w:jc w:val="both"/>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lastRenderedPageBreak/>
        <w:t>WTO juga mempunyai persetujuan di bidang</w:t>
      </w:r>
      <w:r>
        <w:rPr>
          <w:rFonts w:ascii="Times New Roman" w:eastAsia="Malgun Gothic" w:hAnsi="Times New Roman" w:cs="Times New Roman"/>
          <w:sz w:val="24"/>
          <w:szCs w:val="24"/>
        </w:rPr>
        <w:t xml:space="preserve"> Tarif</w:t>
      </w:r>
      <w:r>
        <w:rPr>
          <w:rFonts w:ascii="Times New Roman" w:eastAsia="Malgun Gothic" w:hAnsi="Times New Roman" w:cs="Times New Roman" w:hint="eastAsia"/>
          <w:sz w:val="24"/>
          <w:szCs w:val="24"/>
        </w:rPr>
        <w:t xml:space="preserve">, </w:t>
      </w:r>
      <w:r w:rsidR="00582DC0">
        <w:rPr>
          <w:rFonts w:ascii="Times New Roman" w:eastAsia="Malgun Gothic" w:hAnsi="Times New Roman" w:cs="Times New Roman"/>
          <w:sz w:val="24"/>
          <w:szCs w:val="24"/>
        </w:rPr>
        <w:t xml:space="preserve">Hambatan Non Tarif </w:t>
      </w:r>
      <w:r>
        <w:rPr>
          <w:rFonts w:ascii="Times New Roman" w:eastAsia="Malgun Gothic" w:hAnsi="Times New Roman" w:cs="Times New Roman" w:hint="eastAsia"/>
          <w:sz w:val="24"/>
          <w:szCs w:val="24"/>
        </w:rPr>
        <w:t xml:space="preserve">dan persetujuan Plurilateral yang mencakup Perdagangan </w:t>
      </w:r>
      <w:r>
        <w:rPr>
          <w:rFonts w:ascii="Times New Roman" w:eastAsia="Malgun Gothic" w:hAnsi="Times New Roman" w:cs="Times New Roman"/>
          <w:sz w:val="24"/>
          <w:szCs w:val="24"/>
        </w:rPr>
        <w:t>Pesawat Sipil</w:t>
      </w:r>
      <w:r>
        <w:rPr>
          <w:rFonts w:ascii="Times New Roman" w:eastAsia="Malgun Gothic" w:hAnsi="Times New Roman" w:cs="Times New Roman" w:hint="eastAsia"/>
          <w:sz w:val="24"/>
          <w:szCs w:val="24"/>
        </w:rPr>
        <w:t xml:space="preserve">, </w:t>
      </w:r>
      <w:r>
        <w:rPr>
          <w:rFonts w:ascii="Times New Roman" w:eastAsia="Malgun Gothic" w:hAnsi="Times New Roman" w:cs="Times New Roman"/>
          <w:sz w:val="24"/>
          <w:szCs w:val="24"/>
        </w:rPr>
        <w:t>Pengadaa</w:t>
      </w:r>
      <w:r>
        <w:rPr>
          <w:rFonts w:ascii="Times New Roman" w:eastAsia="Malgun Gothic" w:hAnsi="Times New Roman" w:cs="Times New Roman" w:hint="eastAsia"/>
          <w:sz w:val="24"/>
          <w:szCs w:val="24"/>
        </w:rPr>
        <w:t>n</w:t>
      </w:r>
      <w:r>
        <w:rPr>
          <w:rFonts w:ascii="Times New Roman" w:eastAsia="Malgun Gothic" w:hAnsi="Times New Roman" w:cs="Times New Roman"/>
          <w:sz w:val="24"/>
          <w:szCs w:val="24"/>
        </w:rPr>
        <w:t>/Pembelian Pemerintah</w:t>
      </w:r>
      <w:r>
        <w:rPr>
          <w:rFonts w:ascii="Times New Roman" w:eastAsia="Malgun Gothic" w:hAnsi="Times New Roman" w:cs="Times New Roman" w:hint="eastAsia"/>
          <w:sz w:val="24"/>
          <w:szCs w:val="24"/>
        </w:rPr>
        <w:t xml:space="preserve">, </w:t>
      </w:r>
      <w:r>
        <w:rPr>
          <w:rFonts w:ascii="Times New Roman" w:eastAsia="Malgun Gothic" w:hAnsi="Times New Roman" w:cs="Times New Roman"/>
          <w:sz w:val="24"/>
          <w:szCs w:val="24"/>
        </w:rPr>
        <w:t xml:space="preserve">Produk Susu Olahan </w:t>
      </w:r>
      <w:r>
        <w:rPr>
          <w:rFonts w:ascii="Times New Roman" w:eastAsia="Malgun Gothic" w:hAnsi="Times New Roman" w:cs="Times New Roman" w:hint="eastAsia"/>
          <w:sz w:val="24"/>
          <w:szCs w:val="24"/>
        </w:rPr>
        <w:t xml:space="preserve">dan </w:t>
      </w:r>
      <w:r>
        <w:rPr>
          <w:rFonts w:ascii="Times New Roman" w:eastAsia="Malgun Gothic" w:hAnsi="Times New Roman" w:cs="Times New Roman"/>
          <w:sz w:val="24"/>
          <w:szCs w:val="24"/>
        </w:rPr>
        <w:t>Daging Olahan</w:t>
      </w:r>
      <w:r>
        <w:rPr>
          <w:rFonts w:ascii="Times New Roman" w:eastAsia="Malgun Gothic" w:hAnsi="Times New Roman" w:cs="Times New Roman" w:hint="eastAsia"/>
          <w:sz w:val="24"/>
          <w:szCs w:val="24"/>
        </w:rPr>
        <w:t>.</w:t>
      </w:r>
      <w:r w:rsidR="005F4741">
        <w:rPr>
          <w:rStyle w:val="FootnoteReference"/>
          <w:rFonts w:ascii="Times New Roman" w:eastAsia="Malgun Gothic" w:hAnsi="Times New Roman" w:cs="Times New Roman"/>
          <w:sz w:val="24"/>
          <w:szCs w:val="24"/>
        </w:rPr>
        <w:footnoteReference w:id="23"/>
      </w:r>
    </w:p>
    <w:p w:rsidR="00C73257" w:rsidRDefault="00C73257" w:rsidP="00582DC0">
      <w:pPr>
        <w:pStyle w:val="ListParagraph"/>
        <w:spacing w:line="480" w:lineRule="auto"/>
        <w:ind w:left="0" w:firstLine="426"/>
        <w:jc w:val="both"/>
        <w:rPr>
          <w:rFonts w:ascii="Times New Roman" w:hAnsi="Times New Roman" w:cs="Times New Roman"/>
          <w:b/>
          <w:sz w:val="24"/>
          <w:szCs w:val="24"/>
        </w:rPr>
      </w:pPr>
    </w:p>
    <w:p w:rsidR="00DC5DFB" w:rsidRDefault="00DC5DFB" w:rsidP="00E66D12">
      <w:pPr>
        <w:pStyle w:val="ListParagraph"/>
        <w:numPr>
          <w:ilvl w:val="0"/>
          <w:numId w:val="13"/>
        </w:numPr>
        <w:tabs>
          <w:tab w:val="left" w:pos="709"/>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Manfaat WTO</w:t>
      </w:r>
    </w:p>
    <w:p w:rsidR="00816249" w:rsidRDefault="00816249" w:rsidP="00E66D12">
      <w:pPr>
        <w:pStyle w:val="ListParagraph"/>
        <w:spacing w:line="480" w:lineRule="auto"/>
        <w:ind w:left="0" w:firstLine="709"/>
        <w:jc w:val="both"/>
        <w:rPr>
          <w:rFonts w:ascii="Times New Roman" w:hAnsi="Times New Roman" w:cs="Times New Roman"/>
          <w:sz w:val="24"/>
          <w:szCs w:val="24"/>
        </w:rPr>
      </w:pPr>
      <w:r w:rsidRPr="00816249">
        <w:rPr>
          <w:rFonts w:ascii="Times New Roman" w:hAnsi="Times New Roman" w:cs="Times New Roman"/>
          <w:sz w:val="24"/>
          <w:szCs w:val="24"/>
        </w:rPr>
        <w:t xml:space="preserve">Walau berbagai ahli ekonomi mungkin mempunyai pandangan yang </w:t>
      </w:r>
      <w:r>
        <w:rPr>
          <w:rFonts w:ascii="Times New Roman" w:hAnsi="Times New Roman" w:cs="Times New Roman"/>
          <w:sz w:val="24"/>
          <w:szCs w:val="24"/>
        </w:rPr>
        <w:t>berbeda</w:t>
      </w:r>
      <w:r w:rsidRPr="00816249">
        <w:rPr>
          <w:rFonts w:ascii="Times New Roman" w:hAnsi="Times New Roman" w:cs="Times New Roman"/>
          <w:sz w:val="24"/>
          <w:szCs w:val="24"/>
        </w:rPr>
        <w:t xml:space="preserve"> mengenai WTO, satu hal yang patut dicatat yang terkait dengan sistem perdagangan multilateral </w:t>
      </w:r>
      <w:r>
        <w:rPr>
          <w:rFonts w:ascii="Times New Roman" w:hAnsi="Times New Roman" w:cs="Times New Roman"/>
          <w:sz w:val="24"/>
          <w:szCs w:val="24"/>
        </w:rPr>
        <w:t>WTO adalah WTO merupakan forum yang dapat menyatukan berbagai pandangan mengenai isu-isu perdagangan. Sehingga timbul pandangan yang menyatakan bahwa menggunakan sistem perdagangan multilateral WTO masih jauh lebih baik daripada jikka tidak ada sistem apapun. Sepuluh hal yang menguntungkan dengan menggunakan sistem ini adalah:</w:t>
      </w:r>
    </w:p>
    <w:p w:rsidR="00816249" w:rsidRDefault="00816249" w:rsidP="0081624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Mendorong terciptanya perdamaian</w:t>
      </w:r>
    </w:p>
    <w:p w:rsidR="00C13833" w:rsidRDefault="00C13833" w:rsidP="00C13833">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Pernyataan ini mungkin agak berlebihan namun dengan semakin tingginya intensitas perdagangan antarnegara maka semakin besar pula kebutuhan untuk menciptakan kondisi damai. Hal ini sangat penting untuk mendorong arus perdagangan barang dan jasa berjalan lancar.</w:t>
      </w:r>
    </w:p>
    <w:p w:rsidR="00816249" w:rsidRDefault="00816249" w:rsidP="0081624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Persengketaan antarnegara dapat ditangani secara konstruktif</w:t>
      </w:r>
    </w:p>
    <w:p w:rsidR="00C13833" w:rsidRPr="00C13833" w:rsidRDefault="00C13833" w:rsidP="00C13833">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Bersamaan dengan semakin besarnya volume dan jenis produk perdagangan dan semakin banyaknya negara serta perusahaan yang terlibat dalam perdagangan internasional, maka semakin besar pula kemungkinan terjadinya sengketa. Karena WTO mempunyai Badan Penyelesaian Sengketa </w:t>
      </w:r>
      <w:r>
        <w:rPr>
          <w:rFonts w:ascii="Times New Roman" w:hAnsi="Times New Roman" w:cs="Times New Roman"/>
          <w:i/>
          <w:sz w:val="24"/>
          <w:szCs w:val="24"/>
        </w:rPr>
        <w:t>(Dispute Settlement Body)</w:t>
      </w:r>
      <w:r w:rsidR="00C73257">
        <w:rPr>
          <w:rFonts w:ascii="Times New Roman" w:hAnsi="Times New Roman" w:cs="Times New Roman"/>
          <w:sz w:val="24"/>
          <w:szCs w:val="24"/>
        </w:rPr>
        <w:t>, maka s</w:t>
      </w:r>
      <w:r>
        <w:rPr>
          <w:rFonts w:ascii="Times New Roman" w:hAnsi="Times New Roman" w:cs="Times New Roman"/>
          <w:sz w:val="24"/>
          <w:szCs w:val="24"/>
        </w:rPr>
        <w:t>e</w:t>
      </w:r>
      <w:r w:rsidR="00C73257">
        <w:rPr>
          <w:rFonts w:ascii="Times New Roman" w:hAnsi="Times New Roman" w:cs="Times New Roman"/>
          <w:sz w:val="24"/>
          <w:szCs w:val="24"/>
        </w:rPr>
        <w:t>n</w:t>
      </w:r>
      <w:r>
        <w:rPr>
          <w:rFonts w:ascii="Times New Roman" w:hAnsi="Times New Roman" w:cs="Times New Roman"/>
          <w:sz w:val="24"/>
          <w:szCs w:val="24"/>
        </w:rPr>
        <w:t>gketa-</w:t>
      </w:r>
      <w:r>
        <w:rPr>
          <w:rFonts w:ascii="Times New Roman" w:hAnsi="Times New Roman" w:cs="Times New Roman"/>
          <w:sz w:val="24"/>
          <w:szCs w:val="24"/>
        </w:rPr>
        <w:lastRenderedPageBreak/>
        <w:t>sengketa dagang yang terjadi sedikit banyak dapat diselesaikan secara lebih konstruktif  melalui aturan-aturan penyelesaian sengketa WTO yang bersifat mengikat.</w:t>
      </w:r>
    </w:p>
    <w:p w:rsidR="00733BC1" w:rsidRPr="00733BC1" w:rsidRDefault="00C13833" w:rsidP="00733BC1">
      <w:pPr>
        <w:pStyle w:val="ListParagraph"/>
        <w:numPr>
          <w:ilvl w:val="0"/>
          <w:numId w:val="19"/>
        </w:numPr>
        <w:shd w:val="clear" w:color="auto" w:fill="FFFFFF"/>
        <w:spacing w:line="480" w:lineRule="auto"/>
        <w:ind w:left="851"/>
        <w:jc w:val="both"/>
        <w:rPr>
          <w:rFonts w:ascii="Times New Roman" w:eastAsia="Times New Roman" w:hAnsi="Times New Roman" w:cs="Times New Roman"/>
          <w:sz w:val="24"/>
          <w:szCs w:val="24"/>
          <w:lang w:eastAsia="ja-JP"/>
        </w:rPr>
      </w:pPr>
      <w:r w:rsidRPr="00733BC1">
        <w:rPr>
          <w:rFonts w:ascii="Times New Roman" w:hAnsi="Times New Roman" w:cs="Times New Roman"/>
          <w:sz w:val="24"/>
          <w:szCs w:val="24"/>
        </w:rPr>
        <w:t>Memudahkan perdagangan antarnegara</w:t>
      </w:r>
    </w:p>
    <w:p w:rsidR="00C13833" w:rsidRPr="00733BC1" w:rsidRDefault="00C13833" w:rsidP="00733BC1">
      <w:pPr>
        <w:pStyle w:val="ListParagraph"/>
        <w:shd w:val="clear" w:color="auto" w:fill="FFFFFF"/>
        <w:spacing w:line="480" w:lineRule="auto"/>
        <w:ind w:left="851"/>
        <w:jc w:val="both"/>
        <w:rPr>
          <w:rFonts w:ascii="Times New Roman" w:hAnsi="Times New Roman" w:cs="Times New Roman"/>
          <w:sz w:val="24"/>
          <w:szCs w:val="24"/>
        </w:rPr>
      </w:pPr>
      <w:r w:rsidRPr="00733BC1">
        <w:rPr>
          <w:rFonts w:ascii="Times New Roman" w:hAnsi="Times New Roman" w:cs="Times New Roman"/>
          <w:sz w:val="24"/>
          <w:szCs w:val="24"/>
        </w:rPr>
        <w:t xml:space="preserve">Walaupun WTO tidak bisa menyatakan </w:t>
      </w:r>
      <w:r w:rsidR="00733BC1" w:rsidRPr="00733BC1">
        <w:rPr>
          <w:rFonts w:ascii="Times New Roman" w:eastAsia="Times New Roman" w:hAnsi="Times New Roman" w:cs="Times New Roman"/>
          <w:sz w:val="24"/>
          <w:szCs w:val="24"/>
          <w:lang w:eastAsia="ja-JP"/>
        </w:rPr>
        <w:t> bahwa ne</w:t>
      </w:r>
      <w:r w:rsidR="00C73257">
        <w:rPr>
          <w:rFonts w:ascii="Times New Roman" w:eastAsia="Times New Roman" w:hAnsi="Times New Roman" w:cs="Times New Roman"/>
          <w:sz w:val="24"/>
          <w:szCs w:val="24"/>
          <w:lang w:eastAsia="ja-JP"/>
        </w:rPr>
        <w:t>gara</w:t>
      </w:r>
      <w:r w:rsidR="00733BC1" w:rsidRPr="00733BC1">
        <w:rPr>
          <w:rFonts w:ascii="Times New Roman" w:eastAsia="Times New Roman" w:hAnsi="Times New Roman" w:cs="Times New Roman"/>
          <w:sz w:val="24"/>
          <w:szCs w:val="24"/>
          <w:lang w:eastAsia="ja-JP"/>
        </w:rPr>
        <w:t>-negara dalam hubungan perdagangannya berada dalam po</w:t>
      </w:r>
      <w:r w:rsidR="00C73257">
        <w:rPr>
          <w:rFonts w:ascii="Times New Roman" w:eastAsia="Times New Roman" w:hAnsi="Times New Roman" w:cs="Times New Roman"/>
          <w:sz w:val="24"/>
          <w:szCs w:val="24"/>
          <w:lang w:eastAsia="ja-JP"/>
        </w:rPr>
        <w:t>sisi yang seimbang. Persetujuan</w:t>
      </w:r>
      <w:r w:rsidR="00733BC1" w:rsidRPr="00733BC1">
        <w:rPr>
          <w:rFonts w:ascii="Times New Roman" w:eastAsia="Times New Roman" w:hAnsi="Times New Roman" w:cs="Times New Roman"/>
          <w:sz w:val="24"/>
          <w:szCs w:val="24"/>
          <w:lang w:eastAsia="ja-JP"/>
        </w:rPr>
        <w:t>-persetujuan WTO dapat mengurangi perbedaan kekuatan dagang tersebut dan memberikan peluang lebih besar kepada negara-negara kecil untuk memperjuangkan kepentingannya. Selain itu, baik negara besar maupun kecil dapat mengurangi kompleksitas negosiasi dagang antarnegara dengan menggunakan forum multilateral WTO.</w:t>
      </w:r>
    </w:p>
    <w:p w:rsidR="00733BC1"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t>Mendorong pengurangan tarif dan hambatan non-tarif</w:t>
      </w:r>
    </w:p>
    <w:p w:rsidR="00733BC1" w:rsidRPr="00733BC1" w:rsidRDefault="00733BC1" w:rsidP="00733BC1">
      <w:pPr>
        <w:pStyle w:val="ListParagraph"/>
        <w:spacing w:line="480" w:lineRule="auto"/>
        <w:ind w:left="786"/>
        <w:jc w:val="both"/>
        <w:rPr>
          <w:rFonts w:ascii="Times New Roman" w:hAnsi="Times New Roman" w:cs="Times New Roman"/>
          <w:sz w:val="24"/>
          <w:szCs w:val="24"/>
        </w:rPr>
      </w:pPr>
      <w:r w:rsidRPr="00733BC1">
        <w:rPr>
          <w:rFonts w:ascii="Times New Roman" w:hAnsi="Times New Roman" w:cs="Times New Roman"/>
          <w:sz w:val="24"/>
          <w:szCs w:val="24"/>
          <w:shd w:val="clear" w:color="auto" w:fill="FFFFFF"/>
        </w:rPr>
        <w:t xml:space="preserve">Untuk konsumen harga barang dan jasa ditentukan oleh kebijakan </w:t>
      </w:r>
      <w:r w:rsidR="00C73257">
        <w:rPr>
          <w:rFonts w:ascii="Times New Roman" w:hAnsi="Times New Roman" w:cs="Times New Roman"/>
          <w:sz w:val="24"/>
          <w:szCs w:val="24"/>
          <w:shd w:val="clear" w:color="auto" w:fill="FFFFFF"/>
        </w:rPr>
        <w:t>perdagangan yang diberlakukan. J</w:t>
      </w:r>
      <w:r w:rsidRPr="00733BC1">
        <w:rPr>
          <w:rFonts w:ascii="Times New Roman" w:hAnsi="Times New Roman" w:cs="Times New Roman"/>
          <w:sz w:val="24"/>
          <w:szCs w:val="24"/>
          <w:shd w:val="clear" w:color="auto" w:fill="FFFFFF"/>
        </w:rPr>
        <w:t>ika pengenaan tarif tinggi, maka harga produk ters</w:t>
      </w:r>
      <w:r w:rsidR="00C73257">
        <w:rPr>
          <w:rFonts w:ascii="Times New Roman" w:hAnsi="Times New Roman" w:cs="Times New Roman"/>
          <w:sz w:val="24"/>
          <w:szCs w:val="24"/>
          <w:shd w:val="clear" w:color="auto" w:fill="FFFFFF"/>
        </w:rPr>
        <w:t>ebut semakin mahal. Persetujuan</w:t>
      </w:r>
      <w:r w:rsidRPr="00733BC1">
        <w:rPr>
          <w:rFonts w:ascii="Times New Roman" w:hAnsi="Times New Roman" w:cs="Times New Roman"/>
          <w:sz w:val="24"/>
          <w:szCs w:val="24"/>
          <w:shd w:val="clear" w:color="auto" w:fill="FFFFFF"/>
        </w:rPr>
        <w:t>-persetujuan</w:t>
      </w:r>
      <w:r w:rsidR="00C73257">
        <w:rPr>
          <w:rFonts w:ascii="Times New Roman" w:hAnsi="Times New Roman" w:cs="Times New Roman"/>
          <w:sz w:val="24"/>
          <w:szCs w:val="24"/>
          <w:shd w:val="clear" w:color="auto" w:fill="FFFFFF"/>
        </w:rPr>
        <w:t xml:space="preserve"> WTO mendorong penerapan aturan</w:t>
      </w:r>
      <w:r w:rsidRPr="00733BC1">
        <w:rPr>
          <w:rFonts w:ascii="Times New Roman" w:hAnsi="Times New Roman" w:cs="Times New Roman"/>
          <w:sz w:val="24"/>
          <w:szCs w:val="24"/>
          <w:shd w:val="clear" w:color="auto" w:fill="FFFFFF"/>
        </w:rPr>
        <w:t>- aturan pengurangan</w:t>
      </w:r>
      <w:r w:rsidR="00C73257">
        <w:rPr>
          <w:rFonts w:ascii="Times New Roman" w:hAnsi="Times New Roman" w:cs="Times New Roman"/>
          <w:sz w:val="24"/>
          <w:szCs w:val="24"/>
          <w:shd w:val="clear" w:color="auto" w:fill="FFFFFF"/>
        </w:rPr>
        <w:t xml:space="preserve"> tarif dan penghapusan hambatan</w:t>
      </w:r>
      <w:r w:rsidRPr="00733BC1">
        <w:rPr>
          <w:rFonts w:ascii="Times New Roman" w:hAnsi="Times New Roman" w:cs="Times New Roman"/>
          <w:sz w:val="24"/>
          <w:szCs w:val="24"/>
          <w:shd w:val="clear" w:color="auto" w:fill="FFFFFF"/>
        </w:rPr>
        <w:t>-hambatan non-tarif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menghambat perdagangan di negara - negara anggota. Dengan kebijakan perdagangan sesuai dengan persetujuan - persetujuan WTO diharapkan konsumen akan mendapatkan produk dengan harga yang lebih murah.</w:t>
      </w:r>
    </w:p>
    <w:p w:rsidR="00C13833"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t>Memberikan banyak pilihan atas produk kepada konsumen</w:t>
      </w:r>
    </w:p>
    <w:p w:rsidR="00733BC1" w:rsidRPr="00733BC1" w:rsidRDefault="00733BC1" w:rsidP="00733BC1">
      <w:pPr>
        <w:pStyle w:val="ListParagraph"/>
        <w:spacing w:line="480" w:lineRule="auto"/>
        <w:ind w:left="786"/>
        <w:jc w:val="both"/>
        <w:rPr>
          <w:rFonts w:ascii="Times New Roman" w:hAnsi="Times New Roman" w:cs="Times New Roman"/>
          <w:sz w:val="24"/>
          <w:szCs w:val="24"/>
        </w:rPr>
      </w:pPr>
      <w:r w:rsidRPr="00733BC1">
        <w:rPr>
          <w:rFonts w:ascii="Times New Roman" w:hAnsi="Times New Roman" w:cs="Times New Roman"/>
          <w:sz w:val="24"/>
          <w:szCs w:val="24"/>
          <w:shd w:val="clear" w:color="auto" w:fill="FFFFFF"/>
        </w:rPr>
        <w:t xml:space="preserve">Konsumen sekarang ini sangat mudah mendapatkan berbagai produk, baik barang atau jasa dengan berbagai kualitas. Pada saat yang bersamaan, produsen dari dalam negeri juga akan terdorong untuk meningkatkan </w:t>
      </w:r>
      <w:r w:rsidRPr="00733BC1">
        <w:rPr>
          <w:rFonts w:ascii="Times New Roman" w:hAnsi="Times New Roman" w:cs="Times New Roman"/>
          <w:sz w:val="24"/>
          <w:szCs w:val="24"/>
          <w:shd w:val="clear" w:color="auto" w:fill="FFFFFF"/>
        </w:rPr>
        <w:lastRenderedPageBreak/>
        <w:t>kualitas produknya dengan harga yang bersaing. Kondisi semacam ini selain menguntungkan konsumen karena banyaknya pilihan juga meningkatkan persaingan usaha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lebih sehat.</w:t>
      </w:r>
    </w:p>
    <w:p w:rsidR="00C13833"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t>Meningkatkan pendapatan</w:t>
      </w:r>
    </w:p>
    <w:p w:rsidR="00733BC1" w:rsidRPr="00733BC1" w:rsidRDefault="00733BC1" w:rsidP="00733BC1">
      <w:pPr>
        <w:pStyle w:val="ListParagraph"/>
        <w:spacing w:line="480" w:lineRule="auto"/>
        <w:ind w:left="786"/>
        <w:jc w:val="both"/>
        <w:rPr>
          <w:rFonts w:ascii="Times New Roman" w:hAnsi="Times New Roman" w:cs="Times New Roman"/>
          <w:sz w:val="24"/>
          <w:szCs w:val="24"/>
        </w:rPr>
      </w:pPr>
      <w:r w:rsidRPr="00733BC1">
        <w:rPr>
          <w:rFonts w:ascii="Times New Roman" w:hAnsi="Times New Roman" w:cs="Times New Roman"/>
          <w:sz w:val="24"/>
          <w:szCs w:val="24"/>
          <w:shd w:val="clear" w:color="auto" w:fill="FFFFFF"/>
        </w:rPr>
        <w:t>Berkurangnya hambatan perdagangan (tarif dan non-tarif) akan meningkatkan tingkat keuntungan dalam perdagangan dan ini berarti peningkatan pendapatan bagi negara maupun bagi perseorangan. Untuk mendapatkan hal tersebut diperlukan pula perubahan-perubahan aturan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sesuai dengan persetujuan WTO.</w:t>
      </w:r>
    </w:p>
    <w:p w:rsidR="00C13833"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t>Mendorong pertumbuhan ekonomi</w:t>
      </w:r>
    </w:p>
    <w:p w:rsidR="00733BC1" w:rsidRPr="00733BC1" w:rsidRDefault="00733BC1" w:rsidP="00733BC1">
      <w:pPr>
        <w:pStyle w:val="ListParagraph"/>
        <w:spacing w:line="480" w:lineRule="auto"/>
        <w:ind w:left="786"/>
        <w:jc w:val="both"/>
        <w:rPr>
          <w:rFonts w:ascii="Times New Roman" w:hAnsi="Times New Roman" w:cs="Times New Roman"/>
          <w:sz w:val="24"/>
          <w:szCs w:val="24"/>
        </w:rPr>
      </w:pPr>
      <w:r w:rsidRPr="00733BC1">
        <w:rPr>
          <w:rFonts w:ascii="Times New Roman" w:hAnsi="Times New Roman" w:cs="Times New Roman"/>
          <w:sz w:val="24"/>
          <w:szCs w:val="24"/>
          <w:shd w:val="clear" w:color="auto" w:fill="FFFFFF"/>
        </w:rPr>
        <w:t>Perdagangan sangat potensial menciptakan lahan pekerjaan baru. Dengan pengurangan hambatan perdagangan (tarif dan non-tarif)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berarti pula meningkatkan keuntungan y</w:t>
      </w:r>
      <w:r w:rsidR="00C73257">
        <w:rPr>
          <w:rFonts w:ascii="Times New Roman" w:hAnsi="Times New Roman" w:cs="Times New Roman"/>
          <w:sz w:val="24"/>
          <w:szCs w:val="24"/>
          <w:shd w:val="clear" w:color="auto" w:fill="FFFFFF"/>
        </w:rPr>
        <w:t>ang</w:t>
      </w:r>
      <w:r w:rsidRPr="00733BC1">
        <w:rPr>
          <w:rFonts w:ascii="Times New Roman" w:hAnsi="Times New Roman" w:cs="Times New Roman"/>
          <w:sz w:val="24"/>
          <w:szCs w:val="24"/>
          <w:shd w:val="clear" w:color="auto" w:fill="FFFFFF"/>
        </w:rPr>
        <w:t xml:space="preserve"> diperoleh maka semakin besar pula volume usaha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dijalankan. Sebagai konsekuensinya, tingkat kebutuhan tenaga kerja juga semakin besar. Walaupun hal ini juga tergantung pada tingkat penguasaan teknologi dan tingkat impor dan lain - lain.</w:t>
      </w:r>
    </w:p>
    <w:p w:rsidR="00C13833"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t>Mendorong perdagangan berjalan lebih efisien</w:t>
      </w:r>
    </w:p>
    <w:p w:rsidR="00733BC1" w:rsidRPr="00733BC1" w:rsidRDefault="00C73257" w:rsidP="00733BC1">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shd w:val="clear" w:color="auto" w:fill="FFFFFF"/>
        </w:rPr>
        <w:t>Jika prinsip</w:t>
      </w:r>
      <w:r w:rsidR="00733BC1" w:rsidRPr="00733BC1">
        <w:rPr>
          <w:rFonts w:ascii="Times New Roman" w:hAnsi="Times New Roman" w:cs="Times New Roman"/>
          <w:sz w:val="24"/>
          <w:szCs w:val="24"/>
          <w:shd w:val="clear" w:color="auto" w:fill="FFFFFF"/>
        </w:rPr>
        <w:t>-prinsip tersebut diterapkan dalam peraturan negara-negara anggota, maka akan mendorong terciptanya peraturan perdagangan yang lebih seragam. Hal ini tentu akan lebih memudahkan para pengusaha dalam menjalankan perdagangan Internasional karena mereka tidak dipersulit oleh peraturan y</w:t>
      </w:r>
      <w:r>
        <w:rPr>
          <w:rFonts w:ascii="Times New Roman" w:hAnsi="Times New Roman" w:cs="Times New Roman"/>
          <w:sz w:val="24"/>
          <w:szCs w:val="24"/>
          <w:shd w:val="clear" w:color="auto" w:fill="FFFFFF"/>
        </w:rPr>
        <w:t>an</w:t>
      </w:r>
      <w:r w:rsidR="00733BC1" w:rsidRPr="00733BC1">
        <w:rPr>
          <w:rFonts w:ascii="Times New Roman" w:hAnsi="Times New Roman" w:cs="Times New Roman"/>
          <w:sz w:val="24"/>
          <w:szCs w:val="24"/>
          <w:shd w:val="clear" w:color="auto" w:fill="FFFFFF"/>
        </w:rPr>
        <w:t>g berbeda - beda.</w:t>
      </w:r>
    </w:p>
    <w:p w:rsidR="00C13833"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lastRenderedPageBreak/>
        <w:t>Negara-negara terlindungi dari praktik persaingan dagang yang tidak sehat</w:t>
      </w:r>
      <w:r w:rsidR="00733BC1" w:rsidRPr="00733BC1">
        <w:rPr>
          <w:rFonts w:ascii="Times New Roman" w:hAnsi="Times New Roman" w:cs="Times New Roman"/>
          <w:sz w:val="24"/>
          <w:szCs w:val="24"/>
        </w:rPr>
        <w:t>.</w:t>
      </w:r>
    </w:p>
    <w:p w:rsidR="00733BC1" w:rsidRPr="00733BC1" w:rsidRDefault="00733BC1" w:rsidP="00733BC1">
      <w:pPr>
        <w:pStyle w:val="ListParagraph"/>
        <w:spacing w:line="480" w:lineRule="auto"/>
        <w:ind w:left="786"/>
        <w:jc w:val="both"/>
        <w:rPr>
          <w:rFonts w:ascii="Times New Roman" w:hAnsi="Times New Roman" w:cs="Times New Roman"/>
          <w:sz w:val="24"/>
          <w:szCs w:val="24"/>
        </w:rPr>
      </w:pPr>
      <w:r w:rsidRPr="00733BC1">
        <w:rPr>
          <w:rFonts w:ascii="Times New Roman" w:hAnsi="Times New Roman" w:cs="Times New Roman"/>
          <w:sz w:val="24"/>
          <w:szCs w:val="24"/>
          <w:shd w:val="clear" w:color="auto" w:fill="FFFFFF"/>
        </w:rPr>
        <w:t>Sistem perdagangan WTO dapat memberikan pandangan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lebih berimbang dalam penilaian terhadap berbagai kebijakan perdagangan. Negara-negara besar tidak lagi dapat menerapkan kebijakan - kebijakan dagang sepihak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tidak sesuai dengan WTO dan negara - negara kecil tidak lagi mudah ditekan oleh kepentingan sekelompok negara karena adanya persetujuan - persetujuan dalam WTO.</w:t>
      </w:r>
    </w:p>
    <w:p w:rsidR="00C13833" w:rsidRPr="00733BC1" w:rsidRDefault="00C13833" w:rsidP="00733BC1">
      <w:pPr>
        <w:pStyle w:val="ListParagraph"/>
        <w:numPr>
          <w:ilvl w:val="0"/>
          <w:numId w:val="19"/>
        </w:numPr>
        <w:spacing w:line="480" w:lineRule="auto"/>
        <w:jc w:val="both"/>
        <w:rPr>
          <w:rFonts w:ascii="Times New Roman" w:hAnsi="Times New Roman" w:cs="Times New Roman"/>
          <w:sz w:val="24"/>
          <w:szCs w:val="24"/>
        </w:rPr>
      </w:pPr>
      <w:r w:rsidRPr="00733BC1">
        <w:rPr>
          <w:rFonts w:ascii="Times New Roman" w:hAnsi="Times New Roman" w:cs="Times New Roman"/>
          <w:sz w:val="24"/>
          <w:szCs w:val="24"/>
        </w:rPr>
        <w:t>Mendorong terciptanya pemerintahan yang bersih</w:t>
      </w:r>
    </w:p>
    <w:p w:rsidR="002E6F36" w:rsidRPr="00C73257" w:rsidRDefault="00733BC1" w:rsidP="00C73257">
      <w:pPr>
        <w:pStyle w:val="ListParagraph"/>
        <w:spacing w:line="480" w:lineRule="auto"/>
        <w:ind w:left="786"/>
        <w:jc w:val="both"/>
        <w:rPr>
          <w:rFonts w:ascii="Times New Roman" w:hAnsi="Times New Roman" w:cs="Times New Roman"/>
          <w:sz w:val="24"/>
          <w:szCs w:val="24"/>
          <w:shd w:val="clear" w:color="auto" w:fill="FFFFFF"/>
        </w:rPr>
      </w:pPr>
      <w:r w:rsidRPr="00733BC1">
        <w:rPr>
          <w:rFonts w:ascii="Times New Roman" w:hAnsi="Times New Roman" w:cs="Times New Roman"/>
          <w:sz w:val="24"/>
          <w:szCs w:val="24"/>
          <w:shd w:val="clear" w:color="auto" w:fill="FFFFFF"/>
        </w:rPr>
        <w:t>Dalam peraturan WTO, sekali pemerintah membuat komitmen maka tidak mudah bagi negara tersebut untuk menarik kembali komitmennya. Persetujuan - persetujuan WTO juga melarang penerapan kebijakan - kebijakan y</w:t>
      </w:r>
      <w:r w:rsidR="00C73257">
        <w:rPr>
          <w:rFonts w:ascii="Times New Roman" w:hAnsi="Times New Roman" w:cs="Times New Roman"/>
          <w:sz w:val="24"/>
          <w:szCs w:val="24"/>
          <w:shd w:val="clear" w:color="auto" w:fill="FFFFFF"/>
        </w:rPr>
        <w:t>an</w:t>
      </w:r>
      <w:r w:rsidRPr="00733BC1">
        <w:rPr>
          <w:rFonts w:ascii="Times New Roman" w:hAnsi="Times New Roman" w:cs="Times New Roman"/>
          <w:sz w:val="24"/>
          <w:szCs w:val="24"/>
          <w:shd w:val="clear" w:color="auto" w:fill="FFFFFF"/>
        </w:rPr>
        <w:t>g mendistor</w:t>
      </w:r>
      <w:r w:rsidR="003C4547">
        <w:rPr>
          <w:rFonts w:ascii="Times New Roman" w:hAnsi="Times New Roman" w:cs="Times New Roman"/>
          <w:sz w:val="24"/>
          <w:szCs w:val="24"/>
          <w:shd w:val="clear" w:color="auto" w:fill="FFFFFF"/>
        </w:rPr>
        <w:t>s</w:t>
      </w:r>
      <w:r w:rsidRPr="00733BC1">
        <w:rPr>
          <w:rFonts w:ascii="Times New Roman" w:hAnsi="Times New Roman" w:cs="Times New Roman"/>
          <w:sz w:val="24"/>
          <w:szCs w:val="24"/>
          <w:shd w:val="clear" w:color="auto" w:fill="FFFFFF"/>
        </w:rPr>
        <w:t>i perdagangan. Bagi para pengusaha, kondisi seperti ini akan mendorong terciptanya kepastian berusaha. Sedangkan bagi pemerintah hal ini berarti pula mendisi</w:t>
      </w:r>
      <w:r w:rsidR="003C4547">
        <w:rPr>
          <w:rFonts w:ascii="Times New Roman" w:hAnsi="Times New Roman" w:cs="Times New Roman"/>
          <w:sz w:val="24"/>
          <w:szCs w:val="24"/>
          <w:shd w:val="clear" w:color="auto" w:fill="FFFFFF"/>
        </w:rPr>
        <w:t>plinkan pemerintah dari praktik</w:t>
      </w:r>
      <w:r w:rsidRPr="00733BC1">
        <w:rPr>
          <w:rFonts w:ascii="Times New Roman" w:hAnsi="Times New Roman" w:cs="Times New Roman"/>
          <w:sz w:val="24"/>
          <w:szCs w:val="24"/>
          <w:shd w:val="clear" w:color="auto" w:fill="FFFFFF"/>
        </w:rPr>
        <w:t>-praktik y</w:t>
      </w:r>
      <w:r w:rsidR="00C73257">
        <w:rPr>
          <w:rFonts w:ascii="Times New Roman" w:hAnsi="Times New Roman" w:cs="Times New Roman"/>
          <w:sz w:val="24"/>
          <w:szCs w:val="24"/>
          <w:shd w:val="clear" w:color="auto" w:fill="FFFFFF"/>
        </w:rPr>
        <w:t>an</w:t>
      </w:r>
      <w:r w:rsidRPr="00C73257">
        <w:rPr>
          <w:rFonts w:ascii="Times New Roman" w:hAnsi="Times New Roman" w:cs="Times New Roman"/>
          <w:sz w:val="24"/>
          <w:szCs w:val="24"/>
          <w:shd w:val="clear" w:color="auto" w:fill="FFFFFF"/>
        </w:rPr>
        <w:t>g merugikan kepentingan publik dan mendistori perdagangan Internasional.</w:t>
      </w:r>
      <w:r w:rsidR="005F4741">
        <w:rPr>
          <w:rStyle w:val="FootnoteReference"/>
          <w:rFonts w:ascii="Times New Roman" w:hAnsi="Times New Roman" w:cs="Times New Roman"/>
          <w:sz w:val="24"/>
          <w:szCs w:val="24"/>
          <w:shd w:val="clear" w:color="auto" w:fill="FFFFFF"/>
        </w:rPr>
        <w:footnoteReference w:id="24"/>
      </w:r>
    </w:p>
    <w:p w:rsidR="00A91327" w:rsidRPr="002E6F36" w:rsidRDefault="00A91327" w:rsidP="00A91327">
      <w:pPr>
        <w:pStyle w:val="ListParagraph"/>
        <w:spacing w:line="480" w:lineRule="auto"/>
        <w:ind w:left="786"/>
        <w:jc w:val="both"/>
        <w:rPr>
          <w:rFonts w:ascii="Times New Roman" w:hAnsi="Times New Roman" w:cs="Times New Roman"/>
          <w:b/>
          <w:sz w:val="24"/>
          <w:szCs w:val="24"/>
          <w:shd w:val="clear" w:color="auto" w:fill="FFFFFF"/>
        </w:rPr>
      </w:pPr>
    </w:p>
    <w:p w:rsidR="00733BC1" w:rsidRDefault="002E6F36" w:rsidP="00E66D12">
      <w:pPr>
        <w:pStyle w:val="ListParagraph"/>
        <w:numPr>
          <w:ilvl w:val="0"/>
          <w:numId w:val="9"/>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WTO sebagai Lembaga Hukum dalam Sistem Perdagangan Internasional</w:t>
      </w:r>
    </w:p>
    <w:p w:rsidR="00CB0F50" w:rsidRDefault="00A91327"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disetuj</w:t>
      </w:r>
      <w:r w:rsidR="003C4547">
        <w:rPr>
          <w:rFonts w:ascii="Times New Roman" w:hAnsi="Times New Roman" w:cs="Times New Roman"/>
          <w:sz w:val="24"/>
          <w:szCs w:val="24"/>
        </w:rPr>
        <w:t>u</w:t>
      </w:r>
      <w:r>
        <w:rPr>
          <w:rFonts w:ascii="Times New Roman" w:hAnsi="Times New Roman" w:cs="Times New Roman"/>
          <w:sz w:val="24"/>
          <w:szCs w:val="24"/>
        </w:rPr>
        <w:t>inya hasil perundingan Uruguay Round dan dibentuknya WTO sebagai lemba</w:t>
      </w:r>
      <w:r w:rsidR="003C4547">
        <w:rPr>
          <w:rFonts w:ascii="Times New Roman" w:hAnsi="Times New Roman" w:cs="Times New Roman"/>
          <w:sz w:val="24"/>
          <w:szCs w:val="24"/>
        </w:rPr>
        <w:t>ga penerus GATT, struktur dan si</w:t>
      </w:r>
      <w:r>
        <w:rPr>
          <w:rFonts w:ascii="Times New Roman" w:hAnsi="Times New Roman" w:cs="Times New Roman"/>
          <w:sz w:val="24"/>
          <w:szCs w:val="24"/>
        </w:rPr>
        <w:t xml:space="preserve">stem pengambilan </w:t>
      </w:r>
      <w:r>
        <w:rPr>
          <w:rFonts w:ascii="Times New Roman" w:hAnsi="Times New Roman" w:cs="Times New Roman"/>
          <w:sz w:val="24"/>
          <w:szCs w:val="24"/>
        </w:rPr>
        <w:lastRenderedPageBreak/>
        <w:t>keputusan yang berlaku di GATT juga turut disesuaikan dengan ketentuan dalam perjanjian baru tersebut.</w:t>
      </w:r>
      <w:r w:rsidR="005F4741">
        <w:rPr>
          <w:rStyle w:val="FootnoteReference"/>
          <w:rFonts w:ascii="Times New Roman" w:hAnsi="Times New Roman" w:cs="Times New Roman"/>
          <w:sz w:val="24"/>
          <w:szCs w:val="24"/>
        </w:rPr>
        <w:footnoteReference w:id="25"/>
      </w:r>
    </w:p>
    <w:p w:rsidR="00A91327" w:rsidRDefault="00A91327"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WTO adalah suatu lembaga perdagangan multilateral yang permanen. Sebagai</w:t>
      </w:r>
      <w:r w:rsidR="003C4547">
        <w:rPr>
          <w:rFonts w:ascii="Times New Roman" w:hAnsi="Times New Roman" w:cs="Times New Roman"/>
          <w:sz w:val="24"/>
          <w:szCs w:val="24"/>
        </w:rPr>
        <w:t xml:space="preserve"> </w:t>
      </w:r>
      <w:r>
        <w:rPr>
          <w:rFonts w:ascii="Times New Roman" w:hAnsi="Times New Roman" w:cs="Times New Roman"/>
          <w:sz w:val="24"/>
          <w:szCs w:val="24"/>
        </w:rPr>
        <w:t>suatu organisasi permanen, peranan WTO akan lebih kuat daripada GA</w:t>
      </w:r>
      <w:r w:rsidR="003C4547">
        <w:rPr>
          <w:rFonts w:ascii="Times New Roman" w:hAnsi="Times New Roman" w:cs="Times New Roman"/>
          <w:sz w:val="24"/>
          <w:szCs w:val="24"/>
        </w:rPr>
        <w:t>TT. Hal ini secara langsung ter</w:t>
      </w:r>
      <w:r>
        <w:rPr>
          <w:rFonts w:ascii="Times New Roman" w:hAnsi="Times New Roman" w:cs="Times New Roman"/>
          <w:sz w:val="24"/>
          <w:szCs w:val="24"/>
        </w:rPr>
        <w:t>cermin dalam struktur organisasi dan sistem pengambilan keputusan.</w:t>
      </w:r>
      <w:r w:rsidR="0050567C">
        <w:rPr>
          <w:rStyle w:val="FootnoteReference"/>
          <w:rFonts w:ascii="Times New Roman" w:hAnsi="Times New Roman" w:cs="Times New Roman"/>
          <w:sz w:val="24"/>
          <w:szCs w:val="24"/>
        </w:rPr>
        <w:footnoteReference w:id="26"/>
      </w:r>
    </w:p>
    <w:p w:rsidR="00A91327" w:rsidRDefault="00A91327"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WTO memiliki fungsi mendukung pelaksanaan administrasi dan menyelenggarakan persetujuan yang telah dicapai untuk mewujudkan sasaran. Persetujuan-persetujuan tersebut merupakan forum perundingan bagi negara anggota mengenai persetujuan-persetujuan yang telah dicapai, termasuk keputusan-keputusan yan</w:t>
      </w:r>
      <w:r w:rsidR="003C4547">
        <w:rPr>
          <w:rFonts w:ascii="Times New Roman" w:hAnsi="Times New Roman" w:cs="Times New Roman"/>
          <w:sz w:val="24"/>
          <w:szCs w:val="24"/>
        </w:rPr>
        <w:t xml:space="preserve">g ditentukan kemudian dalam </w:t>
      </w:r>
      <w:r>
        <w:rPr>
          <w:rFonts w:ascii="Times New Roman" w:hAnsi="Times New Roman" w:cs="Times New Roman"/>
          <w:sz w:val="24"/>
          <w:szCs w:val="24"/>
        </w:rPr>
        <w:t>p</w:t>
      </w:r>
      <w:r w:rsidR="003C4547">
        <w:rPr>
          <w:rFonts w:ascii="Times New Roman" w:hAnsi="Times New Roman" w:cs="Times New Roman"/>
          <w:sz w:val="24"/>
          <w:szCs w:val="24"/>
        </w:rPr>
        <w:t>e</w:t>
      </w:r>
      <w:r>
        <w:rPr>
          <w:rFonts w:ascii="Times New Roman" w:hAnsi="Times New Roman" w:cs="Times New Roman"/>
          <w:sz w:val="24"/>
          <w:szCs w:val="24"/>
        </w:rPr>
        <w:t>rtemuan tingkat menteri, mengadiministrasi pelaksanaan ketentuan mengenai penyhelesaian sengketa perdagangan, mengadministrasikan mekanisme peninjauan kebijakan perdagangan.</w:t>
      </w:r>
      <w:r w:rsidR="0050567C">
        <w:rPr>
          <w:rStyle w:val="FootnoteReference"/>
          <w:rFonts w:ascii="Times New Roman" w:hAnsi="Times New Roman" w:cs="Times New Roman"/>
          <w:sz w:val="24"/>
          <w:szCs w:val="24"/>
        </w:rPr>
        <w:footnoteReference w:id="27"/>
      </w:r>
    </w:p>
    <w:p w:rsidR="00A91327" w:rsidRDefault="0050567C" w:rsidP="00E66D1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te</w:t>
      </w:r>
      <w:r w:rsidR="00A91327">
        <w:rPr>
          <w:rFonts w:ascii="Times New Roman" w:hAnsi="Times New Roman" w:cs="Times New Roman"/>
          <w:sz w:val="24"/>
          <w:szCs w:val="24"/>
        </w:rPr>
        <w:t>r</w:t>
      </w:r>
      <w:r>
        <w:rPr>
          <w:rFonts w:ascii="Times New Roman" w:hAnsi="Times New Roman" w:cs="Times New Roman"/>
          <w:sz w:val="24"/>
          <w:szCs w:val="24"/>
        </w:rPr>
        <w:t>b</w:t>
      </w:r>
      <w:r w:rsidR="00A91327">
        <w:rPr>
          <w:rFonts w:ascii="Times New Roman" w:hAnsi="Times New Roman" w:cs="Times New Roman"/>
          <w:sz w:val="24"/>
          <w:szCs w:val="24"/>
        </w:rPr>
        <w:t>entuknya WTO pada 1 Januari 1995, maka tentang apakah GATT sebagai organisasi i</w:t>
      </w:r>
      <w:r w:rsidR="003C4547">
        <w:rPr>
          <w:rFonts w:ascii="Times New Roman" w:hAnsi="Times New Roman" w:cs="Times New Roman"/>
          <w:sz w:val="24"/>
          <w:szCs w:val="24"/>
        </w:rPr>
        <w:t xml:space="preserve">nternasional atau bukan, telah </w:t>
      </w:r>
      <w:r w:rsidR="00A91327">
        <w:rPr>
          <w:rFonts w:ascii="Times New Roman" w:hAnsi="Times New Roman" w:cs="Times New Roman"/>
          <w:sz w:val="24"/>
          <w:szCs w:val="24"/>
        </w:rPr>
        <w:t>b</w:t>
      </w:r>
      <w:r w:rsidR="003C4547">
        <w:rPr>
          <w:rFonts w:ascii="Times New Roman" w:hAnsi="Times New Roman" w:cs="Times New Roman"/>
          <w:sz w:val="24"/>
          <w:szCs w:val="24"/>
        </w:rPr>
        <w:t>e</w:t>
      </w:r>
      <w:r w:rsidR="00A91327">
        <w:rPr>
          <w:rFonts w:ascii="Times New Roman" w:hAnsi="Times New Roman" w:cs="Times New Roman"/>
          <w:sz w:val="24"/>
          <w:szCs w:val="24"/>
        </w:rPr>
        <w:t xml:space="preserve">rakhir. GATT 1947 kini diintegrasikan ke dalam salah satu perjanjian yang merupakan ANNEX perjanjian WTO, yakni </w:t>
      </w:r>
      <w:r w:rsidR="00A91327" w:rsidRPr="00574147">
        <w:rPr>
          <w:rFonts w:ascii="Times New Roman" w:hAnsi="Times New Roman" w:cs="Times New Roman"/>
          <w:i/>
          <w:sz w:val="24"/>
          <w:szCs w:val="24"/>
        </w:rPr>
        <w:t>Multilateral Agreements on Trade in Goods</w:t>
      </w:r>
      <w:r w:rsidR="00A91327">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A91327" w:rsidRDefault="00A91327" w:rsidP="00E66D1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penandatangan perjanjian dengan tegas mencantumkan dalam </w:t>
      </w:r>
      <w:r w:rsidRPr="00574147">
        <w:rPr>
          <w:rFonts w:ascii="Times New Roman" w:hAnsi="Times New Roman" w:cs="Times New Roman"/>
          <w:i/>
          <w:sz w:val="24"/>
          <w:szCs w:val="24"/>
        </w:rPr>
        <w:t>Agreement Establishing the World Trade Organization</w:t>
      </w:r>
      <w:r>
        <w:rPr>
          <w:rFonts w:ascii="Times New Roman" w:hAnsi="Times New Roman" w:cs="Times New Roman"/>
          <w:sz w:val="24"/>
          <w:szCs w:val="24"/>
        </w:rPr>
        <w:t xml:space="preserve"> yang memiliki </w:t>
      </w:r>
      <w:r w:rsidRPr="003C4547">
        <w:rPr>
          <w:rFonts w:ascii="Times New Roman" w:hAnsi="Times New Roman" w:cs="Times New Roman"/>
          <w:i/>
          <w:sz w:val="24"/>
          <w:szCs w:val="24"/>
        </w:rPr>
        <w:t xml:space="preserve">legal </w:t>
      </w:r>
      <w:r w:rsidRPr="003C4547">
        <w:rPr>
          <w:rFonts w:ascii="Times New Roman" w:hAnsi="Times New Roman" w:cs="Times New Roman"/>
          <w:i/>
          <w:sz w:val="24"/>
          <w:szCs w:val="24"/>
        </w:rPr>
        <w:lastRenderedPageBreak/>
        <w:t>personali</w:t>
      </w:r>
      <w:r w:rsidR="003C4547">
        <w:rPr>
          <w:rFonts w:ascii="Times New Roman" w:hAnsi="Times New Roman" w:cs="Times New Roman"/>
          <w:i/>
          <w:sz w:val="24"/>
          <w:szCs w:val="24"/>
        </w:rPr>
        <w:t>t</w:t>
      </w:r>
      <w:r w:rsidRPr="003C4547">
        <w:rPr>
          <w:rFonts w:ascii="Times New Roman" w:hAnsi="Times New Roman" w:cs="Times New Roman"/>
          <w:i/>
          <w:sz w:val="24"/>
          <w:szCs w:val="24"/>
        </w:rPr>
        <w:t>y</w:t>
      </w:r>
      <w:r>
        <w:rPr>
          <w:rFonts w:ascii="Times New Roman" w:hAnsi="Times New Roman" w:cs="Times New Roman"/>
          <w:sz w:val="24"/>
          <w:szCs w:val="24"/>
        </w:rPr>
        <w:t>, para pejabatnya serta utusan negara anggota akan memiliki hak-hak istimewa, serta kekebalan serupa.</w:t>
      </w:r>
      <w:r w:rsidR="001014B4">
        <w:rPr>
          <w:rStyle w:val="FootnoteReference"/>
          <w:rFonts w:ascii="Times New Roman" w:hAnsi="Times New Roman" w:cs="Times New Roman"/>
          <w:sz w:val="24"/>
          <w:szCs w:val="24"/>
        </w:rPr>
        <w:footnoteReference w:id="29"/>
      </w:r>
    </w:p>
    <w:p w:rsidR="008D1C6F" w:rsidRDefault="008D1C6F" w:rsidP="00E66D1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WTO didirikan negara anggotanya dengan maksud dan tujuan bersama sebagaimana dica</w:t>
      </w:r>
      <w:r w:rsidR="003C4547">
        <w:rPr>
          <w:rFonts w:ascii="Times New Roman" w:hAnsi="Times New Roman" w:cs="Times New Roman"/>
          <w:sz w:val="24"/>
          <w:szCs w:val="24"/>
        </w:rPr>
        <w:t>n</w:t>
      </w:r>
      <w:r>
        <w:rPr>
          <w:rFonts w:ascii="Times New Roman" w:hAnsi="Times New Roman" w:cs="Times New Roman"/>
          <w:sz w:val="24"/>
          <w:szCs w:val="24"/>
        </w:rPr>
        <w:t>tumkan dalam mukadimahnya sebagai berikut:</w:t>
      </w:r>
    </w:p>
    <w:p w:rsidR="008D1C6F" w:rsidRDefault="008D1C6F" w:rsidP="00E66D12">
      <w:pPr>
        <w:tabs>
          <w:tab w:val="left" w:pos="993"/>
        </w:tabs>
        <w:spacing w:line="360" w:lineRule="auto"/>
        <w:ind w:left="426" w:firstLine="709"/>
        <w:jc w:val="both"/>
        <w:rPr>
          <w:rFonts w:ascii="Times New Roman" w:hAnsi="Times New Roman" w:cs="Times New Roman"/>
          <w:sz w:val="24"/>
          <w:szCs w:val="24"/>
        </w:rPr>
      </w:pPr>
      <w:r w:rsidRPr="008D1C6F">
        <w:rPr>
          <w:rFonts w:ascii="Times New Roman" w:hAnsi="Times New Roman" w:cs="Times New Roman"/>
          <w:sz w:val="24"/>
          <w:szCs w:val="24"/>
        </w:rPr>
        <w:t>Bahwa hubungan-hubungan perdagangan dan kegiatan ekonomi negara-negara anggota harus dilaksanakan dengan maksud untuk meningkatkan standar hidup, menjamin lapangan kerja sepenuhnya, peningkatan penghasilan nyata, memperluas produksi dan perdagangan barang dan jasa, dengan penggunaan optimal sumber-sumber daya dunia sesuai dengan pembangunan berkelanjutan. Juga mengusahakan lingkungan hidup dan meningkatkan cara-cara pelaksanaannya dengan cara-cara yang sesuai dengan kebutuhan masing-masing negara yang berada pada tingkat ekonomi yang berbeda. Dalam</w:t>
      </w:r>
      <w:r w:rsidR="00574147">
        <w:rPr>
          <w:rFonts w:ascii="Times New Roman" w:hAnsi="Times New Roman" w:cs="Times New Roman"/>
          <w:sz w:val="24"/>
          <w:szCs w:val="24"/>
        </w:rPr>
        <w:t xml:space="preserve"> </w:t>
      </w:r>
      <w:r w:rsidRPr="008D1C6F">
        <w:rPr>
          <w:rFonts w:ascii="Times New Roman" w:hAnsi="Times New Roman" w:cs="Times New Roman"/>
          <w:sz w:val="24"/>
          <w:szCs w:val="24"/>
        </w:rPr>
        <w:t>mengejar tujuan-tujuan ini diakui adanya suatu kebutuhan akan langkah-langkah positif untuk menjamin agar supaya negara berkembang, terutama negara terbelakang, mendapatkan bagian dari pertumbuhan perdagangan internasional sesuai dengan kebutuhan pembangunan ekonominya.</w:t>
      </w:r>
      <w:r w:rsidRPr="008D1C6F">
        <w:rPr>
          <w:rStyle w:val="FootnoteReference"/>
          <w:rFonts w:ascii="Times New Roman" w:hAnsi="Times New Roman" w:cs="Times New Roman"/>
          <w:sz w:val="24"/>
          <w:szCs w:val="24"/>
        </w:rPr>
        <w:footnoteReference w:id="30"/>
      </w:r>
    </w:p>
    <w:p w:rsidR="00574147" w:rsidRDefault="008D1C6F" w:rsidP="00E66D12">
      <w:pPr>
        <w:tabs>
          <w:tab w:val="left" w:pos="993"/>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mencapai tujuan-tujuan tersebut, diadakanlah suatu pengaturan yang saling menguntungkan yang diarahkan pada pengaturan tarif secara substansial dan juga hambatan-hambatan nontarif terhadap perdagangan dan untuk mengh</w:t>
      </w:r>
      <w:r w:rsidR="003C4547">
        <w:rPr>
          <w:rFonts w:ascii="Times New Roman" w:hAnsi="Times New Roman" w:cs="Times New Roman"/>
          <w:sz w:val="24"/>
          <w:szCs w:val="24"/>
        </w:rPr>
        <w:t>i</w:t>
      </w:r>
      <w:r>
        <w:rPr>
          <w:rFonts w:ascii="Times New Roman" w:hAnsi="Times New Roman" w:cs="Times New Roman"/>
          <w:sz w:val="24"/>
          <w:szCs w:val="24"/>
        </w:rPr>
        <w:t>langkan perlakuan diskriminatif dalam hubungan perdagangan internaisonal.</w:t>
      </w:r>
      <w:r w:rsidR="0050567C">
        <w:rPr>
          <w:rStyle w:val="FootnoteReference"/>
          <w:rFonts w:ascii="Times New Roman" w:hAnsi="Times New Roman" w:cs="Times New Roman"/>
          <w:sz w:val="24"/>
          <w:szCs w:val="24"/>
        </w:rPr>
        <w:footnoteReference w:id="31"/>
      </w:r>
    </w:p>
    <w:p w:rsidR="008D1C6F" w:rsidRDefault="008D1C6F" w:rsidP="00E66D12">
      <w:pPr>
        <w:tabs>
          <w:tab w:val="left" w:pos="993"/>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terbent</w:t>
      </w:r>
      <w:r w:rsidR="003C4547">
        <w:rPr>
          <w:rFonts w:ascii="Times New Roman" w:hAnsi="Times New Roman" w:cs="Times New Roman"/>
          <w:sz w:val="24"/>
          <w:szCs w:val="24"/>
        </w:rPr>
        <w:t>uknya WTO sebagai suatu organisa</w:t>
      </w:r>
      <w:r>
        <w:rPr>
          <w:rFonts w:ascii="Times New Roman" w:hAnsi="Times New Roman" w:cs="Times New Roman"/>
          <w:sz w:val="24"/>
          <w:szCs w:val="24"/>
        </w:rPr>
        <w:t>si perdagangan multilateral, perannya akan lebih meningkat dari GATT yaitu:</w:t>
      </w:r>
    </w:p>
    <w:p w:rsidR="008D1C6F" w:rsidRPr="008D1C6F" w:rsidRDefault="008D1C6F" w:rsidP="008D1C6F">
      <w:pPr>
        <w:pStyle w:val="ListParagraph"/>
        <w:numPr>
          <w:ilvl w:val="0"/>
          <w:numId w:val="26"/>
        </w:numPr>
        <w:tabs>
          <w:tab w:val="left" w:pos="993"/>
        </w:tabs>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Mengadministrasikan berbagai persetujuan </w:t>
      </w:r>
      <w:r w:rsidR="003C4547">
        <w:rPr>
          <w:rFonts w:ascii="Times New Roman" w:hAnsi="Times New Roman" w:cs="Times New Roman"/>
          <w:sz w:val="24"/>
          <w:szCs w:val="24"/>
        </w:rPr>
        <w:t>y</w:t>
      </w:r>
      <w:r>
        <w:rPr>
          <w:rFonts w:ascii="Times New Roman" w:hAnsi="Times New Roman" w:cs="Times New Roman"/>
          <w:sz w:val="24"/>
          <w:szCs w:val="24"/>
        </w:rPr>
        <w:t>ang dihasilkan Putaran Uruguay di</w:t>
      </w:r>
      <w:r w:rsidR="00574147">
        <w:rPr>
          <w:rFonts w:ascii="Times New Roman" w:hAnsi="Times New Roman" w:cs="Times New Roman"/>
          <w:sz w:val="24"/>
          <w:szCs w:val="24"/>
        </w:rPr>
        <w:t xml:space="preserve"> b</w:t>
      </w:r>
      <w:r>
        <w:rPr>
          <w:rFonts w:ascii="Times New Roman" w:hAnsi="Times New Roman" w:cs="Times New Roman"/>
          <w:sz w:val="24"/>
          <w:szCs w:val="24"/>
        </w:rPr>
        <w:t>idang barang dan jasa, baik multilateral maupun plurilateral, serta mengawasi pelaksanaan komitmen pasa</w:t>
      </w:r>
      <w:r w:rsidR="003C4547">
        <w:rPr>
          <w:rFonts w:ascii="Times New Roman" w:hAnsi="Times New Roman" w:cs="Times New Roman"/>
          <w:sz w:val="24"/>
          <w:szCs w:val="24"/>
        </w:rPr>
        <w:t>r</w:t>
      </w:r>
      <w:r>
        <w:rPr>
          <w:rFonts w:ascii="Times New Roman" w:hAnsi="Times New Roman" w:cs="Times New Roman"/>
          <w:sz w:val="24"/>
          <w:szCs w:val="24"/>
        </w:rPr>
        <w:t xml:space="preserve"> di bidang tarif maupun non-tarif.</w:t>
      </w:r>
    </w:p>
    <w:p w:rsidR="008D1C6F" w:rsidRPr="008D1C6F" w:rsidRDefault="008D1C6F" w:rsidP="008D1C6F">
      <w:pPr>
        <w:pStyle w:val="ListParagraph"/>
        <w:numPr>
          <w:ilvl w:val="0"/>
          <w:numId w:val="26"/>
        </w:numPr>
        <w:tabs>
          <w:tab w:val="left" w:pos="993"/>
        </w:tabs>
        <w:spacing w:line="480" w:lineRule="auto"/>
        <w:jc w:val="both"/>
        <w:rPr>
          <w:rFonts w:ascii="Times New Roman" w:hAnsi="Times New Roman" w:cs="Times New Roman"/>
          <w:i/>
          <w:sz w:val="24"/>
          <w:szCs w:val="24"/>
        </w:rPr>
      </w:pPr>
      <w:r>
        <w:rPr>
          <w:rFonts w:ascii="Times New Roman" w:hAnsi="Times New Roman" w:cs="Times New Roman"/>
          <w:sz w:val="24"/>
          <w:szCs w:val="24"/>
        </w:rPr>
        <w:t>Mengawasi praktik-praktik perdagangan internaisonal dengan secara reguler</w:t>
      </w:r>
      <w:r w:rsidR="003C4547">
        <w:rPr>
          <w:rFonts w:ascii="Times New Roman" w:hAnsi="Times New Roman" w:cs="Times New Roman"/>
          <w:sz w:val="24"/>
          <w:szCs w:val="24"/>
        </w:rPr>
        <w:t>,</w:t>
      </w:r>
      <w:r>
        <w:rPr>
          <w:rFonts w:ascii="Times New Roman" w:hAnsi="Times New Roman" w:cs="Times New Roman"/>
          <w:sz w:val="24"/>
          <w:szCs w:val="24"/>
        </w:rPr>
        <w:t xml:space="preserve"> meninjau kebijakan perdagangan negara anggotanya dan melalui prosedur notifikasi.</w:t>
      </w:r>
    </w:p>
    <w:p w:rsidR="008D1C6F" w:rsidRPr="008D1C6F" w:rsidRDefault="008D1C6F" w:rsidP="008D1C6F">
      <w:pPr>
        <w:pStyle w:val="ListParagraph"/>
        <w:numPr>
          <w:ilvl w:val="0"/>
          <w:numId w:val="26"/>
        </w:numPr>
        <w:tabs>
          <w:tab w:val="left" w:pos="993"/>
        </w:tabs>
        <w:spacing w:line="480" w:lineRule="auto"/>
        <w:jc w:val="both"/>
        <w:rPr>
          <w:rFonts w:ascii="Times New Roman" w:hAnsi="Times New Roman" w:cs="Times New Roman"/>
          <w:i/>
          <w:sz w:val="24"/>
          <w:szCs w:val="24"/>
        </w:rPr>
      </w:pPr>
      <w:r>
        <w:rPr>
          <w:rFonts w:ascii="Times New Roman" w:hAnsi="Times New Roman" w:cs="Times New Roman"/>
          <w:sz w:val="24"/>
          <w:szCs w:val="24"/>
        </w:rPr>
        <w:t>Sebagai forum dalam menyelesaikan sengketa dan menyediakan mekanisme konsiliasi guna mengatur sengketa perdagangan yang timbul.</w:t>
      </w:r>
    </w:p>
    <w:p w:rsidR="008D1C6F" w:rsidRPr="008D1C6F" w:rsidRDefault="008D1C6F" w:rsidP="008D1C6F">
      <w:pPr>
        <w:pStyle w:val="ListParagraph"/>
        <w:numPr>
          <w:ilvl w:val="0"/>
          <w:numId w:val="26"/>
        </w:numPr>
        <w:tabs>
          <w:tab w:val="left" w:pos="993"/>
        </w:tabs>
        <w:spacing w:line="480" w:lineRule="auto"/>
        <w:jc w:val="both"/>
        <w:rPr>
          <w:rFonts w:ascii="Times New Roman" w:hAnsi="Times New Roman" w:cs="Times New Roman"/>
          <w:i/>
          <w:sz w:val="24"/>
          <w:szCs w:val="24"/>
        </w:rPr>
      </w:pPr>
      <w:r>
        <w:rPr>
          <w:rFonts w:ascii="Times New Roman" w:hAnsi="Times New Roman" w:cs="Times New Roman"/>
          <w:sz w:val="24"/>
          <w:szCs w:val="24"/>
        </w:rPr>
        <w:t>Menyediakan bantuan teknis yang diperlukan bagi anggotanya termasuk bagi negara-negara berkembang dalam melaksanakan hasil Putaran Uruguay.</w:t>
      </w:r>
    </w:p>
    <w:p w:rsidR="008D1C6F" w:rsidRPr="008D1C6F" w:rsidRDefault="008D1C6F" w:rsidP="008D1C6F">
      <w:pPr>
        <w:pStyle w:val="ListParagraph"/>
        <w:numPr>
          <w:ilvl w:val="0"/>
          <w:numId w:val="26"/>
        </w:numPr>
        <w:tabs>
          <w:tab w:val="left" w:pos="993"/>
        </w:tabs>
        <w:spacing w:line="480" w:lineRule="auto"/>
        <w:jc w:val="both"/>
        <w:rPr>
          <w:rFonts w:ascii="Times New Roman" w:hAnsi="Times New Roman" w:cs="Times New Roman"/>
          <w:i/>
          <w:sz w:val="24"/>
          <w:szCs w:val="24"/>
        </w:rPr>
      </w:pPr>
      <w:r>
        <w:rPr>
          <w:rFonts w:ascii="Times New Roman" w:hAnsi="Times New Roman" w:cs="Times New Roman"/>
          <w:sz w:val="24"/>
          <w:szCs w:val="24"/>
        </w:rPr>
        <w:t>Sebagai forum bagi negara anggotanya untuk terus-menerus melakukan perundingan per</w:t>
      </w:r>
      <w:r w:rsidR="003C4547">
        <w:rPr>
          <w:rFonts w:ascii="Times New Roman" w:hAnsi="Times New Roman" w:cs="Times New Roman"/>
          <w:sz w:val="24"/>
          <w:szCs w:val="24"/>
        </w:rPr>
        <w:t>tukaran konsesi di bidang perda</w:t>
      </w:r>
      <w:r>
        <w:rPr>
          <w:rFonts w:ascii="Times New Roman" w:hAnsi="Times New Roman" w:cs="Times New Roman"/>
          <w:sz w:val="24"/>
          <w:szCs w:val="24"/>
        </w:rPr>
        <w:t>gan</w:t>
      </w:r>
      <w:r w:rsidR="003C4547">
        <w:rPr>
          <w:rFonts w:ascii="Times New Roman" w:hAnsi="Times New Roman" w:cs="Times New Roman"/>
          <w:sz w:val="24"/>
          <w:szCs w:val="24"/>
        </w:rPr>
        <w:t>gan</w:t>
      </w:r>
      <w:r>
        <w:rPr>
          <w:rFonts w:ascii="Times New Roman" w:hAnsi="Times New Roman" w:cs="Times New Roman"/>
          <w:sz w:val="24"/>
          <w:szCs w:val="24"/>
        </w:rPr>
        <w:t xml:space="preserve"> guna mengurangi hambatan perdagangan dunia.</w:t>
      </w:r>
      <w:r w:rsidR="0050567C">
        <w:rPr>
          <w:rStyle w:val="FootnoteReference"/>
          <w:rFonts w:ascii="Times New Roman" w:hAnsi="Times New Roman" w:cs="Times New Roman"/>
          <w:sz w:val="24"/>
          <w:szCs w:val="24"/>
        </w:rPr>
        <w:footnoteReference w:id="32"/>
      </w:r>
    </w:p>
    <w:p w:rsidR="00035284" w:rsidRPr="00574147" w:rsidRDefault="00035284" w:rsidP="00E66D12">
      <w:pPr>
        <w:spacing w:after="0" w:line="480" w:lineRule="auto"/>
        <w:ind w:firstLine="709"/>
        <w:jc w:val="both"/>
        <w:rPr>
          <w:rFonts w:ascii="Times New Roman" w:hAnsi="Times New Roman" w:cs="Times New Roman"/>
          <w:sz w:val="24"/>
          <w:szCs w:val="24"/>
        </w:rPr>
      </w:pPr>
      <w:r w:rsidRPr="00574147">
        <w:rPr>
          <w:rFonts w:ascii="Times New Roman" w:hAnsi="Times New Roman" w:cs="Times New Roman"/>
          <w:sz w:val="24"/>
          <w:szCs w:val="24"/>
        </w:rPr>
        <w:t>WTO akan membantu penerapan dan beroperasinya semua persetujuan dan instrumen hukum yang telah dirundingkan dalam Putaran Uruguay dan persetujuan plur</w:t>
      </w:r>
      <w:r w:rsidR="00574147">
        <w:rPr>
          <w:rFonts w:ascii="Times New Roman" w:hAnsi="Times New Roman" w:cs="Times New Roman"/>
          <w:sz w:val="24"/>
          <w:szCs w:val="24"/>
        </w:rPr>
        <w:t>i</w:t>
      </w:r>
      <w:r w:rsidRPr="00574147">
        <w:rPr>
          <w:rFonts w:ascii="Times New Roman" w:hAnsi="Times New Roman" w:cs="Times New Roman"/>
          <w:sz w:val="24"/>
          <w:szCs w:val="24"/>
        </w:rPr>
        <w:t>lateral menjadi forum perundingan, mengadministrasikan DSU dan TPRM (</w:t>
      </w:r>
      <w:r w:rsidRPr="00574147">
        <w:rPr>
          <w:rFonts w:ascii="Times New Roman" w:hAnsi="Times New Roman" w:cs="Times New Roman"/>
          <w:i/>
          <w:sz w:val="24"/>
          <w:szCs w:val="24"/>
        </w:rPr>
        <w:t>Trade Policy Review Mechanism</w:t>
      </w:r>
      <w:r w:rsidRPr="00574147">
        <w:rPr>
          <w:rFonts w:ascii="Times New Roman" w:hAnsi="Times New Roman" w:cs="Times New Roman"/>
          <w:sz w:val="24"/>
          <w:szCs w:val="24"/>
        </w:rPr>
        <w:t>).</w:t>
      </w:r>
      <w:r w:rsidR="0050567C">
        <w:rPr>
          <w:rStyle w:val="FootnoteReference"/>
          <w:rFonts w:ascii="Times New Roman" w:hAnsi="Times New Roman" w:cs="Times New Roman"/>
          <w:sz w:val="24"/>
          <w:szCs w:val="24"/>
        </w:rPr>
        <w:footnoteReference w:id="33"/>
      </w:r>
    </w:p>
    <w:p w:rsidR="00035284" w:rsidRPr="00574147" w:rsidRDefault="00035284" w:rsidP="00E66D12">
      <w:pPr>
        <w:spacing w:after="0" w:line="480" w:lineRule="auto"/>
        <w:ind w:firstLine="709"/>
        <w:jc w:val="both"/>
        <w:rPr>
          <w:rFonts w:ascii="Times New Roman" w:hAnsi="Times New Roman" w:cs="Times New Roman"/>
          <w:sz w:val="24"/>
          <w:szCs w:val="24"/>
        </w:rPr>
      </w:pPr>
      <w:r w:rsidRPr="00574147">
        <w:rPr>
          <w:rFonts w:ascii="Times New Roman" w:hAnsi="Times New Roman" w:cs="Times New Roman"/>
          <w:sz w:val="24"/>
          <w:szCs w:val="24"/>
        </w:rPr>
        <w:t xml:space="preserve">Di dalam </w:t>
      </w:r>
      <w:r w:rsidRPr="003C4547">
        <w:rPr>
          <w:rFonts w:ascii="Times New Roman" w:hAnsi="Times New Roman" w:cs="Times New Roman"/>
          <w:i/>
          <w:sz w:val="24"/>
          <w:szCs w:val="24"/>
        </w:rPr>
        <w:t>preambule</w:t>
      </w:r>
      <w:r w:rsidRPr="00574147">
        <w:rPr>
          <w:rFonts w:ascii="Times New Roman" w:hAnsi="Times New Roman" w:cs="Times New Roman"/>
          <w:sz w:val="24"/>
          <w:szCs w:val="24"/>
        </w:rPr>
        <w:t xml:space="preserve">, </w:t>
      </w:r>
      <w:r w:rsidRPr="003C4547">
        <w:rPr>
          <w:rFonts w:ascii="Times New Roman" w:hAnsi="Times New Roman" w:cs="Times New Roman"/>
          <w:i/>
          <w:sz w:val="24"/>
          <w:szCs w:val="24"/>
        </w:rPr>
        <w:t>Agreement Establishing</w:t>
      </w:r>
      <w:r w:rsidRPr="00574147">
        <w:rPr>
          <w:rFonts w:ascii="Times New Roman" w:hAnsi="Times New Roman" w:cs="Times New Roman"/>
          <w:sz w:val="24"/>
          <w:szCs w:val="24"/>
        </w:rPr>
        <w:t xml:space="preserve"> WTO menekankan kembali tujuan GATT yaitu meningkatkan standar kehidupan dan pendapatan, menjamin tersedianya lapangan kerja, memperluas produksi dan perdagangan dan </w:t>
      </w:r>
      <w:r w:rsidRPr="00574147">
        <w:rPr>
          <w:rFonts w:ascii="Times New Roman" w:hAnsi="Times New Roman" w:cs="Times New Roman"/>
          <w:sz w:val="24"/>
          <w:szCs w:val="24"/>
        </w:rPr>
        <w:lastRenderedPageBreak/>
        <w:t>pemanfaatan secara optimal sumber daya di du</w:t>
      </w:r>
      <w:r w:rsidR="00574147" w:rsidRPr="00574147">
        <w:rPr>
          <w:rFonts w:ascii="Times New Roman" w:hAnsi="Times New Roman" w:cs="Times New Roman"/>
          <w:sz w:val="24"/>
          <w:szCs w:val="24"/>
        </w:rPr>
        <w:t>nia, serta memperluas hal</w:t>
      </w:r>
      <w:r w:rsidR="003C4547">
        <w:rPr>
          <w:rFonts w:ascii="Times New Roman" w:hAnsi="Times New Roman" w:cs="Times New Roman"/>
          <w:sz w:val="24"/>
          <w:szCs w:val="24"/>
        </w:rPr>
        <w:t>-</w:t>
      </w:r>
      <w:r w:rsidR="00574147" w:rsidRPr="00574147">
        <w:rPr>
          <w:rFonts w:ascii="Times New Roman" w:hAnsi="Times New Roman" w:cs="Times New Roman"/>
          <w:sz w:val="24"/>
          <w:szCs w:val="24"/>
        </w:rPr>
        <w:t>hal te</w:t>
      </w:r>
      <w:r w:rsidRPr="00574147">
        <w:rPr>
          <w:rFonts w:ascii="Times New Roman" w:hAnsi="Times New Roman" w:cs="Times New Roman"/>
          <w:sz w:val="24"/>
          <w:szCs w:val="24"/>
        </w:rPr>
        <w:t>rsebut kepada perdagangan jasa.</w:t>
      </w:r>
      <w:r w:rsidR="0050567C">
        <w:rPr>
          <w:rStyle w:val="FootnoteReference"/>
          <w:rFonts w:ascii="Times New Roman" w:hAnsi="Times New Roman" w:cs="Times New Roman"/>
          <w:sz w:val="24"/>
          <w:szCs w:val="24"/>
        </w:rPr>
        <w:footnoteReference w:id="34"/>
      </w:r>
    </w:p>
    <w:p w:rsidR="00574147" w:rsidRDefault="00035284" w:rsidP="00E66D12">
      <w:pPr>
        <w:spacing w:after="0" w:line="480" w:lineRule="auto"/>
        <w:ind w:firstLine="709"/>
        <w:jc w:val="both"/>
        <w:rPr>
          <w:rFonts w:ascii="Times New Roman" w:hAnsi="Times New Roman" w:cs="Times New Roman"/>
          <w:sz w:val="24"/>
          <w:szCs w:val="24"/>
        </w:rPr>
      </w:pPr>
      <w:r w:rsidRPr="00574147">
        <w:rPr>
          <w:rFonts w:ascii="Times New Roman" w:hAnsi="Times New Roman" w:cs="Times New Roman"/>
          <w:sz w:val="24"/>
          <w:szCs w:val="24"/>
        </w:rPr>
        <w:t>Mengenai proses pengambilan keputusan (</w:t>
      </w:r>
      <w:r w:rsidRPr="003C4547">
        <w:rPr>
          <w:rFonts w:ascii="Times New Roman" w:hAnsi="Times New Roman" w:cs="Times New Roman"/>
          <w:i/>
          <w:sz w:val="24"/>
          <w:szCs w:val="24"/>
        </w:rPr>
        <w:t>decision making</w:t>
      </w:r>
      <w:r w:rsidRPr="00574147">
        <w:rPr>
          <w:rFonts w:ascii="Times New Roman" w:hAnsi="Times New Roman" w:cs="Times New Roman"/>
          <w:sz w:val="24"/>
          <w:szCs w:val="24"/>
        </w:rPr>
        <w:t>) disebutkan bahwa WTO akan melanjutkan praktik penga</w:t>
      </w:r>
      <w:r w:rsidR="003C4547">
        <w:rPr>
          <w:rFonts w:ascii="Times New Roman" w:hAnsi="Times New Roman" w:cs="Times New Roman"/>
          <w:sz w:val="24"/>
          <w:szCs w:val="24"/>
        </w:rPr>
        <w:t>m</w:t>
      </w:r>
      <w:r w:rsidRPr="00574147">
        <w:rPr>
          <w:rFonts w:ascii="Times New Roman" w:hAnsi="Times New Roman" w:cs="Times New Roman"/>
          <w:sz w:val="24"/>
          <w:szCs w:val="24"/>
        </w:rPr>
        <w:t>bilan keputusan yang selama ini dilaksanakan dalam GATT, yaitu secara konsensus</w:t>
      </w:r>
      <w:r w:rsidR="003C4547">
        <w:rPr>
          <w:rFonts w:ascii="Times New Roman" w:hAnsi="Times New Roman" w:cs="Times New Roman"/>
          <w:sz w:val="24"/>
          <w:szCs w:val="24"/>
        </w:rPr>
        <w:t xml:space="preserve"> bila tidak ad</w:t>
      </w:r>
      <w:r w:rsidR="00574147" w:rsidRPr="00574147">
        <w:rPr>
          <w:rFonts w:ascii="Times New Roman" w:hAnsi="Times New Roman" w:cs="Times New Roman"/>
          <w:sz w:val="24"/>
          <w:szCs w:val="24"/>
        </w:rPr>
        <w:t>a</w:t>
      </w:r>
      <w:r w:rsidR="003C4547">
        <w:rPr>
          <w:rFonts w:ascii="Times New Roman" w:hAnsi="Times New Roman" w:cs="Times New Roman"/>
          <w:sz w:val="24"/>
          <w:szCs w:val="24"/>
        </w:rPr>
        <w:t xml:space="preserve"> </w:t>
      </w:r>
      <w:r w:rsidR="00574147" w:rsidRPr="00574147">
        <w:rPr>
          <w:rFonts w:ascii="Times New Roman" w:hAnsi="Times New Roman" w:cs="Times New Roman"/>
          <w:sz w:val="24"/>
          <w:szCs w:val="24"/>
        </w:rPr>
        <w:t>anggota yang secara resmi merasa keberatan atas suatu masalah. Dalam hal tidak dicapai suatu keputusan secara konsensus, maka dapat diadakan pemungutan suara (</w:t>
      </w:r>
      <w:r w:rsidR="00574147" w:rsidRPr="00574147">
        <w:rPr>
          <w:rFonts w:ascii="Times New Roman" w:hAnsi="Times New Roman" w:cs="Times New Roman"/>
          <w:i/>
          <w:sz w:val="24"/>
          <w:szCs w:val="24"/>
        </w:rPr>
        <w:t>voting</w:t>
      </w:r>
      <w:r w:rsidR="00574147" w:rsidRPr="00574147">
        <w:rPr>
          <w:rFonts w:ascii="Times New Roman" w:hAnsi="Times New Roman" w:cs="Times New Roman"/>
          <w:sz w:val="24"/>
          <w:szCs w:val="24"/>
        </w:rPr>
        <w:t>).</w:t>
      </w:r>
      <w:r w:rsidR="0050567C">
        <w:rPr>
          <w:rStyle w:val="FootnoteReference"/>
          <w:rFonts w:ascii="Times New Roman" w:hAnsi="Times New Roman" w:cs="Times New Roman"/>
          <w:sz w:val="24"/>
          <w:szCs w:val="24"/>
        </w:rPr>
        <w:footnoteReference w:id="35"/>
      </w:r>
    </w:p>
    <w:p w:rsidR="003C4547" w:rsidRPr="002E6F36" w:rsidRDefault="003C4547" w:rsidP="00574147">
      <w:pPr>
        <w:spacing w:after="0" w:line="480" w:lineRule="auto"/>
        <w:ind w:firstLine="462"/>
        <w:jc w:val="both"/>
        <w:rPr>
          <w:rFonts w:ascii="Times New Roman" w:hAnsi="Times New Roman" w:cs="Times New Roman"/>
          <w:b/>
          <w:sz w:val="24"/>
          <w:szCs w:val="24"/>
        </w:rPr>
      </w:pPr>
    </w:p>
    <w:p w:rsidR="00A854B3" w:rsidRDefault="007A7824" w:rsidP="00E66D12">
      <w:pPr>
        <w:pStyle w:val="ListParagraph"/>
        <w:numPr>
          <w:ilvl w:val="0"/>
          <w:numId w:val="9"/>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Mekanisme Penyelesaian Sengketa WTO</w:t>
      </w:r>
    </w:p>
    <w:p w:rsidR="00574147" w:rsidRDefault="005E6CAA" w:rsidP="00E66D1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Sengketa dapat muncul ketika suatu negara menetapkan suatu kebijakan yang bertentangan dengan komitmennya di WTO atau mengambil kebijakan yang kemudian merugikan kepentingan negara lain. Selain negara yang paling dirugikan oleh kebijakan tersebut dapat mengemukakan keinginannya untuk menjadi pihak ketiga dan mendapat hak-hak tertentu selama berlangsungnya proses penyelesaian sengketa.</w:t>
      </w:r>
      <w:r w:rsidR="0050567C">
        <w:rPr>
          <w:rStyle w:val="FootnoteReference"/>
          <w:rFonts w:ascii="Times New Roman" w:hAnsi="Times New Roman" w:cs="Times New Roman"/>
          <w:sz w:val="24"/>
          <w:szCs w:val="24"/>
        </w:rPr>
        <w:footnoteReference w:id="36"/>
      </w:r>
    </w:p>
    <w:p w:rsidR="00117101" w:rsidRDefault="00117101" w:rsidP="00E66D12">
      <w:pPr>
        <w:autoSpaceDE w:val="0"/>
        <w:autoSpaceDN w:val="0"/>
        <w:adjustRightInd w:val="0"/>
        <w:spacing w:after="0" w:line="480" w:lineRule="auto"/>
        <w:ind w:firstLine="709"/>
        <w:jc w:val="both"/>
        <w:rPr>
          <w:rFonts w:ascii="Times New Roman" w:hAnsi="Times New Roman" w:cs="Times New Roman"/>
          <w:sz w:val="24"/>
          <w:szCs w:val="24"/>
        </w:rPr>
      </w:pPr>
      <w:r w:rsidRPr="00117101">
        <w:rPr>
          <w:rFonts w:ascii="Times New Roman" w:hAnsi="Times New Roman" w:cs="Times New Roman"/>
          <w:i/>
          <w:iCs/>
          <w:sz w:val="24"/>
          <w:szCs w:val="24"/>
        </w:rPr>
        <w:t xml:space="preserve">World Trade Organization </w:t>
      </w:r>
      <w:r w:rsidRPr="00117101">
        <w:rPr>
          <w:rFonts w:ascii="Times New Roman" w:hAnsi="Times New Roman" w:cs="Times New Roman"/>
          <w:sz w:val="24"/>
          <w:szCs w:val="24"/>
        </w:rPr>
        <w:t xml:space="preserve">(WTO)/ </w:t>
      </w:r>
      <w:r w:rsidRPr="00117101">
        <w:rPr>
          <w:rFonts w:ascii="Times New Roman" w:hAnsi="Times New Roman" w:cs="Times New Roman"/>
          <w:i/>
          <w:iCs/>
          <w:sz w:val="24"/>
          <w:szCs w:val="24"/>
        </w:rPr>
        <w:t xml:space="preserve">Dispute Settlement Understanding </w:t>
      </w:r>
      <w:r w:rsidRPr="00117101">
        <w:rPr>
          <w:rFonts w:ascii="Times New Roman" w:hAnsi="Times New Roman" w:cs="Times New Roman"/>
          <w:sz w:val="24"/>
          <w:szCs w:val="24"/>
        </w:rPr>
        <w:t>(DSU) adalah tulang punggung dari rejim perdagangan multilateral saat</w:t>
      </w:r>
      <w:r>
        <w:rPr>
          <w:rFonts w:ascii="Times New Roman" w:hAnsi="Times New Roman" w:cs="Times New Roman"/>
          <w:sz w:val="24"/>
          <w:szCs w:val="24"/>
        </w:rPr>
        <w:t xml:space="preserve"> </w:t>
      </w:r>
      <w:r w:rsidRPr="00117101">
        <w:rPr>
          <w:rFonts w:ascii="Times New Roman" w:hAnsi="Times New Roman" w:cs="Times New Roman"/>
          <w:sz w:val="24"/>
          <w:szCs w:val="24"/>
        </w:rPr>
        <w:t xml:space="preserve">ini. Sistem ini </w:t>
      </w:r>
      <w:r w:rsidR="003C4547">
        <w:rPr>
          <w:rFonts w:ascii="Times New Roman" w:hAnsi="Times New Roman" w:cs="Times New Roman"/>
          <w:sz w:val="24"/>
          <w:szCs w:val="24"/>
        </w:rPr>
        <w:t>diciptakan oleh para ne</w:t>
      </w:r>
      <w:r w:rsidRPr="00117101">
        <w:rPr>
          <w:rFonts w:ascii="Times New Roman" w:hAnsi="Times New Roman" w:cs="Times New Roman"/>
          <w:sz w:val="24"/>
          <w:szCs w:val="24"/>
        </w:rPr>
        <w:t>gara anggota WTO pada saat</w:t>
      </w:r>
      <w:r>
        <w:rPr>
          <w:rFonts w:ascii="Times New Roman" w:hAnsi="Times New Roman" w:cs="Times New Roman"/>
          <w:sz w:val="24"/>
          <w:szCs w:val="24"/>
        </w:rPr>
        <w:t xml:space="preserve"> </w:t>
      </w:r>
      <w:r w:rsidRPr="00117101">
        <w:rPr>
          <w:rFonts w:ascii="Times New Roman" w:hAnsi="Times New Roman" w:cs="Times New Roman"/>
          <w:i/>
          <w:iCs/>
          <w:sz w:val="24"/>
          <w:szCs w:val="24"/>
        </w:rPr>
        <w:t xml:space="preserve">Uruguay Round </w:t>
      </w:r>
      <w:r w:rsidRPr="00117101">
        <w:rPr>
          <w:rFonts w:ascii="Times New Roman" w:hAnsi="Times New Roman" w:cs="Times New Roman"/>
          <w:sz w:val="24"/>
          <w:szCs w:val="24"/>
        </w:rPr>
        <w:t>dengan harapan untuk menciptakan suatu sistem yang</w:t>
      </w:r>
      <w:r>
        <w:rPr>
          <w:rFonts w:ascii="Times New Roman" w:hAnsi="Times New Roman" w:cs="Times New Roman"/>
          <w:sz w:val="24"/>
          <w:szCs w:val="24"/>
        </w:rPr>
        <w:t xml:space="preserve"> </w:t>
      </w:r>
      <w:r w:rsidRPr="00117101">
        <w:rPr>
          <w:rFonts w:ascii="Times New Roman" w:hAnsi="Times New Roman" w:cs="Times New Roman"/>
          <w:sz w:val="24"/>
          <w:szCs w:val="24"/>
        </w:rPr>
        <w:t>kuat dan dapat mengikat semua pihak dalam rangka menyelesaikan</w:t>
      </w:r>
      <w:r>
        <w:rPr>
          <w:rFonts w:ascii="Times New Roman" w:hAnsi="Times New Roman" w:cs="Times New Roman"/>
          <w:sz w:val="24"/>
          <w:szCs w:val="24"/>
        </w:rPr>
        <w:t xml:space="preserve"> </w:t>
      </w:r>
      <w:r w:rsidRPr="00117101">
        <w:rPr>
          <w:rFonts w:ascii="Times New Roman" w:hAnsi="Times New Roman" w:cs="Times New Roman"/>
          <w:sz w:val="24"/>
          <w:szCs w:val="24"/>
        </w:rPr>
        <w:t xml:space="preserve">sengketa perdagangan dalam kerangka WTO. Dengan sistem penyelesaian sengketa ini juga diharapkan agar negara anggota dapat mematuhi peraturan-peraturan yang disepakati dalam WTO </w:t>
      </w:r>
      <w:r w:rsidRPr="00117101">
        <w:rPr>
          <w:rFonts w:ascii="Times New Roman" w:hAnsi="Times New Roman" w:cs="Times New Roman"/>
          <w:i/>
          <w:iCs/>
          <w:sz w:val="24"/>
          <w:szCs w:val="24"/>
        </w:rPr>
        <w:lastRenderedPageBreak/>
        <w:t>Agreement</w:t>
      </w:r>
      <w:r w:rsidRPr="00117101">
        <w:rPr>
          <w:rFonts w:ascii="Times New Roman" w:hAnsi="Times New Roman" w:cs="Times New Roman"/>
          <w:sz w:val="24"/>
          <w:szCs w:val="24"/>
        </w:rPr>
        <w:t xml:space="preserve">. Sistem penyelesaian sengketa ini juga dinilai sebagai kontribusi unik dari WTO terhadap kestabilan perekonomian global. Sistem penyelesaian sengketa WTO dibentuk sebagai pembaruan dari sistem penyelesaian sengketa </w:t>
      </w:r>
      <w:r w:rsidRPr="00117101">
        <w:rPr>
          <w:rFonts w:ascii="Times New Roman" w:hAnsi="Times New Roman" w:cs="Times New Roman"/>
          <w:i/>
          <w:iCs/>
          <w:sz w:val="24"/>
          <w:szCs w:val="24"/>
        </w:rPr>
        <w:t xml:space="preserve">General Agreement on Tariff and Trade </w:t>
      </w:r>
      <w:r w:rsidRPr="00117101">
        <w:rPr>
          <w:rFonts w:ascii="Times New Roman" w:hAnsi="Times New Roman" w:cs="Times New Roman"/>
          <w:sz w:val="24"/>
          <w:szCs w:val="24"/>
        </w:rPr>
        <w:t>(GATT) yang sebelumnya ada. Dengan sistem penyelesaian sengketa WTO diharapkan akan diperoleh kestabilan dan perkiraan peraturan perdagangan internasional yang berpihak pada kegiatan bisnis, petani, pekerja dan konsumen dari seluruh dunia.</w:t>
      </w:r>
      <w:r>
        <w:rPr>
          <w:rStyle w:val="FootnoteReference"/>
          <w:rFonts w:ascii="Times New Roman" w:hAnsi="Times New Roman" w:cs="Times New Roman"/>
          <w:sz w:val="24"/>
          <w:szCs w:val="24"/>
        </w:rPr>
        <w:footnoteReference w:id="37"/>
      </w:r>
    </w:p>
    <w:p w:rsidR="00117101" w:rsidRPr="00117101" w:rsidRDefault="00117101" w:rsidP="00E66D12">
      <w:pPr>
        <w:autoSpaceDE w:val="0"/>
        <w:autoSpaceDN w:val="0"/>
        <w:adjustRightInd w:val="0"/>
        <w:spacing w:after="0" w:line="480" w:lineRule="auto"/>
        <w:ind w:firstLine="709"/>
        <w:jc w:val="both"/>
        <w:rPr>
          <w:rFonts w:ascii="Times New Roman" w:hAnsi="Times New Roman" w:cs="Times New Roman"/>
          <w:sz w:val="24"/>
          <w:szCs w:val="24"/>
        </w:rPr>
      </w:pPr>
      <w:r w:rsidRPr="00117101">
        <w:rPr>
          <w:rFonts w:ascii="Times New Roman" w:hAnsi="Times New Roman" w:cs="Times New Roman"/>
          <w:sz w:val="24"/>
          <w:szCs w:val="24"/>
        </w:rPr>
        <w:t xml:space="preserve">Sistem Penyelesaian Sengketa WTO memainkan peran penting dalam mengklarifikasi dan penegakan kewajiban anggota dalam WTO </w:t>
      </w:r>
      <w:r w:rsidRPr="00117101">
        <w:rPr>
          <w:rFonts w:ascii="Times New Roman" w:hAnsi="Times New Roman" w:cs="Times New Roman"/>
          <w:i/>
          <w:iCs/>
          <w:sz w:val="24"/>
          <w:szCs w:val="24"/>
        </w:rPr>
        <w:t>Agreement</w:t>
      </w:r>
      <w:r w:rsidRPr="00117101">
        <w:rPr>
          <w:rFonts w:ascii="Times New Roman" w:hAnsi="Times New Roman" w:cs="Times New Roman"/>
          <w:sz w:val="24"/>
          <w:szCs w:val="24"/>
        </w:rPr>
        <w:t>. Penyelesaian sengketa memang bukan kegiatan utama dalam kinerja organisasi WTO, namun penyelesaian sengketa adalah bagian yang sangat penting dalam kenyataan kinerja organisasi. Penyelesaian sengketa WTO juga menjadi perangkat penting dalam manajemen negara anggota WTO dan kaitannya dengan hubungan ekonomi yang luas.</w:t>
      </w:r>
      <w:r>
        <w:rPr>
          <w:rStyle w:val="FootnoteReference"/>
          <w:rFonts w:ascii="Times New Roman" w:hAnsi="Times New Roman" w:cs="Times New Roman"/>
          <w:sz w:val="24"/>
          <w:szCs w:val="24"/>
        </w:rPr>
        <w:footnoteReference w:id="38"/>
      </w:r>
    </w:p>
    <w:p w:rsidR="00117101" w:rsidRDefault="00117101" w:rsidP="00117101">
      <w:pPr>
        <w:autoSpaceDE w:val="0"/>
        <w:autoSpaceDN w:val="0"/>
        <w:adjustRightInd w:val="0"/>
        <w:spacing w:after="0" w:line="240" w:lineRule="auto"/>
        <w:rPr>
          <w:rFonts w:ascii="Times New Roman" w:hAnsi="Times New Roman" w:cs="Times New Roman"/>
          <w:sz w:val="24"/>
          <w:szCs w:val="24"/>
        </w:rPr>
      </w:pPr>
    </w:p>
    <w:p w:rsidR="00336726" w:rsidRDefault="00336726" w:rsidP="00E66D12">
      <w:pPr>
        <w:pStyle w:val="ListParagraph"/>
        <w:numPr>
          <w:ilvl w:val="0"/>
          <w:numId w:val="16"/>
        </w:numPr>
        <w:autoSpaceDE w:val="0"/>
        <w:autoSpaceDN w:val="0"/>
        <w:adjustRightInd w:val="0"/>
        <w:spacing w:after="0" w:line="480" w:lineRule="auto"/>
        <w:ind w:left="709" w:hanging="709"/>
        <w:jc w:val="both"/>
        <w:rPr>
          <w:rFonts w:ascii="Times New Roman" w:hAnsi="Times New Roman" w:cs="Times New Roman"/>
          <w:b/>
          <w:sz w:val="24"/>
          <w:szCs w:val="24"/>
        </w:rPr>
      </w:pPr>
      <w:r w:rsidRPr="00336726">
        <w:rPr>
          <w:rFonts w:ascii="Times New Roman" w:hAnsi="Times New Roman" w:cs="Times New Roman"/>
          <w:b/>
          <w:sz w:val="24"/>
          <w:szCs w:val="24"/>
        </w:rPr>
        <w:t>Karakteristik Utama Penyelesaian Sengketa WTO</w:t>
      </w:r>
    </w:p>
    <w:p w:rsidR="00211614" w:rsidRDefault="007A5417" w:rsidP="00E66D1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Sistem penyelesaian s</w:t>
      </w:r>
      <w:r w:rsidR="00211614" w:rsidRPr="00211614">
        <w:rPr>
          <w:rFonts w:ascii="Times New Roman" w:hAnsi="Times New Roman" w:cs="Times New Roman"/>
          <w:sz w:val="24"/>
          <w:szCs w:val="24"/>
        </w:rPr>
        <w:t>e</w:t>
      </w:r>
      <w:r>
        <w:rPr>
          <w:rFonts w:ascii="Times New Roman" w:hAnsi="Times New Roman" w:cs="Times New Roman"/>
          <w:sz w:val="24"/>
          <w:szCs w:val="24"/>
        </w:rPr>
        <w:t>n</w:t>
      </w:r>
      <w:r w:rsidR="00211614" w:rsidRPr="00211614">
        <w:rPr>
          <w:rFonts w:ascii="Times New Roman" w:hAnsi="Times New Roman" w:cs="Times New Roman"/>
          <w:sz w:val="24"/>
          <w:szCs w:val="24"/>
        </w:rPr>
        <w:t>gketa WTO yang sekarang digunakan merupakan bagian dari ha</w:t>
      </w:r>
      <w:r w:rsidR="003C4547">
        <w:rPr>
          <w:rFonts w:ascii="Times New Roman" w:hAnsi="Times New Roman" w:cs="Times New Roman"/>
          <w:sz w:val="24"/>
          <w:szCs w:val="24"/>
        </w:rPr>
        <w:t>s</w:t>
      </w:r>
      <w:r w:rsidR="00211614" w:rsidRPr="00211614">
        <w:rPr>
          <w:rFonts w:ascii="Times New Roman" w:hAnsi="Times New Roman" w:cs="Times New Roman"/>
          <w:sz w:val="24"/>
          <w:szCs w:val="24"/>
        </w:rPr>
        <w:t xml:space="preserve">il Perundingan Putaran Uruguay yang tercakup dalam </w:t>
      </w:r>
      <w:r w:rsidR="00211614" w:rsidRPr="00211614">
        <w:rPr>
          <w:rFonts w:ascii="Times New Roman" w:hAnsi="Times New Roman" w:cs="Times New Roman"/>
          <w:i/>
          <w:sz w:val="24"/>
          <w:szCs w:val="24"/>
        </w:rPr>
        <w:t>“Understanding on Rules and Procedures Governing the Settlement of Disputes” (Dispute Settlement Understanding/</w:t>
      </w:r>
      <w:r w:rsidR="00211614" w:rsidRPr="00211614">
        <w:rPr>
          <w:rFonts w:ascii="Times New Roman" w:hAnsi="Times New Roman" w:cs="Times New Roman"/>
          <w:sz w:val="24"/>
          <w:szCs w:val="24"/>
        </w:rPr>
        <w:t>DSU</w:t>
      </w:r>
      <w:r w:rsidR="00211614" w:rsidRPr="00211614">
        <w:rPr>
          <w:rFonts w:ascii="Times New Roman" w:hAnsi="Times New Roman" w:cs="Times New Roman"/>
          <w:i/>
          <w:sz w:val="24"/>
          <w:szCs w:val="24"/>
        </w:rPr>
        <w:t xml:space="preserve">). </w:t>
      </w:r>
      <w:r w:rsidR="00211614" w:rsidRPr="00211614">
        <w:rPr>
          <w:rFonts w:ascii="Times New Roman" w:hAnsi="Times New Roman" w:cs="Times New Roman"/>
          <w:sz w:val="24"/>
          <w:szCs w:val="24"/>
        </w:rPr>
        <w:t xml:space="preserve">DSU yang tercantum dalam Lampiran 2 Persetujuan WTO tersebut merupakan hasil evolusi peraturan, prosedur dan </w:t>
      </w:r>
      <w:r w:rsidR="00211614" w:rsidRPr="00211614">
        <w:rPr>
          <w:rFonts w:ascii="Times New Roman" w:hAnsi="Times New Roman" w:cs="Times New Roman"/>
          <w:sz w:val="24"/>
          <w:szCs w:val="24"/>
        </w:rPr>
        <w:lastRenderedPageBreak/>
        <w:t>kebiasaan yang terjadi dan dilakukan selama lebih dari setengah abad dibawah GATT.</w:t>
      </w:r>
      <w:r>
        <w:rPr>
          <w:rStyle w:val="FootnoteReference"/>
          <w:rFonts w:ascii="Times New Roman" w:hAnsi="Times New Roman" w:cs="Times New Roman"/>
          <w:sz w:val="24"/>
          <w:szCs w:val="24"/>
        </w:rPr>
        <w:footnoteReference w:id="39"/>
      </w:r>
    </w:p>
    <w:p w:rsidR="00211614" w:rsidRDefault="00211614" w:rsidP="00E66D1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Kesepakatan terse</w:t>
      </w:r>
      <w:r w:rsidR="007A5417">
        <w:rPr>
          <w:rFonts w:ascii="Times New Roman" w:hAnsi="Times New Roman" w:cs="Times New Roman"/>
          <w:sz w:val="24"/>
          <w:szCs w:val="24"/>
        </w:rPr>
        <w:t>b</w:t>
      </w:r>
      <w:r>
        <w:rPr>
          <w:rFonts w:ascii="Times New Roman" w:hAnsi="Times New Roman" w:cs="Times New Roman"/>
          <w:sz w:val="24"/>
          <w:szCs w:val="24"/>
        </w:rPr>
        <w:t>ut menekankam bahwa penyelesaian sengketa yang cepat sangat penting jika WTO diharapkan dapat menjalankan fungsinya secara efektif. Secara sangat rinci kesepakatan tersebut menetapkan prosedur dan jangka waktu yang harus diikuti dalam proses penyelesaian sengketa. Untuk suatu kasus yang ditangani secara penuh, sam</w:t>
      </w:r>
      <w:r w:rsidR="003C4547">
        <w:rPr>
          <w:rFonts w:ascii="Times New Roman" w:hAnsi="Times New Roman" w:cs="Times New Roman"/>
          <w:sz w:val="24"/>
          <w:szCs w:val="24"/>
        </w:rPr>
        <w:t>pai dengan p</w:t>
      </w:r>
      <w:r>
        <w:rPr>
          <w:rFonts w:ascii="Times New Roman" w:hAnsi="Times New Roman" w:cs="Times New Roman"/>
          <w:sz w:val="24"/>
          <w:szCs w:val="24"/>
        </w:rPr>
        <w:t>utusan panel dibu</w:t>
      </w:r>
      <w:r w:rsidR="003C4547">
        <w:rPr>
          <w:rFonts w:ascii="Times New Roman" w:hAnsi="Times New Roman" w:cs="Times New Roman"/>
          <w:sz w:val="24"/>
          <w:szCs w:val="24"/>
        </w:rPr>
        <w:t>t</w:t>
      </w:r>
      <w:r>
        <w:rPr>
          <w:rFonts w:ascii="Times New Roman" w:hAnsi="Times New Roman" w:cs="Times New Roman"/>
          <w:sz w:val="24"/>
          <w:szCs w:val="24"/>
        </w:rPr>
        <w:t>uhkan biasanya memakan waktu kurang dari setahun dan sekitar 15 bulan untuk kasus yang dilanjutkan ke tingkat banding. Sekiranya kasus tersebut dianggap penting (misanlnya yang menyangku</w:t>
      </w:r>
      <w:r w:rsidR="003C4547">
        <w:rPr>
          <w:rFonts w:ascii="Times New Roman" w:hAnsi="Times New Roman" w:cs="Times New Roman"/>
          <w:sz w:val="24"/>
          <w:szCs w:val="24"/>
        </w:rPr>
        <w:t>t</w:t>
      </w:r>
      <w:r>
        <w:rPr>
          <w:rFonts w:ascii="Times New Roman" w:hAnsi="Times New Roman" w:cs="Times New Roman"/>
          <w:sz w:val="24"/>
          <w:szCs w:val="24"/>
        </w:rPr>
        <w:t xml:space="preserve"> mahluk hidup), waktu yang dibutuhkan tidak lebih dari tiga bulan.</w:t>
      </w:r>
      <w:r w:rsidR="007A5417">
        <w:rPr>
          <w:rStyle w:val="FootnoteReference"/>
          <w:rFonts w:ascii="Times New Roman" w:hAnsi="Times New Roman" w:cs="Times New Roman"/>
          <w:sz w:val="24"/>
          <w:szCs w:val="24"/>
        </w:rPr>
        <w:footnoteReference w:id="40"/>
      </w:r>
    </w:p>
    <w:p w:rsidR="003C4547" w:rsidRDefault="003C4547" w:rsidP="00211614">
      <w:pPr>
        <w:autoSpaceDE w:val="0"/>
        <w:autoSpaceDN w:val="0"/>
        <w:adjustRightInd w:val="0"/>
        <w:spacing w:after="0" w:line="480" w:lineRule="auto"/>
        <w:ind w:firstLine="426"/>
        <w:jc w:val="both"/>
        <w:rPr>
          <w:rFonts w:ascii="Times New Roman" w:hAnsi="Times New Roman" w:cs="Times New Roman"/>
          <w:sz w:val="24"/>
          <w:szCs w:val="24"/>
        </w:rPr>
      </w:pPr>
    </w:p>
    <w:p w:rsidR="00336726" w:rsidRDefault="00211614" w:rsidP="00E66D12">
      <w:pPr>
        <w:pStyle w:val="ListParagraph"/>
        <w:numPr>
          <w:ilvl w:val="0"/>
          <w:numId w:val="18"/>
        </w:num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Prinsip-Prinsip Penyelesaian Sengketa WTO</w:t>
      </w:r>
    </w:p>
    <w:p w:rsidR="005E6CAA" w:rsidRDefault="005E6CAA"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Negara-negara angota WTO telah sepakat bahwa jika ada negara anggota yang melanggar peraturan perdagangan WTO, negara-negara anggota tersebut akan menggunakan sistem penyelesaian multilateral daripada melakukan aksi sepihak. Ini berarti negara-negara tersebut harus mematuhi prosedur yang telah disepakati dan menghormati putusan yang diambil.</w:t>
      </w:r>
      <w:r w:rsidR="00EC44DC">
        <w:rPr>
          <w:rStyle w:val="FootnoteReference"/>
          <w:rFonts w:ascii="Times New Roman" w:hAnsi="Times New Roman" w:cs="Times New Roman"/>
          <w:sz w:val="24"/>
          <w:szCs w:val="24"/>
        </w:rPr>
        <w:footnoteReference w:id="41"/>
      </w:r>
    </w:p>
    <w:p w:rsidR="005E6CAA" w:rsidRDefault="005E6CAA"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Meskipun banyak prosedur WTO yang mirip dengan proses pengadilan, negara-negara anggota yang bersengketa tetap diharapkan melakukan perundingan dan menyelesaikan masalah mereka sendiri sebelum terbentuknya panel. Oleh karena itu, tahap pertama yang dilakukan adalah konsultasi antar pemerintah yang </w:t>
      </w:r>
      <w:r>
        <w:rPr>
          <w:rFonts w:ascii="Times New Roman" w:hAnsi="Times New Roman" w:cs="Times New Roman"/>
          <w:sz w:val="24"/>
          <w:szCs w:val="24"/>
        </w:rPr>
        <w:lastRenderedPageBreak/>
        <w:t>terlibat dalam suatu kasus. Bahkan sekiranya kasus tersebut melangkah ke tahap berikutnya, konsultasi dan mediasi tetap dimungkinkan.</w:t>
      </w:r>
      <w:r w:rsidR="00EC44DC">
        <w:rPr>
          <w:rStyle w:val="FootnoteReference"/>
          <w:rFonts w:ascii="Times New Roman" w:hAnsi="Times New Roman" w:cs="Times New Roman"/>
          <w:sz w:val="24"/>
          <w:szCs w:val="24"/>
        </w:rPr>
        <w:footnoteReference w:id="42"/>
      </w:r>
    </w:p>
    <w:p w:rsidR="00740C3F" w:rsidRDefault="00740C3F"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Persetujuan DSU juga menutup kemungkinan suatu negara yang kalah dalam kasus tertentu menghalang-halangi pengesahan putusan. Dibawah ketentuan GATT, suatu putusan disahkan hanya berdasarkan konsensus, yang berarti tidak ada keputusan jika terdapat keberatan dari suatu negara. Dibawah ketentuan WTO, putusan secara otomatis disahkan kecuali ada konsensus untuk menolak hasil putusan (negara yang ingin merintangi putusan harus mendekati seluruh negara anggota WTO lainnya termasuk lawannya dalam kasus tersebut) untuk membatalkan putusan panel. Jadi penyelesaian sengketa WTO mengandung prinsip-prinsip: adil, cepat, efektif dan saling menguntungkan.</w:t>
      </w:r>
      <w:r w:rsidR="000F411E">
        <w:rPr>
          <w:rStyle w:val="FootnoteReference"/>
          <w:rFonts w:ascii="Times New Roman" w:hAnsi="Times New Roman" w:cs="Times New Roman"/>
          <w:sz w:val="24"/>
          <w:szCs w:val="24"/>
        </w:rPr>
        <w:footnoteReference w:id="43"/>
      </w:r>
    </w:p>
    <w:p w:rsidR="003C4547" w:rsidRDefault="003C4547" w:rsidP="005E6CA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
    <w:p w:rsidR="00740C3F" w:rsidRDefault="00733BC1" w:rsidP="00E66D12">
      <w:pPr>
        <w:pStyle w:val="ListParagraph"/>
        <w:numPr>
          <w:ilvl w:val="0"/>
          <w:numId w:val="18"/>
        </w:num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dan Fungsi Penyelesaian</w:t>
      </w:r>
      <w:r w:rsidR="00740C3F">
        <w:rPr>
          <w:rFonts w:ascii="Times New Roman" w:hAnsi="Times New Roman" w:cs="Times New Roman"/>
          <w:b/>
          <w:sz w:val="24"/>
          <w:szCs w:val="24"/>
        </w:rPr>
        <w:t xml:space="preserve"> Sengketa WTO</w:t>
      </w:r>
    </w:p>
    <w:p w:rsidR="00740C3F" w:rsidRDefault="00740C3F"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utama dari sistem penyelesaian sengketa WTO adalah untuk memberikan keamanan dan prediktabilitas sistem perdagangan multilateral (Pasal 3.2 DSU). Walaupun perdagangan internasioal dalam WTO diartikan sebagai aliran barang dan jasa antar negara anggota, perdagangan tersebut tidak secara khusus dilakukan oleh negara, melainkan oleh sektor swasta. Para pelaku pasar ini membutuhkan stabilitas dan prediktabilitas dari undang-undang, peraturan dan berbagai regulasi yang diaplikasikan terhadap</w:t>
      </w:r>
      <w:r w:rsidR="009F4BE2">
        <w:rPr>
          <w:rFonts w:ascii="Times New Roman" w:hAnsi="Times New Roman" w:cs="Times New Roman"/>
          <w:sz w:val="24"/>
          <w:szCs w:val="24"/>
        </w:rPr>
        <w:t xml:space="preserve"> aktivitas mereka, terutama mengingat transaksi perdagangan bersifat jangka panjang.</w:t>
      </w:r>
      <w:r w:rsidR="00EC44DC">
        <w:rPr>
          <w:rStyle w:val="FootnoteReference"/>
          <w:rFonts w:ascii="Times New Roman" w:hAnsi="Times New Roman" w:cs="Times New Roman"/>
          <w:sz w:val="24"/>
          <w:szCs w:val="24"/>
        </w:rPr>
        <w:footnoteReference w:id="44"/>
      </w:r>
    </w:p>
    <w:p w:rsidR="005E6CAA" w:rsidRDefault="009F4BE2"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perspektif tersebut, DSU bertujuan untuk menyediakan sistem yang cepat, efisien, dapat diandalkan dan berorientasi pada peraturan dalam </w:t>
      </w:r>
      <w:r>
        <w:rPr>
          <w:rFonts w:ascii="Times New Roman" w:hAnsi="Times New Roman" w:cs="Times New Roman"/>
          <w:sz w:val="24"/>
          <w:szCs w:val="24"/>
        </w:rPr>
        <w:lastRenderedPageBreak/>
        <w:t>menyelesaikan berbagai snegketa yang muncul dari penerapan kebijakan perdgangan. Dengan memperkuat penegakkan hukum, sistem penyelesaian sengketa membuat sistem pergdangan lebih aman dan lebih dapat diprediksi. Apabila terjadi kasus dimana anggota WTO melanggar ketentuan dari WTO, maka sistem penyelesaian sengketa memberikan solusi yang relatif cepat melalui keputusan independen yang harus dilaksanakan negara dan a</w:t>
      </w:r>
      <w:r w:rsidR="00D814C9">
        <w:rPr>
          <w:rFonts w:ascii="Times New Roman" w:hAnsi="Times New Roman" w:cs="Times New Roman"/>
          <w:sz w:val="24"/>
          <w:szCs w:val="24"/>
        </w:rPr>
        <w:t>p</w:t>
      </w:r>
      <w:r>
        <w:rPr>
          <w:rFonts w:ascii="Times New Roman" w:hAnsi="Times New Roman" w:cs="Times New Roman"/>
          <w:sz w:val="24"/>
          <w:szCs w:val="24"/>
        </w:rPr>
        <w:t>abila tidak dilaksanakan, maka negara anggota tersebut kemungkinan akan mendapatkan sanksi perdagangan.</w:t>
      </w:r>
      <w:r w:rsidR="00EC44DC">
        <w:rPr>
          <w:rStyle w:val="FootnoteReference"/>
          <w:rFonts w:ascii="Times New Roman" w:hAnsi="Times New Roman" w:cs="Times New Roman"/>
          <w:sz w:val="24"/>
          <w:szCs w:val="24"/>
        </w:rPr>
        <w:footnoteReference w:id="45"/>
      </w:r>
    </w:p>
    <w:p w:rsidR="0064267A" w:rsidRPr="005E6CAA" w:rsidRDefault="0064267A" w:rsidP="009F4BE2">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
    <w:p w:rsidR="00336726" w:rsidRDefault="00336726" w:rsidP="00E66D12">
      <w:pPr>
        <w:pStyle w:val="ListParagraph"/>
        <w:numPr>
          <w:ilvl w:val="0"/>
          <w:numId w:val="16"/>
        </w:num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Badan-Badan Penyelesaian Sengketa WTO</w:t>
      </w:r>
    </w:p>
    <w:p w:rsidR="006E1951" w:rsidRDefault="006E1951" w:rsidP="00E66D12">
      <w:pPr>
        <w:pStyle w:val="ListParagraph"/>
        <w:autoSpaceDE w:val="0"/>
        <w:autoSpaceDN w:val="0"/>
        <w:adjustRightInd w:val="0"/>
        <w:spacing w:after="0"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Jalannya proses penyelesaian sengketa melibatkan Para Pihak </w:t>
      </w:r>
      <w:r>
        <w:rPr>
          <w:rFonts w:ascii="Times New Roman" w:hAnsi="Times New Roman" w:cs="Times New Roman"/>
          <w:i/>
          <w:sz w:val="24"/>
          <w:szCs w:val="24"/>
        </w:rPr>
        <w:t>(Parties)</w:t>
      </w:r>
      <w:r>
        <w:rPr>
          <w:rFonts w:ascii="Times New Roman" w:hAnsi="Times New Roman" w:cs="Times New Roman"/>
          <w:sz w:val="24"/>
          <w:szCs w:val="24"/>
        </w:rPr>
        <w:t xml:space="preserve"> dan Pihak Ketiga </w:t>
      </w:r>
      <w:r>
        <w:rPr>
          <w:rFonts w:ascii="Times New Roman" w:hAnsi="Times New Roman" w:cs="Times New Roman"/>
          <w:i/>
          <w:sz w:val="24"/>
          <w:szCs w:val="24"/>
        </w:rPr>
        <w:t>(Third Parties)</w:t>
      </w:r>
      <w:r>
        <w:rPr>
          <w:rFonts w:ascii="Times New Roman" w:hAnsi="Times New Roman" w:cs="Times New Roman"/>
          <w:sz w:val="24"/>
          <w:szCs w:val="24"/>
        </w:rPr>
        <w:t xml:space="preserve"> yang bersengketa, DSB, Panel, </w:t>
      </w:r>
      <w:r>
        <w:rPr>
          <w:rFonts w:ascii="Times New Roman" w:hAnsi="Times New Roman" w:cs="Times New Roman"/>
          <w:i/>
          <w:sz w:val="24"/>
          <w:szCs w:val="24"/>
        </w:rPr>
        <w:t>Appellate Body,</w:t>
      </w:r>
      <w:r>
        <w:rPr>
          <w:rFonts w:ascii="Times New Roman" w:hAnsi="Times New Roman" w:cs="Times New Roman"/>
          <w:sz w:val="24"/>
          <w:szCs w:val="24"/>
        </w:rPr>
        <w:t xml:space="preserve"> Sekertariat WTO, Arbitrator, Ahli Independen </w:t>
      </w:r>
      <w:r>
        <w:rPr>
          <w:rFonts w:ascii="Times New Roman" w:hAnsi="Times New Roman" w:cs="Times New Roman"/>
          <w:i/>
          <w:sz w:val="24"/>
          <w:szCs w:val="24"/>
        </w:rPr>
        <w:t xml:space="preserve">(Independent Experts) </w:t>
      </w:r>
      <w:r>
        <w:rPr>
          <w:rFonts w:ascii="Times New Roman" w:hAnsi="Times New Roman" w:cs="Times New Roman"/>
          <w:sz w:val="24"/>
          <w:szCs w:val="24"/>
        </w:rPr>
        <w:t xml:space="preserve">dan beberapa </w:t>
      </w:r>
      <w:r>
        <w:rPr>
          <w:rFonts w:ascii="Times New Roman" w:hAnsi="Times New Roman" w:cs="Times New Roman"/>
          <w:i/>
          <w:sz w:val="24"/>
          <w:szCs w:val="24"/>
        </w:rPr>
        <w:t>specialised institutions</w:t>
      </w:r>
      <w:r>
        <w:rPr>
          <w:rFonts w:ascii="Times New Roman" w:hAnsi="Times New Roman" w:cs="Times New Roman"/>
          <w:sz w:val="24"/>
          <w:szCs w:val="24"/>
        </w:rPr>
        <w:t>.</w:t>
      </w:r>
      <w:r w:rsidR="0064267A">
        <w:rPr>
          <w:rFonts w:ascii="Times New Roman" w:hAnsi="Times New Roman" w:cs="Times New Roman"/>
          <w:sz w:val="24"/>
          <w:szCs w:val="24"/>
        </w:rPr>
        <w:t xml:space="preserve"> Keterlibatan DSB dalam proses penyelesaian sengketa lebih sebagai </w:t>
      </w:r>
      <w:r w:rsidR="0064267A">
        <w:rPr>
          <w:rFonts w:ascii="Times New Roman" w:hAnsi="Times New Roman" w:cs="Times New Roman"/>
          <w:i/>
          <w:sz w:val="24"/>
          <w:szCs w:val="24"/>
        </w:rPr>
        <w:t>“political institutions”</w:t>
      </w:r>
      <w:r w:rsidR="0064267A">
        <w:rPr>
          <w:rFonts w:ascii="Times New Roman" w:hAnsi="Times New Roman" w:cs="Times New Roman"/>
          <w:sz w:val="24"/>
          <w:szCs w:val="24"/>
        </w:rPr>
        <w:t xml:space="preserve"> sementara Panel, </w:t>
      </w:r>
      <w:r w:rsidR="0064267A">
        <w:rPr>
          <w:rFonts w:ascii="Times New Roman" w:hAnsi="Times New Roman" w:cs="Times New Roman"/>
          <w:i/>
          <w:sz w:val="24"/>
          <w:szCs w:val="24"/>
        </w:rPr>
        <w:t xml:space="preserve">Appellate Body </w:t>
      </w:r>
      <w:r w:rsidR="0064267A">
        <w:rPr>
          <w:rFonts w:ascii="Times New Roman" w:hAnsi="Times New Roman" w:cs="Times New Roman"/>
          <w:sz w:val="24"/>
          <w:szCs w:val="24"/>
        </w:rPr>
        <w:t xml:space="preserve">dan Arbitrator sebagai </w:t>
      </w:r>
      <w:r w:rsidR="0064267A">
        <w:rPr>
          <w:rFonts w:ascii="Times New Roman" w:hAnsi="Times New Roman" w:cs="Times New Roman"/>
          <w:i/>
          <w:sz w:val="24"/>
          <w:szCs w:val="24"/>
        </w:rPr>
        <w:t>“quasi-judicial instituion”.</w:t>
      </w:r>
      <w:r w:rsidR="00EC44DC">
        <w:rPr>
          <w:rStyle w:val="FootnoteReference"/>
          <w:rFonts w:ascii="Times New Roman" w:hAnsi="Times New Roman" w:cs="Times New Roman"/>
          <w:i/>
          <w:sz w:val="24"/>
          <w:szCs w:val="24"/>
        </w:rPr>
        <w:footnoteReference w:id="46"/>
      </w:r>
    </w:p>
    <w:p w:rsidR="00EC44DC" w:rsidRPr="00EC44DC" w:rsidRDefault="00D814C9"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Badan-badan WTO yang t</w:t>
      </w:r>
      <w:r w:rsidR="00EC44DC">
        <w:rPr>
          <w:rFonts w:ascii="Times New Roman" w:hAnsi="Times New Roman" w:cs="Times New Roman"/>
          <w:sz w:val="24"/>
          <w:szCs w:val="24"/>
        </w:rPr>
        <w:t>erlibat dalam Proses Penyelesaian Sengketa, yaitu:</w:t>
      </w:r>
    </w:p>
    <w:p w:rsidR="0064267A" w:rsidRDefault="0064267A" w:rsidP="0064267A">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64267A">
        <w:rPr>
          <w:rFonts w:ascii="Times New Roman" w:hAnsi="Times New Roman" w:cs="Times New Roman"/>
          <w:i/>
          <w:sz w:val="24"/>
          <w:szCs w:val="24"/>
        </w:rPr>
        <w:t>Dispute Settlement Body</w:t>
      </w:r>
      <w:r w:rsidRPr="0064267A">
        <w:rPr>
          <w:rFonts w:ascii="Times New Roman" w:hAnsi="Times New Roman" w:cs="Times New Roman"/>
          <w:sz w:val="24"/>
          <w:szCs w:val="24"/>
        </w:rPr>
        <w:t xml:space="preserve"> </w:t>
      </w:r>
      <w:r>
        <w:rPr>
          <w:rFonts w:ascii="Times New Roman" w:hAnsi="Times New Roman" w:cs="Times New Roman"/>
          <w:sz w:val="24"/>
          <w:szCs w:val="24"/>
        </w:rPr>
        <w:t>(DSB)</w:t>
      </w:r>
    </w:p>
    <w:p w:rsidR="0064267A" w:rsidRDefault="0064267A" w:rsidP="0064267A">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DSB yang keanggotaannya terdiri dari seluruh negara anggota WTO memiliki tanggung jawab untuk mengawasi berjalannya seluruh proses penyelesaian sengketa. DSB memiliki kewenangan untuk membentuk Panel, mengesahkan laporan Panel dan </w:t>
      </w:r>
      <w:r>
        <w:rPr>
          <w:rFonts w:ascii="Times New Roman" w:hAnsi="Times New Roman" w:cs="Times New Roman"/>
          <w:i/>
          <w:sz w:val="24"/>
          <w:szCs w:val="24"/>
        </w:rPr>
        <w:t>Appellate Body</w:t>
      </w:r>
      <w:r>
        <w:rPr>
          <w:rFonts w:ascii="Times New Roman" w:hAnsi="Times New Roman" w:cs="Times New Roman"/>
          <w:sz w:val="24"/>
          <w:szCs w:val="24"/>
        </w:rPr>
        <w:t xml:space="preserve">, mengawasi </w:t>
      </w:r>
      <w:r>
        <w:rPr>
          <w:rFonts w:ascii="Times New Roman" w:hAnsi="Times New Roman" w:cs="Times New Roman"/>
          <w:sz w:val="24"/>
          <w:szCs w:val="24"/>
        </w:rPr>
        <w:lastRenderedPageBreak/>
        <w:t>implementasi keputusan dan rekomendasi Panel/</w:t>
      </w:r>
      <w:r>
        <w:rPr>
          <w:rFonts w:ascii="Times New Roman" w:hAnsi="Times New Roman" w:cs="Times New Roman"/>
          <w:i/>
          <w:sz w:val="24"/>
          <w:szCs w:val="24"/>
        </w:rPr>
        <w:t>Appellate Body</w:t>
      </w:r>
      <w:r>
        <w:rPr>
          <w:rFonts w:ascii="Times New Roman" w:hAnsi="Times New Roman" w:cs="Times New Roman"/>
          <w:sz w:val="24"/>
          <w:szCs w:val="24"/>
        </w:rPr>
        <w:t xml:space="preserve"> serta memberikan otorisasi untuk </w:t>
      </w:r>
      <w:r>
        <w:rPr>
          <w:rFonts w:ascii="Times New Roman" w:hAnsi="Times New Roman" w:cs="Times New Roman"/>
          <w:i/>
          <w:sz w:val="24"/>
          <w:szCs w:val="24"/>
        </w:rPr>
        <w:t>suspension of obligations</w:t>
      </w:r>
      <w:r>
        <w:rPr>
          <w:rFonts w:ascii="Times New Roman" w:hAnsi="Times New Roman" w:cs="Times New Roman"/>
          <w:sz w:val="24"/>
          <w:szCs w:val="24"/>
        </w:rPr>
        <w:t xml:space="preserve"> (Pasal 2.1. DSU)</w:t>
      </w:r>
    </w:p>
    <w:p w:rsidR="0064267A" w:rsidRDefault="0064267A" w:rsidP="0064267A">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Pengambilan keputusan di DSB berdasarkan konsensus. Artinya, suatu keputusan adalah sah apabila tidak ada negara anggota, yang hadir pada suatu pertemuan DSB, yang menolak usulan keputusan. Namun de</w:t>
      </w:r>
      <w:r w:rsidR="00D814C9">
        <w:rPr>
          <w:rFonts w:ascii="Times New Roman" w:hAnsi="Times New Roman" w:cs="Times New Roman"/>
          <w:sz w:val="24"/>
          <w:szCs w:val="24"/>
        </w:rPr>
        <w:t>m</w:t>
      </w:r>
      <w:r>
        <w:rPr>
          <w:rFonts w:ascii="Times New Roman" w:hAnsi="Times New Roman" w:cs="Times New Roman"/>
          <w:sz w:val="24"/>
          <w:szCs w:val="24"/>
        </w:rPr>
        <w:t xml:space="preserve">ikian, </w:t>
      </w:r>
      <w:r w:rsidR="00E82A81">
        <w:rPr>
          <w:rFonts w:ascii="Times New Roman" w:hAnsi="Times New Roman" w:cs="Times New Roman"/>
          <w:sz w:val="24"/>
          <w:szCs w:val="24"/>
        </w:rPr>
        <w:t xml:space="preserve">untuk 3 keputusan penting dalam penyelesaian sengketa, yaitu: pembentukan Panel, pengesahan laporan Panel dan otorisasi untuk retaliasi, berlaku </w:t>
      </w:r>
      <w:r w:rsidR="00E82A81">
        <w:rPr>
          <w:rFonts w:ascii="Times New Roman" w:hAnsi="Times New Roman" w:cs="Times New Roman"/>
          <w:i/>
          <w:sz w:val="24"/>
          <w:szCs w:val="24"/>
        </w:rPr>
        <w:t>“reverse</w:t>
      </w:r>
      <w:r w:rsidR="00E82A81">
        <w:rPr>
          <w:rFonts w:ascii="Times New Roman" w:hAnsi="Times New Roman" w:cs="Times New Roman"/>
          <w:sz w:val="24"/>
          <w:szCs w:val="24"/>
        </w:rPr>
        <w:t xml:space="preserve">” atau </w:t>
      </w:r>
      <w:r w:rsidR="00E82A81">
        <w:rPr>
          <w:rFonts w:ascii="Times New Roman" w:hAnsi="Times New Roman" w:cs="Times New Roman"/>
          <w:i/>
          <w:sz w:val="24"/>
          <w:szCs w:val="24"/>
        </w:rPr>
        <w:t>“negative consensus”.</w:t>
      </w:r>
      <w:r w:rsidR="00E82A81">
        <w:rPr>
          <w:rFonts w:ascii="Times New Roman" w:hAnsi="Times New Roman" w:cs="Times New Roman"/>
          <w:sz w:val="24"/>
          <w:szCs w:val="24"/>
        </w:rPr>
        <w:t xml:space="preserve"> Artinya DSB harus menyetujui keputusan kecuali ada konsensus untuk menolaknya (Pasal 6.1, 16.4, 17.14, 22.6 DSU). Dengan </w:t>
      </w:r>
      <w:r w:rsidR="00E82A81" w:rsidRPr="00E82A81">
        <w:rPr>
          <w:rFonts w:ascii="Times New Roman" w:hAnsi="Times New Roman" w:cs="Times New Roman"/>
          <w:i/>
          <w:sz w:val="24"/>
          <w:szCs w:val="24"/>
        </w:rPr>
        <w:t>negative consensus</w:t>
      </w:r>
      <w:r w:rsidR="00E82A81">
        <w:rPr>
          <w:rFonts w:ascii="Times New Roman" w:hAnsi="Times New Roman" w:cs="Times New Roman"/>
          <w:sz w:val="24"/>
          <w:szCs w:val="24"/>
        </w:rPr>
        <w:t xml:space="preserve"> ini, dapat dicegah upaya untuk memblok keputusan dengan hanya ada 1 negara yang meminta agar keputusan di setujui.</w:t>
      </w:r>
    </w:p>
    <w:p w:rsidR="00E82A81" w:rsidRPr="00E82A81" w:rsidRDefault="00E82A81" w:rsidP="0064267A">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DSB dipimpin oleh seorang ketua yang dipilih secara konsensus oleh negara anggota WTO. Fungsi utama ketua DSB lebih pada masalah prosedural (menyampaikan informasi, memimpin pertemuan, DSB). Di samping itu, ada beberapa tanggung jawab ketua DSB dalam situasi khusus, misalnya untuk memperpanjang periode konsultasi. Tanggung jawab ketua DSB ini dimuat dalam Pasal 1.2, 7.3, 12.10, 24.2 dan 17.9 DSU.</w:t>
      </w:r>
    </w:p>
    <w:p w:rsidR="0064267A" w:rsidRDefault="0064267A" w:rsidP="0064267A">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Direktur Jenderal dan Sekretariat WTO</w:t>
      </w:r>
    </w:p>
    <w:p w:rsidR="00E82A81" w:rsidRDefault="00E82A81" w:rsidP="00E82A81">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Dirjen WTO, dalam kapasitas </w:t>
      </w:r>
      <w:r>
        <w:rPr>
          <w:rFonts w:ascii="Times New Roman" w:hAnsi="Times New Roman" w:cs="Times New Roman"/>
          <w:i/>
          <w:sz w:val="24"/>
          <w:szCs w:val="24"/>
        </w:rPr>
        <w:t>ex officio,</w:t>
      </w:r>
      <w:r>
        <w:rPr>
          <w:rFonts w:ascii="Times New Roman" w:hAnsi="Times New Roman" w:cs="Times New Roman"/>
          <w:sz w:val="24"/>
          <w:szCs w:val="24"/>
        </w:rPr>
        <w:t xml:space="preserve"> dapat menawarkan </w:t>
      </w:r>
      <w:r>
        <w:rPr>
          <w:rFonts w:ascii="Times New Roman" w:hAnsi="Times New Roman" w:cs="Times New Roman"/>
          <w:i/>
          <w:sz w:val="24"/>
          <w:szCs w:val="24"/>
        </w:rPr>
        <w:t>good offices,</w:t>
      </w:r>
      <w:r>
        <w:rPr>
          <w:rFonts w:ascii="Times New Roman" w:hAnsi="Times New Roman" w:cs="Times New Roman"/>
          <w:sz w:val="24"/>
          <w:szCs w:val="24"/>
        </w:rPr>
        <w:t xml:space="preserve"> konsiliasi dan mediasi dalam rangka membantu negara anggota menyelesaikan sengketanya, terutama apabila ada permintaan dari </w:t>
      </w:r>
      <w:r>
        <w:rPr>
          <w:rFonts w:ascii="Times New Roman" w:hAnsi="Times New Roman" w:cs="Times New Roman"/>
          <w:i/>
          <w:sz w:val="24"/>
          <w:szCs w:val="24"/>
        </w:rPr>
        <w:t xml:space="preserve">LDCs </w:t>
      </w:r>
      <w:r>
        <w:rPr>
          <w:rFonts w:ascii="Times New Roman" w:hAnsi="Times New Roman" w:cs="Times New Roman"/>
          <w:sz w:val="24"/>
          <w:szCs w:val="24"/>
        </w:rPr>
        <w:t xml:space="preserve">yang terlibat dalam suatu sengketa (Oasal 5.6 dan 24.2 DSU). Dirjen </w:t>
      </w:r>
      <w:r>
        <w:rPr>
          <w:rFonts w:ascii="Times New Roman" w:hAnsi="Times New Roman" w:cs="Times New Roman"/>
          <w:sz w:val="24"/>
          <w:szCs w:val="24"/>
        </w:rPr>
        <w:lastRenderedPageBreak/>
        <w:t>WTO juga dapat mengadakan pertemuan DSB dan menunjuk Panel apabila para pihak tidak dapat menyetujui komposisi Panel dalam 20 hari (Pasal 8.7 DSU)</w:t>
      </w:r>
      <w:r w:rsidR="00491213">
        <w:rPr>
          <w:rFonts w:ascii="Times New Roman" w:hAnsi="Times New Roman" w:cs="Times New Roman"/>
          <w:sz w:val="24"/>
          <w:szCs w:val="24"/>
        </w:rPr>
        <w:t>; menun</w:t>
      </w:r>
      <w:r w:rsidR="00D814C9">
        <w:rPr>
          <w:rFonts w:ascii="Times New Roman" w:hAnsi="Times New Roman" w:cs="Times New Roman"/>
          <w:sz w:val="24"/>
          <w:szCs w:val="24"/>
        </w:rPr>
        <w:t>j</w:t>
      </w:r>
      <w:r w:rsidR="00491213">
        <w:rPr>
          <w:rFonts w:ascii="Times New Roman" w:hAnsi="Times New Roman" w:cs="Times New Roman"/>
          <w:sz w:val="24"/>
          <w:szCs w:val="24"/>
        </w:rPr>
        <w:t xml:space="preserve">uk Arbitrator untuk menentukan </w:t>
      </w:r>
      <w:r w:rsidR="00491213">
        <w:rPr>
          <w:rFonts w:ascii="Times New Roman" w:hAnsi="Times New Roman" w:cs="Times New Roman"/>
          <w:i/>
          <w:sz w:val="24"/>
          <w:szCs w:val="24"/>
        </w:rPr>
        <w:t>“reasonable period of time”</w:t>
      </w:r>
      <w:r w:rsidR="00491213">
        <w:rPr>
          <w:rFonts w:ascii="Times New Roman" w:hAnsi="Times New Roman" w:cs="Times New Roman"/>
          <w:sz w:val="24"/>
          <w:szCs w:val="24"/>
        </w:rPr>
        <w:t xml:space="preserve"> untuk implementasi apabila para pihak tidak dapat menyepakati </w:t>
      </w:r>
      <w:r w:rsidR="00491213">
        <w:rPr>
          <w:rFonts w:ascii="Times New Roman" w:hAnsi="Times New Roman" w:cs="Times New Roman"/>
          <w:i/>
          <w:sz w:val="24"/>
          <w:szCs w:val="24"/>
        </w:rPr>
        <w:t>reasonable period of time</w:t>
      </w:r>
      <w:r w:rsidR="00491213">
        <w:rPr>
          <w:rFonts w:ascii="Times New Roman" w:hAnsi="Times New Roman" w:cs="Times New Roman"/>
          <w:sz w:val="24"/>
          <w:szCs w:val="24"/>
        </w:rPr>
        <w:t xml:space="preserve"> dan Arbitrator (Pasal 21.3(c) </w:t>
      </w:r>
      <w:r w:rsidR="00491213">
        <w:rPr>
          <w:rFonts w:ascii="Times New Roman" w:hAnsi="Times New Roman" w:cs="Times New Roman"/>
          <w:i/>
          <w:sz w:val="24"/>
          <w:szCs w:val="24"/>
        </w:rPr>
        <w:t xml:space="preserve">footnote </w:t>
      </w:r>
      <w:r w:rsidR="00491213">
        <w:rPr>
          <w:rFonts w:ascii="Times New Roman" w:hAnsi="Times New Roman" w:cs="Times New Roman"/>
          <w:sz w:val="24"/>
          <w:szCs w:val="24"/>
        </w:rPr>
        <w:t xml:space="preserve">12 DSU); atau untuk meninjau kembali usulan </w:t>
      </w:r>
      <w:r w:rsidR="00491213">
        <w:rPr>
          <w:rFonts w:ascii="Times New Roman" w:hAnsi="Times New Roman" w:cs="Times New Roman"/>
          <w:i/>
          <w:sz w:val="24"/>
          <w:szCs w:val="24"/>
        </w:rPr>
        <w:t>suspension of obligation</w:t>
      </w:r>
      <w:r w:rsidR="00491213">
        <w:rPr>
          <w:rFonts w:ascii="Times New Roman" w:hAnsi="Times New Roman" w:cs="Times New Roman"/>
          <w:sz w:val="24"/>
          <w:szCs w:val="24"/>
        </w:rPr>
        <w:t xml:space="preserve"> dalam hal non-implementasi (Pasal 22.6 DSU).</w:t>
      </w:r>
    </w:p>
    <w:p w:rsidR="00491213" w:rsidRPr="00491213" w:rsidRDefault="00491213" w:rsidP="00E82A81">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Sekretariat WTO secara umum menjalankan fungsi untuk memberikan dukungan administratif kepada DSB. Dismaping itu, berdasarkan permintaan Sekretariat juga membantu negara anggota terkait dengan penyelesaian sengketa. Memberikan </w:t>
      </w:r>
      <w:r>
        <w:rPr>
          <w:rFonts w:ascii="Times New Roman" w:hAnsi="Times New Roman" w:cs="Times New Roman"/>
          <w:i/>
          <w:sz w:val="24"/>
          <w:szCs w:val="24"/>
        </w:rPr>
        <w:t>legal advice</w:t>
      </w:r>
      <w:r>
        <w:rPr>
          <w:rFonts w:ascii="Times New Roman" w:hAnsi="Times New Roman" w:cs="Times New Roman"/>
          <w:sz w:val="24"/>
          <w:szCs w:val="24"/>
        </w:rPr>
        <w:t xml:space="preserve"> kepada negara berkembang secara imparsial, mengusulkan anggota Panel dan membantu Panel (Pasal 27.2, 27.3, 8.6 dan 27.1 DSU).</w:t>
      </w:r>
    </w:p>
    <w:p w:rsidR="0064267A" w:rsidRDefault="0064267A" w:rsidP="0064267A">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Panel</w:t>
      </w:r>
    </w:p>
    <w:p w:rsidR="00491213" w:rsidRDefault="00491213" w:rsidP="00491213">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Panel merupakan badan </w:t>
      </w:r>
      <w:r>
        <w:rPr>
          <w:rFonts w:ascii="Times New Roman" w:hAnsi="Times New Roman" w:cs="Times New Roman"/>
          <w:i/>
          <w:sz w:val="24"/>
          <w:szCs w:val="24"/>
        </w:rPr>
        <w:t>“quasi-judicial”</w:t>
      </w:r>
      <w:r>
        <w:rPr>
          <w:rFonts w:ascii="Times New Roman" w:hAnsi="Times New Roman" w:cs="Times New Roman"/>
          <w:sz w:val="24"/>
          <w:szCs w:val="24"/>
        </w:rPr>
        <w:t xml:space="preserve"> yang bertugas untuk “mengadili” persengketaan antar negara anggota. Panel biasanya terdiri dari tiga (atau </w:t>
      </w:r>
      <w:r>
        <w:rPr>
          <w:rFonts w:ascii="Times New Roman" w:hAnsi="Times New Roman" w:cs="Times New Roman"/>
          <w:i/>
          <w:sz w:val="24"/>
          <w:szCs w:val="24"/>
        </w:rPr>
        <w:t xml:space="preserve">exceptionally </w:t>
      </w:r>
      <w:r>
        <w:rPr>
          <w:rFonts w:ascii="Times New Roman" w:hAnsi="Times New Roman" w:cs="Times New Roman"/>
          <w:sz w:val="24"/>
          <w:szCs w:val="24"/>
        </w:rPr>
        <w:t xml:space="preserve">lima) orang ahli yang dipilih secara </w:t>
      </w:r>
      <w:r>
        <w:rPr>
          <w:rFonts w:ascii="Times New Roman" w:hAnsi="Times New Roman" w:cs="Times New Roman"/>
          <w:i/>
          <w:sz w:val="24"/>
          <w:szCs w:val="24"/>
        </w:rPr>
        <w:t>ad hoc</w:t>
      </w:r>
      <w:r>
        <w:rPr>
          <w:rFonts w:ascii="Times New Roman" w:hAnsi="Times New Roman" w:cs="Times New Roman"/>
          <w:sz w:val="24"/>
          <w:szCs w:val="24"/>
        </w:rPr>
        <w:t xml:space="preserve"> untuk suatu kasus sengketa dari daftar yang disusun oleh Sekretariat. Negara anggota WTO dapat mengusulkan seseorang untuk dimasukkan dalam daftar. Pada prinsipnya, siapa saja yang memiliki kualifikasi dan independen dapat dipilih menjadi anggota Panel.</w:t>
      </w:r>
    </w:p>
    <w:p w:rsidR="00491213" w:rsidRPr="00491213" w:rsidRDefault="00491213" w:rsidP="00491213">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Dalam menjalankan fungsinya, Panel harus meneliti aspek-aspek faktual dan legal dari suatu kasus untuk meudian </w:t>
      </w:r>
      <w:r w:rsidR="00ED57F7">
        <w:rPr>
          <w:rFonts w:ascii="Times New Roman" w:hAnsi="Times New Roman" w:cs="Times New Roman"/>
          <w:sz w:val="24"/>
          <w:szCs w:val="24"/>
        </w:rPr>
        <w:t xml:space="preserve">menyampaikan laporan kepada DSB. Laporan tersebut memuat konklusi mengenai apakah suatu klaim </w:t>
      </w:r>
      <w:r w:rsidR="00ED57F7">
        <w:rPr>
          <w:rFonts w:ascii="Times New Roman" w:hAnsi="Times New Roman" w:cs="Times New Roman"/>
          <w:sz w:val="24"/>
          <w:szCs w:val="24"/>
        </w:rPr>
        <w:lastRenderedPageBreak/>
        <w:t xml:space="preserve">yang diajukan memiliki dasar yang kuat dan kebijakan yang “dituntut” </w:t>
      </w:r>
      <w:r w:rsidR="00ED57F7">
        <w:rPr>
          <w:rFonts w:ascii="Times New Roman" w:hAnsi="Times New Roman" w:cs="Times New Roman"/>
          <w:i/>
          <w:sz w:val="24"/>
          <w:szCs w:val="24"/>
        </w:rPr>
        <w:t>(challenged)</w:t>
      </w:r>
      <w:r w:rsidR="00ED57F7">
        <w:rPr>
          <w:rFonts w:ascii="Times New Roman" w:hAnsi="Times New Roman" w:cs="Times New Roman"/>
          <w:sz w:val="24"/>
          <w:szCs w:val="24"/>
        </w:rPr>
        <w:t xml:space="preserve"> memang tidak konsisten dengan aturan WTO. Apabila ditemukan bahwa klaim memliki dasar dan ada aturan yang dilanggar , maka Panel membuat rekomendasi untuk diimplementasikan oleh negara tergugat.</w:t>
      </w:r>
      <w:r>
        <w:rPr>
          <w:rFonts w:ascii="Times New Roman" w:hAnsi="Times New Roman" w:cs="Times New Roman"/>
          <w:sz w:val="24"/>
          <w:szCs w:val="24"/>
        </w:rPr>
        <w:t xml:space="preserve"> </w:t>
      </w:r>
    </w:p>
    <w:p w:rsidR="0064267A" w:rsidRPr="00ED57F7" w:rsidRDefault="0064267A" w:rsidP="0064267A">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Appellate Body</w:t>
      </w:r>
    </w:p>
    <w:p w:rsidR="00ED57F7" w:rsidRDefault="00ED57F7" w:rsidP="00ED57F7">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Berbeda dari Panel, </w:t>
      </w:r>
      <w:r>
        <w:rPr>
          <w:rFonts w:ascii="Times New Roman" w:hAnsi="Times New Roman" w:cs="Times New Roman"/>
          <w:i/>
          <w:sz w:val="24"/>
          <w:szCs w:val="24"/>
        </w:rPr>
        <w:t xml:space="preserve">Appelate Body </w:t>
      </w:r>
      <w:r>
        <w:rPr>
          <w:rFonts w:ascii="Times New Roman" w:hAnsi="Times New Roman" w:cs="Times New Roman"/>
          <w:sz w:val="24"/>
          <w:szCs w:val="24"/>
        </w:rPr>
        <w:t xml:space="preserve">merupakan badan permanen yang terdiri dari tujuh anggota dnegan tugas untuk melakukan </w:t>
      </w:r>
      <w:r>
        <w:rPr>
          <w:rFonts w:ascii="Times New Roman" w:hAnsi="Times New Roman" w:cs="Times New Roman"/>
          <w:i/>
          <w:sz w:val="24"/>
          <w:szCs w:val="24"/>
        </w:rPr>
        <w:t>review</w:t>
      </w:r>
      <w:r>
        <w:rPr>
          <w:rFonts w:ascii="Times New Roman" w:hAnsi="Times New Roman" w:cs="Times New Roman"/>
          <w:sz w:val="24"/>
          <w:szCs w:val="24"/>
        </w:rPr>
        <w:t xml:space="preserve"> terhadap aspek-aspek legal dari laporan Panel. </w:t>
      </w:r>
      <w:r>
        <w:rPr>
          <w:rFonts w:ascii="Times New Roman" w:hAnsi="Times New Roman" w:cs="Times New Roman"/>
          <w:i/>
          <w:sz w:val="24"/>
          <w:szCs w:val="24"/>
        </w:rPr>
        <w:t xml:space="preserve">Appelate Body </w:t>
      </w:r>
      <w:r>
        <w:rPr>
          <w:rFonts w:ascii="Times New Roman" w:hAnsi="Times New Roman" w:cs="Times New Roman"/>
          <w:sz w:val="24"/>
          <w:szCs w:val="24"/>
        </w:rPr>
        <w:t xml:space="preserve">merupakan “pengadilan tingkat banding” dan sekaligus final, dalam sistem penyelesaian sengketa WTO. </w:t>
      </w:r>
      <w:r>
        <w:rPr>
          <w:rFonts w:ascii="Times New Roman" w:hAnsi="Times New Roman" w:cs="Times New Roman"/>
          <w:i/>
          <w:sz w:val="24"/>
          <w:szCs w:val="24"/>
        </w:rPr>
        <w:t xml:space="preserve">Appelate Body </w:t>
      </w:r>
      <w:r>
        <w:rPr>
          <w:rFonts w:ascii="Times New Roman" w:hAnsi="Times New Roman" w:cs="Times New Roman"/>
          <w:sz w:val="24"/>
          <w:szCs w:val="24"/>
        </w:rPr>
        <w:t xml:space="preserve">dapat menegakkan </w:t>
      </w:r>
      <w:r>
        <w:rPr>
          <w:rFonts w:ascii="Times New Roman" w:hAnsi="Times New Roman" w:cs="Times New Roman"/>
          <w:i/>
          <w:sz w:val="24"/>
          <w:szCs w:val="24"/>
        </w:rPr>
        <w:t xml:space="preserve">(uphold), </w:t>
      </w:r>
      <w:r>
        <w:rPr>
          <w:rFonts w:ascii="Times New Roman" w:hAnsi="Times New Roman" w:cs="Times New Roman"/>
          <w:sz w:val="24"/>
          <w:szCs w:val="24"/>
        </w:rPr>
        <w:t xml:space="preserve">membalikkan </w:t>
      </w:r>
      <w:r>
        <w:rPr>
          <w:rFonts w:ascii="Times New Roman" w:hAnsi="Times New Roman" w:cs="Times New Roman"/>
          <w:i/>
          <w:sz w:val="24"/>
          <w:szCs w:val="24"/>
        </w:rPr>
        <w:t>(reverse)</w:t>
      </w:r>
      <w:r>
        <w:rPr>
          <w:rFonts w:ascii="Times New Roman" w:hAnsi="Times New Roman" w:cs="Times New Roman"/>
          <w:sz w:val="24"/>
          <w:szCs w:val="24"/>
        </w:rPr>
        <w:t xml:space="preserve"> atau merubah </w:t>
      </w:r>
      <w:r>
        <w:rPr>
          <w:rFonts w:ascii="Times New Roman" w:hAnsi="Times New Roman" w:cs="Times New Roman"/>
          <w:i/>
          <w:sz w:val="24"/>
          <w:szCs w:val="24"/>
        </w:rPr>
        <w:t>(modify)</w:t>
      </w:r>
      <w:r>
        <w:rPr>
          <w:rFonts w:ascii="Times New Roman" w:hAnsi="Times New Roman" w:cs="Times New Roman"/>
          <w:sz w:val="24"/>
          <w:szCs w:val="24"/>
        </w:rPr>
        <w:t xml:space="preserve"> keputusan Panel (Pasal 17.13 DSU).</w:t>
      </w:r>
    </w:p>
    <w:p w:rsidR="00ED57F7" w:rsidRPr="00ED57F7" w:rsidRDefault="00ED57F7" w:rsidP="00ED57F7">
      <w:pPr>
        <w:pStyle w:val="ListParagraph"/>
        <w:autoSpaceDE w:val="0"/>
        <w:autoSpaceDN w:val="0"/>
        <w:adjustRightInd w:val="0"/>
        <w:spacing w:after="0" w:line="480" w:lineRule="auto"/>
        <w:ind w:left="786"/>
        <w:jc w:val="both"/>
        <w:rPr>
          <w:rFonts w:ascii="Times New Roman" w:hAnsi="Times New Roman" w:cs="Times New Roman"/>
          <w:i/>
          <w:sz w:val="24"/>
          <w:szCs w:val="24"/>
        </w:rPr>
      </w:pPr>
      <w:r>
        <w:rPr>
          <w:rFonts w:ascii="Times New Roman" w:hAnsi="Times New Roman" w:cs="Times New Roman"/>
          <w:sz w:val="24"/>
          <w:szCs w:val="24"/>
        </w:rPr>
        <w:t xml:space="preserve">Anggota </w:t>
      </w:r>
      <w:r>
        <w:rPr>
          <w:rFonts w:ascii="Times New Roman" w:hAnsi="Times New Roman" w:cs="Times New Roman"/>
          <w:i/>
          <w:sz w:val="24"/>
          <w:szCs w:val="24"/>
        </w:rPr>
        <w:t>Appelate Body</w:t>
      </w:r>
      <w:r>
        <w:rPr>
          <w:rFonts w:ascii="Times New Roman" w:hAnsi="Times New Roman" w:cs="Times New Roman"/>
          <w:sz w:val="24"/>
          <w:szCs w:val="24"/>
        </w:rPr>
        <w:t xml:space="preserve"> dipilih secara konsensus oleh DSB untuk masa tugas empat tahun dan boleh diperpanjang satu kali. Dengan demikian, masa tugas maksimal anggota </w:t>
      </w:r>
      <w:r>
        <w:rPr>
          <w:rFonts w:ascii="Times New Roman" w:hAnsi="Times New Roman" w:cs="Times New Roman"/>
          <w:i/>
          <w:sz w:val="24"/>
          <w:szCs w:val="24"/>
        </w:rPr>
        <w:t xml:space="preserve">Appelate Body </w:t>
      </w:r>
      <w:r>
        <w:rPr>
          <w:rFonts w:ascii="Times New Roman" w:hAnsi="Times New Roman" w:cs="Times New Roman"/>
          <w:sz w:val="24"/>
          <w:szCs w:val="24"/>
        </w:rPr>
        <w:t xml:space="preserve">adalah 8 tahun. Anggota </w:t>
      </w:r>
      <w:r>
        <w:rPr>
          <w:rFonts w:ascii="Times New Roman" w:hAnsi="Times New Roman" w:cs="Times New Roman"/>
          <w:i/>
          <w:sz w:val="24"/>
          <w:szCs w:val="24"/>
        </w:rPr>
        <w:t>Appelate Body</w:t>
      </w:r>
      <w:r>
        <w:rPr>
          <w:rFonts w:ascii="Times New Roman" w:hAnsi="Times New Roman" w:cs="Times New Roman"/>
          <w:sz w:val="24"/>
          <w:szCs w:val="24"/>
        </w:rPr>
        <w:t xml:space="preserve"> harus </w:t>
      </w:r>
      <w:r>
        <w:rPr>
          <w:rFonts w:ascii="Times New Roman" w:hAnsi="Times New Roman" w:cs="Times New Roman"/>
          <w:i/>
          <w:sz w:val="24"/>
          <w:szCs w:val="24"/>
        </w:rPr>
        <w:t xml:space="preserve">“person with recognized authority, with demonstrated expertise in law, international trade and the subject matter of the covered agreements generally, and they must not be affiliated with any government” </w:t>
      </w:r>
      <w:r>
        <w:rPr>
          <w:rFonts w:ascii="Times New Roman" w:hAnsi="Times New Roman" w:cs="Times New Roman"/>
          <w:sz w:val="24"/>
          <w:szCs w:val="24"/>
        </w:rPr>
        <w:t xml:space="preserve">(Pasal 17.3 DSU). Dalam melaksanakan tugasnya, </w:t>
      </w:r>
      <w:r>
        <w:rPr>
          <w:rFonts w:ascii="Times New Roman" w:hAnsi="Times New Roman" w:cs="Times New Roman"/>
          <w:i/>
          <w:sz w:val="24"/>
          <w:szCs w:val="24"/>
        </w:rPr>
        <w:t>Appelate Body</w:t>
      </w:r>
      <w:r>
        <w:rPr>
          <w:rFonts w:ascii="Times New Roman" w:hAnsi="Times New Roman" w:cs="Times New Roman"/>
          <w:sz w:val="24"/>
          <w:szCs w:val="24"/>
        </w:rPr>
        <w:t xml:space="preserve"> dibantu oleh </w:t>
      </w:r>
      <w:r>
        <w:rPr>
          <w:rFonts w:ascii="Times New Roman" w:hAnsi="Times New Roman" w:cs="Times New Roman"/>
          <w:i/>
          <w:sz w:val="24"/>
          <w:szCs w:val="24"/>
        </w:rPr>
        <w:t>Appelate Body Secretariat.</w:t>
      </w:r>
    </w:p>
    <w:p w:rsidR="0064267A" w:rsidRPr="003971CD" w:rsidRDefault="0064267A" w:rsidP="0064267A">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64267A">
        <w:rPr>
          <w:rFonts w:ascii="Times New Roman" w:hAnsi="Times New Roman" w:cs="Times New Roman"/>
          <w:i/>
          <w:sz w:val="24"/>
          <w:szCs w:val="24"/>
        </w:rPr>
        <w:t>Arbitrators</w:t>
      </w:r>
    </w:p>
    <w:p w:rsidR="003971CD" w:rsidRPr="003971CD" w:rsidRDefault="003971CD" w:rsidP="003971CD">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Arbitrasi sebenarnya merupakan alternatif penyelesaian sengketa dari yang dilakukan oleh Panel dan </w:t>
      </w:r>
      <w:r>
        <w:rPr>
          <w:rFonts w:ascii="Times New Roman" w:hAnsi="Times New Roman" w:cs="Times New Roman"/>
          <w:i/>
          <w:sz w:val="24"/>
          <w:szCs w:val="24"/>
        </w:rPr>
        <w:t xml:space="preserve">Appelate Body </w:t>
      </w:r>
      <w:r>
        <w:rPr>
          <w:rFonts w:ascii="Times New Roman" w:hAnsi="Times New Roman" w:cs="Times New Roman"/>
          <w:sz w:val="24"/>
          <w:szCs w:val="24"/>
        </w:rPr>
        <w:t xml:space="preserve">(Pasal 25 DSU). Namun </w:t>
      </w:r>
      <w:r>
        <w:rPr>
          <w:rFonts w:ascii="Times New Roman" w:hAnsi="Times New Roman" w:cs="Times New Roman"/>
          <w:sz w:val="24"/>
          <w:szCs w:val="24"/>
        </w:rPr>
        <w:lastRenderedPageBreak/>
        <w:t xml:space="preserve">sejauh ini, arbitrasi dalam pengertian tersebut jarang digunakan. Hal yang lebih sering terjadi adalah arbitrasi untuk menyelesaikan suatu masalah tertentu pada tahapan implementasi, yaitu memutuskan </w:t>
      </w:r>
      <w:r>
        <w:rPr>
          <w:rFonts w:ascii="Times New Roman" w:hAnsi="Times New Roman" w:cs="Times New Roman"/>
          <w:i/>
          <w:sz w:val="24"/>
          <w:szCs w:val="24"/>
        </w:rPr>
        <w:t xml:space="preserve">“reasonable period of time” </w:t>
      </w:r>
      <w:r>
        <w:rPr>
          <w:rFonts w:ascii="Times New Roman" w:hAnsi="Times New Roman" w:cs="Times New Roman"/>
          <w:sz w:val="24"/>
          <w:szCs w:val="24"/>
        </w:rPr>
        <w:t xml:space="preserve">dan </w:t>
      </w:r>
      <w:r>
        <w:rPr>
          <w:rFonts w:ascii="Times New Roman" w:hAnsi="Times New Roman" w:cs="Times New Roman"/>
          <w:i/>
          <w:sz w:val="24"/>
          <w:szCs w:val="24"/>
        </w:rPr>
        <w:t>“nature and scope of suspension of obligation”</w:t>
      </w:r>
      <w:r>
        <w:rPr>
          <w:rFonts w:ascii="Times New Roman" w:hAnsi="Times New Roman" w:cs="Times New Roman"/>
          <w:sz w:val="24"/>
          <w:szCs w:val="24"/>
        </w:rPr>
        <w:t xml:space="preserve"> dalam hal diotorisasikannya retaliasi oleh Panel/</w:t>
      </w:r>
      <w:r>
        <w:rPr>
          <w:rFonts w:ascii="Times New Roman" w:hAnsi="Times New Roman" w:cs="Times New Roman"/>
          <w:i/>
          <w:sz w:val="24"/>
          <w:szCs w:val="24"/>
        </w:rPr>
        <w:t xml:space="preserve">Appelate Body </w:t>
      </w:r>
      <w:r>
        <w:rPr>
          <w:rFonts w:ascii="Times New Roman" w:hAnsi="Times New Roman" w:cs="Times New Roman"/>
          <w:sz w:val="24"/>
          <w:szCs w:val="24"/>
        </w:rPr>
        <w:t>(Pasal 21.3(c) dan 22.6 DSU).</w:t>
      </w:r>
    </w:p>
    <w:p w:rsidR="0064267A" w:rsidRPr="003971CD" w:rsidRDefault="0064267A" w:rsidP="0064267A">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Ahli </w:t>
      </w:r>
      <w:r>
        <w:rPr>
          <w:rFonts w:ascii="Times New Roman" w:hAnsi="Times New Roman" w:cs="Times New Roman"/>
          <w:i/>
          <w:sz w:val="24"/>
          <w:szCs w:val="24"/>
        </w:rPr>
        <w:t>(Experts)</w:t>
      </w:r>
    </w:p>
    <w:p w:rsidR="003971CD" w:rsidRDefault="003971CD" w:rsidP="003971CD">
      <w:pPr>
        <w:pStyle w:val="ListParagraph"/>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Mengingat bahwa kasus sengketa seringkali menyangkut berbagai masalah faktual uang kompleks serta bersifat teknis dan saintifik, DSU memberikan hak kepada Panel untuk mencari informasi dan meminta pandangan teknis para ahli </w:t>
      </w:r>
      <w:r>
        <w:rPr>
          <w:rFonts w:ascii="Times New Roman" w:hAnsi="Times New Roman" w:cs="Times New Roman"/>
          <w:i/>
          <w:sz w:val="24"/>
          <w:szCs w:val="24"/>
        </w:rPr>
        <w:t>(Expert Review Group).</w:t>
      </w:r>
      <w:r>
        <w:rPr>
          <w:rFonts w:ascii="Times New Roman" w:hAnsi="Times New Roman" w:cs="Times New Roman"/>
          <w:sz w:val="24"/>
          <w:szCs w:val="24"/>
        </w:rPr>
        <w:t xml:space="preserve"> Panel boleh mencari informasi dari sumber manapun di dalam yurisdiksi suatu negara anggota dengan memberitahukan sebelumnya kepada negara anggota tersebut (Pasal13.1 DSU). Beberapa persetujuan bahkan secara eksplisit meminta agar Panel meminta pandangan ahli (Persetujuan SPS, TBT, SCM).</w:t>
      </w:r>
    </w:p>
    <w:p w:rsidR="003971CD" w:rsidRDefault="003971CD" w:rsidP="003971CD">
      <w:pPr>
        <w:pStyle w:val="ListParagraph"/>
        <w:autoSpaceDE w:val="0"/>
        <w:autoSpaceDN w:val="0"/>
        <w:adjustRightInd w:val="0"/>
        <w:spacing w:after="0" w:line="480" w:lineRule="auto"/>
        <w:ind w:left="786"/>
        <w:jc w:val="both"/>
        <w:rPr>
          <w:rFonts w:ascii="Times New Roman" w:hAnsi="Times New Roman" w:cs="Times New Roman"/>
          <w:sz w:val="24"/>
          <w:szCs w:val="24"/>
        </w:rPr>
      </w:pPr>
      <w:r w:rsidRPr="003971CD">
        <w:rPr>
          <w:rFonts w:ascii="Times New Roman" w:hAnsi="Times New Roman" w:cs="Times New Roman"/>
          <w:i/>
          <w:sz w:val="24"/>
          <w:szCs w:val="24"/>
        </w:rPr>
        <w:t>Experts Review Group</w:t>
      </w:r>
      <w:r>
        <w:rPr>
          <w:rFonts w:ascii="Times New Roman" w:hAnsi="Times New Roman" w:cs="Times New Roman"/>
          <w:sz w:val="24"/>
          <w:szCs w:val="24"/>
        </w:rPr>
        <w:t xml:space="preserve"> pada dasarnya hanya menjalankan </w:t>
      </w:r>
      <w:r w:rsidRPr="003971CD">
        <w:rPr>
          <w:rFonts w:ascii="Times New Roman" w:hAnsi="Times New Roman" w:cs="Times New Roman"/>
          <w:i/>
          <w:sz w:val="24"/>
          <w:szCs w:val="24"/>
        </w:rPr>
        <w:t>advisory role</w:t>
      </w:r>
      <w:r>
        <w:rPr>
          <w:rFonts w:ascii="Times New Roman" w:hAnsi="Times New Roman" w:cs="Times New Roman"/>
          <w:sz w:val="24"/>
          <w:szCs w:val="24"/>
        </w:rPr>
        <w:t xml:space="preserve"> dan menyampaikan laporan Panel. Aturan mengenai pembentukannya dimuat dalam Annex 4 DSU.</w:t>
      </w:r>
      <w:r w:rsidR="00EC44DC">
        <w:rPr>
          <w:rStyle w:val="FootnoteReference"/>
          <w:rFonts w:ascii="Times New Roman" w:hAnsi="Times New Roman" w:cs="Times New Roman"/>
          <w:sz w:val="24"/>
          <w:szCs w:val="24"/>
        </w:rPr>
        <w:footnoteReference w:id="47"/>
      </w:r>
    </w:p>
    <w:p w:rsidR="00E66D12" w:rsidRPr="003971CD" w:rsidRDefault="00E66D12" w:rsidP="003971CD">
      <w:pPr>
        <w:pStyle w:val="ListParagraph"/>
        <w:autoSpaceDE w:val="0"/>
        <w:autoSpaceDN w:val="0"/>
        <w:adjustRightInd w:val="0"/>
        <w:spacing w:after="0" w:line="480" w:lineRule="auto"/>
        <w:ind w:left="786"/>
        <w:jc w:val="both"/>
        <w:rPr>
          <w:rFonts w:ascii="Times New Roman" w:hAnsi="Times New Roman" w:cs="Times New Roman"/>
          <w:sz w:val="24"/>
          <w:szCs w:val="24"/>
        </w:rPr>
      </w:pPr>
    </w:p>
    <w:p w:rsidR="00336726" w:rsidRDefault="00336726" w:rsidP="00E66D12">
      <w:pPr>
        <w:pStyle w:val="ListParagraph"/>
        <w:numPr>
          <w:ilvl w:val="0"/>
          <w:numId w:val="16"/>
        </w:num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Proses dan Tahapan Penyelesaian Sengketa WTO</w:t>
      </w:r>
    </w:p>
    <w:p w:rsidR="00A33A1F" w:rsidRDefault="00A33A1F"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A33A1F">
        <w:rPr>
          <w:rFonts w:ascii="Times New Roman" w:hAnsi="Times New Roman" w:cs="Times New Roman"/>
          <w:sz w:val="24"/>
          <w:szCs w:val="24"/>
        </w:rPr>
        <w:t>Terdapat dua cara penyelesaian sengketa WTO</w:t>
      </w:r>
      <w:r>
        <w:rPr>
          <w:rFonts w:ascii="Times New Roman" w:hAnsi="Times New Roman" w:cs="Times New Roman"/>
          <w:sz w:val="24"/>
          <w:szCs w:val="24"/>
        </w:rPr>
        <w:t xml:space="preserve">, yaitu: (i) para pihak mencapai solusi melalui kesepakatan, khususnya selama tahap konsultasi bilateral; dan (ii) melalui proses peradilan, termasuk pelaksanaan Panel dan laporan </w:t>
      </w:r>
      <w:r>
        <w:rPr>
          <w:rFonts w:ascii="Times New Roman" w:hAnsi="Times New Roman" w:cs="Times New Roman"/>
          <w:i/>
          <w:sz w:val="24"/>
          <w:szCs w:val="24"/>
        </w:rPr>
        <w:lastRenderedPageBreak/>
        <w:t>Appellate Body</w:t>
      </w:r>
      <w:r>
        <w:rPr>
          <w:rFonts w:ascii="Times New Roman" w:hAnsi="Times New Roman" w:cs="Times New Roman"/>
          <w:sz w:val="24"/>
          <w:szCs w:val="24"/>
        </w:rPr>
        <w:t xml:space="preserve"> secara berurutan, yang berlaku mengikat bagi para pihak setelah disahkan oleh DSB. Dalam hal tersebut, terdapat tiga tahapan utama dalam penyelesaian snegketa WTO, yaitu: (i) konsultasi antara para pihak; (ii) peradilan oleh Panel atau </w:t>
      </w:r>
      <w:r>
        <w:rPr>
          <w:rFonts w:ascii="Times New Roman" w:hAnsi="Times New Roman" w:cs="Times New Roman"/>
          <w:i/>
          <w:sz w:val="24"/>
          <w:szCs w:val="24"/>
        </w:rPr>
        <w:t>Appelate Body</w:t>
      </w:r>
      <w:r>
        <w:rPr>
          <w:rFonts w:ascii="Times New Roman" w:hAnsi="Times New Roman" w:cs="Times New Roman"/>
          <w:sz w:val="24"/>
          <w:szCs w:val="24"/>
        </w:rPr>
        <w:t>; dan (iii) penerapan putusan, termasuk kemungkinan tindakan balasan</w:t>
      </w:r>
      <w:r w:rsidR="00A64DF8">
        <w:rPr>
          <w:rFonts w:ascii="Times New Roman" w:hAnsi="Times New Roman" w:cs="Times New Roman"/>
          <w:sz w:val="24"/>
          <w:szCs w:val="24"/>
        </w:rPr>
        <w:t>/</w:t>
      </w:r>
      <w:r w:rsidR="00A64DF8">
        <w:rPr>
          <w:rFonts w:ascii="Times New Roman" w:hAnsi="Times New Roman" w:cs="Times New Roman"/>
          <w:i/>
          <w:sz w:val="24"/>
          <w:szCs w:val="24"/>
        </w:rPr>
        <w:t>counter-measure</w:t>
      </w:r>
      <w:r w:rsidR="00A64DF8">
        <w:rPr>
          <w:rFonts w:ascii="Times New Roman" w:hAnsi="Times New Roman" w:cs="Times New Roman"/>
          <w:sz w:val="24"/>
          <w:szCs w:val="24"/>
        </w:rPr>
        <w:t xml:space="preserve"> apabila pihak yang kalah gagal melaksanakan hasil putusan.</w:t>
      </w:r>
      <w:r w:rsidR="00EC44DC">
        <w:rPr>
          <w:rStyle w:val="FootnoteReference"/>
          <w:rFonts w:ascii="Times New Roman" w:hAnsi="Times New Roman" w:cs="Times New Roman"/>
          <w:sz w:val="24"/>
          <w:szCs w:val="24"/>
        </w:rPr>
        <w:footnoteReference w:id="48"/>
      </w:r>
    </w:p>
    <w:p w:rsidR="003C5A4C" w:rsidRPr="003C5A4C" w:rsidRDefault="00140929" w:rsidP="00E66D1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Penyelesaian sengketa menjadi tanggung jawab Badan Penyelesaian Sengketa (</w:t>
      </w:r>
      <w:r>
        <w:rPr>
          <w:rFonts w:ascii="Times New Roman" w:hAnsi="Times New Roman" w:cs="Times New Roman"/>
          <w:i/>
          <w:sz w:val="24"/>
          <w:szCs w:val="24"/>
        </w:rPr>
        <w:t>Dispute Settlement Body/</w:t>
      </w:r>
      <w:r>
        <w:rPr>
          <w:rFonts w:ascii="Times New Roman" w:hAnsi="Times New Roman" w:cs="Times New Roman"/>
          <w:sz w:val="24"/>
          <w:szCs w:val="24"/>
        </w:rPr>
        <w:t>DSB</w:t>
      </w:r>
      <w:r w:rsidRPr="00140929">
        <w:rPr>
          <w:rFonts w:ascii="Times New Roman" w:hAnsi="Times New Roman" w:cs="Times New Roman"/>
          <w:sz w:val="24"/>
          <w:szCs w:val="24"/>
        </w:rPr>
        <w:t>)</w:t>
      </w:r>
      <w:r>
        <w:rPr>
          <w:rFonts w:ascii="Times New Roman" w:hAnsi="Times New Roman" w:cs="Times New Roman"/>
          <w:sz w:val="24"/>
          <w:szCs w:val="24"/>
        </w:rPr>
        <w:t xml:space="preserve"> yang merupakan penjelmaan dari dewan umum (</w:t>
      </w:r>
      <w:r w:rsidRPr="00140929">
        <w:rPr>
          <w:rFonts w:ascii="Times New Roman" w:hAnsi="Times New Roman" w:cs="Times New Roman"/>
          <w:i/>
          <w:sz w:val="24"/>
          <w:szCs w:val="24"/>
        </w:rPr>
        <w:t>General Council</w:t>
      </w:r>
      <w:r>
        <w:rPr>
          <w:rFonts w:ascii="Times New Roman" w:hAnsi="Times New Roman" w:cs="Times New Roman"/>
          <w:sz w:val="24"/>
          <w:szCs w:val="24"/>
        </w:rPr>
        <w:t>/GC). DSB adalah satu-satunya badan yang memiliki otoritas membentuk Panel yang terdiri dari para ahli yang bertugas menelaah kasus. DSB dapat juga menerima atau menolak keputusan Panel atau keputusan</w:t>
      </w:r>
      <w:r w:rsidR="00D814C9">
        <w:rPr>
          <w:rFonts w:ascii="Times New Roman" w:hAnsi="Times New Roman" w:cs="Times New Roman"/>
          <w:sz w:val="24"/>
          <w:szCs w:val="24"/>
        </w:rPr>
        <w:t xml:space="preserve"> pada tingkat banding. DSB ters</w:t>
      </w:r>
      <w:r>
        <w:rPr>
          <w:rFonts w:ascii="Times New Roman" w:hAnsi="Times New Roman" w:cs="Times New Roman"/>
          <w:sz w:val="24"/>
          <w:szCs w:val="24"/>
        </w:rPr>
        <w:t>e</w:t>
      </w:r>
      <w:r w:rsidR="00D814C9">
        <w:rPr>
          <w:rFonts w:ascii="Times New Roman" w:hAnsi="Times New Roman" w:cs="Times New Roman"/>
          <w:sz w:val="24"/>
          <w:szCs w:val="24"/>
        </w:rPr>
        <w:t>b</w:t>
      </w:r>
      <w:r>
        <w:rPr>
          <w:rFonts w:ascii="Times New Roman" w:hAnsi="Times New Roman" w:cs="Times New Roman"/>
          <w:sz w:val="24"/>
          <w:szCs w:val="24"/>
        </w:rPr>
        <w:t>ut memonitor pelaksanaan putusan-putusan dan rekomendasi serta memiliki kekuasaan/wewenang untuk mengesahkan retaliasi jika suatu negara tidak mematuhi suatu putusan.</w:t>
      </w:r>
      <w:r w:rsidR="00EC44DC">
        <w:rPr>
          <w:rStyle w:val="FootnoteReference"/>
          <w:rFonts w:ascii="Times New Roman" w:hAnsi="Times New Roman" w:cs="Times New Roman"/>
          <w:sz w:val="24"/>
          <w:szCs w:val="24"/>
        </w:rPr>
        <w:footnoteReference w:id="49"/>
      </w:r>
    </w:p>
    <w:p w:rsidR="008C2CA4" w:rsidRPr="009363C0" w:rsidRDefault="00A64DF8" w:rsidP="008C2CA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Tahap Konsultasi</w:t>
      </w:r>
    </w:p>
    <w:p w:rsidR="009363C0" w:rsidRDefault="001014B4" w:rsidP="00E85D64">
      <w:pPr>
        <w:pStyle w:val="ListParagraph"/>
        <w:autoSpaceDE w:val="0"/>
        <w:autoSpaceDN w:val="0"/>
        <w:adjustRightInd w:val="0"/>
        <w:spacing w:after="0"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Sebelum mengambil t</w:t>
      </w:r>
      <w:r w:rsidR="009363C0">
        <w:rPr>
          <w:rFonts w:ascii="Times New Roman" w:hAnsi="Times New Roman" w:cs="Times New Roman"/>
          <w:sz w:val="24"/>
          <w:szCs w:val="24"/>
        </w:rPr>
        <w:t>indakan-tindakan lebih jauh, negara-negara yang bersengketa haruslah berunding (konsu</w:t>
      </w:r>
      <w:r>
        <w:rPr>
          <w:rFonts w:ascii="Times New Roman" w:hAnsi="Times New Roman" w:cs="Times New Roman"/>
          <w:sz w:val="24"/>
          <w:szCs w:val="24"/>
        </w:rPr>
        <w:t>l</w:t>
      </w:r>
      <w:r w:rsidR="009363C0">
        <w:rPr>
          <w:rFonts w:ascii="Times New Roman" w:hAnsi="Times New Roman" w:cs="Times New Roman"/>
          <w:sz w:val="24"/>
          <w:szCs w:val="24"/>
        </w:rPr>
        <w:t>tasi) terlebih dahulu untuk mencari jalan keluar at</w:t>
      </w:r>
      <w:r w:rsidR="00D814C9">
        <w:rPr>
          <w:rFonts w:ascii="Times New Roman" w:hAnsi="Times New Roman" w:cs="Times New Roman"/>
          <w:sz w:val="24"/>
          <w:szCs w:val="24"/>
        </w:rPr>
        <w:t>as perbedaan pendapat diantara m</w:t>
      </w:r>
      <w:r w:rsidR="009363C0">
        <w:rPr>
          <w:rFonts w:ascii="Times New Roman" w:hAnsi="Times New Roman" w:cs="Times New Roman"/>
          <w:sz w:val="24"/>
          <w:szCs w:val="24"/>
        </w:rPr>
        <w:t>ereka. Jika gagal mereka juga dapat meminta bantuan Direktur Jenderal WTO untuk menengahi atau membantu menyelesaikan sengketa.</w:t>
      </w:r>
      <w:r>
        <w:rPr>
          <w:rStyle w:val="FootnoteReference"/>
          <w:rFonts w:ascii="Times New Roman" w:hAnsi="Times New Roman" w:cs="Times New Roman"/>
          <w:sz w:val="24"/>
          <w:szCs w:val="24"/>
        </w:rPr>
        <w:footnoteReference w:id="50"/>
      </w:r>
    </w:p>
    <w:p w:rsidR="003C5A4C" w:rsidRDefault="009363C0" w:rsidP="003C5A4C">
      <w:pPr>
        <w:pStyle w:val="ListParagraph"/>
        <w:autoSpaceDE w:val="0"/>
        <w:autoSpaceDN w:val="0"/>
        <w:adjustRightInd w:val="0"/>
        <w:spacing w:after="0"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 xml:space="preserve">Jika konsultasi mengalami kegagalan, negara yang mengajukan gugatan dapat meminta dibentuknua suatu panel. Negara yang tergugat dapat berupaya untuk meirntangi pembentukan panel sebanyak satu kali, tetapi pada sidang DSB </w:t>
      </w:r>
      <w:r>
        <w:rPr>
          <w:rFonts w:ascii="Times New Roman" w:hAnsi="Times New Roman" w:cs="Times New Roman"/>
          <w:sz w:val="24"/>
          <w:szCs w:val="24"/>
        </w:rPr>
        <w:lastRenderedPageBreak/>
        <w:t xml:space="preserve">yang kedua kalinya, pembentukan panel </w:t>
      </w:r>
      <w:r w:rsidR="00CD3766">
        <w:rPr>
          <w:rFonts w:ascii="Times New Roman" w:hAnsi="Times New Roman" w:cs="Times New Roman"/>
          <w:sz w:val="24"/>
          <w:szCs w:val="24"/>
        </w:rPr>
        <w:t>tersebut</w:t>
      </w:r>
      <w:r>
        <w:rPr>
          <w:rFonts w:ascii="Times New Roman" w:hAnsi="Times New Roman" w:cs="Times New Roman"/>
          <w:sz w:val="24"/>
          <w:szCs w:val="24"/>
        </w:rPr>
        <w:t xml:space="preserve"> tidak dapat lagi dihambat (kecuali ada konsesus yang menentang pembentukan </w:t>
      </w:r>
      <w:r w:rsidR="00CD3766">
        <w:rPr>
          <w:rFonts w:ascii="Times New Roman" w:hAnsi="Times New Roman" w:cs="Times New Roman"/>
          <w:sz w:val="24"/>
          <w:szCs w:val="24"/>
        </w:rPr>
        <w:t>panel</w:t>
      </w:r>
      <w:r>
        <w:rPr>
          <w:rFonts w:ascii="Times New Roman" w:hAnsi="Times New Roman" w:cs="Times New Roman"/>
          <w:sz w:val="24"/>
          <w:szCs w:val="24"/>
        </w:rPr>
        <w:t xml:space="preserve"> tersebut)</w:t>
      </w:r>
      <w:r w:rsidR="00E85D64">
        <w:rPr>
          <w:rFonts w:ascii="Times New Roman" w:hAnsi="Times New Roman" w:cs="Times New Roman"/>
          <w:sz w:val="24"/>
          <w:szCs w:val="24"/>
        </w:rPr>
        <w:t>.</w:t>
      </w:r>
      <w:r w:rsidR="003C5A4C">
        <w:rPr>
          <w:rFonts w:ascii="Times New Roman" w:hAnsi="Times New Roman" w:cs="Times New Roman"/>
          <w:sz w:val="24"/>
          <w:szCs w:val="24"/>
        </w:rPr>
        <w:t xml:space="preserve"> </w:t>
      </w:r>
      <w:r w:rsidR="001014B4">
        <w:rPr>
          <w:rStyle w:val="FootnoteReference"/>
          <w:rFonts w:ascii="Times New Roman" w:hAnsi="Times New Roman" w:cs="Times New Roman"/>
          <w:sz w:val="24"/>
          <w:szCs w:val="24"/>
        </w:rPr>
        <w:footnoteReference w:id="51"/>
      </w:r>
    </w:p>
    <w:p w:rsidR="003C5A4C" w:rsidRPr="00CD3766" w:rsidRDefault="00CD3766" w:rsidP="00E85D64">
      <w:pPr>
        <w:pStyle w:val="ListParagraph"/>
        <w:autoSpaceDE w:val="0"/>
        <w:autoSpaceDN w:val="0"/>
        <w:adjustRightInd w:val="0"/>
        <w:spacing w:after="0" w:line="480" w:lineRule="auto"/>
        <w:ind w:left="0" w:firstLine="786"/>
        <w:jc w:val="both"/>
        <w:rPr>
          <w:rFonts w:ascii="Times New Roman" w:hAnsi="Times New Roman" w:cs="Times New Roman"/>
          <w:sz w:val="24"/>
          <w:szCs w:val="24"/>
          <w:u w:val="single"/>
        </w:rPr>
      </w:pPr>
      <w:r>
        <w:rPr>
          <w:rFonts w:ascii="Times New Roman" w:hAnsi="Times New Roman" w:cs="Times New Roman"/>
          <w:sz w:val="24"/>
          <w:szCs w:val="24"/>
        </w:rPr>
        <w:t>Namun demikian</w:t>
      </w:r>
      <w:r w:rsidR="003C5A4C">
        <w:rPr>
          <w:rFonts w:ascii="Times New Roman" w:hAnsi="Times New Roman" w:cs="Times New Roman"/>
          <w:sz w:val="24"/>
          <w:szCs w:val="24"/>
        </w:rPr>
        <w:t>,</w:t>
      </w:r>
      <w:r>
        <w:rPr>
          <w:rFonts w:ascii="Times New Roman" w:hAnsi="Times New Roman" w:cs="Times New Roman"/>
          <w:sz w:val="24"/>
          <w:szCs w:val="24"/>
        </w:rPr>
        <w:t xml:space="preserve"> atas kesepakatan bersama dapat pula bersepakat untuk mengikuti cara-</w:t>
      </w:r>
      <w:r w:rsidR="00D814C9">
        <w:rPr>
          <w:rFonts w:ascii="Times New Roman" w:hAnsi="Times New Roman" w:cs="Times New Roman"/>
          <w:sz w:val="24"/>
          <w:szCs w:val="24"/>
        </w:rPr>
        <w:t>cara lain dalam menyelesaikan s</w:t>
      </w:r>
      <w:r>
        <w:rPr>
          <w:rFonts w:ascii="Times New Roman" w:hAnsi="Times New Roman" w:cs="Times New Roman"/>
          <w:sz w:val="24"/>
          <w:szCs w:val="24"/>
        </w:rPr>
        <w:t>e</w:t>
      </w:r>
      <w:r w:rsidR="00D814C9">
        <w:rPr>
          <w:rFonts w:ascii="Times New Roman" w:hAnsi="Times New Roman" w:cs="Times New Roman"/>
          <w:sz w:val="24"/>
          <w:szCs w:val="24"/>
        </w:rPr>
        <w:t>n</w:t>
      </w:r>
      <w:r>
        <w:rPr>
          <w:rFonts w:ascii="Times New Roman" w:hAnsi="Times New Roman" w:cs="Times New Roman"/>
          <w:sz w:val="24"/>
          <w:szCs w:val="24"/>
        </w:rPr>
        <w:t>gketa yang berupa jasa baik (</w:t>
      </w:r>
      <w:r>
        <w:rPr>
          <w:rFonts w:ascii="Times New Roman" w:hAnsi="Times New Roman" w:cs="Times New Roman"/>
          <w:i/>
          <w:sz w:val="24"/>
          <w:szCs w:val="24"/>
        </w:rPr>
        <w:t>good offices</w:t>
      </w:r>
      <w:r>
        <w:rPr>
          <w:rFonts w:ascii="Times New Roman" w:hAnsi="Times New Roman" w:cs="Times New Roman"/>
          <w:sz w:val="24"/>
          <w:szCs w:val="24"/>
        </w:rPr>
        <w:t>), prosedur konsiliasi (</w:t>
      </w:r>
      <w:r>
        <w:rPr>
          <w:rFonts w:ascii="Times New Roman" w:hAnsi="Times New Roman" w:cs="Times New Roman"/>
          <w:i/>
          <w:sz w:val="24"/>
          <w:szCs w:val="24"/>
        </w:rPr>
        <w:t>consiliation</w:t>
      </w:r>
      <w:r>
        <w:rPr>
          <w:rFonts w:ascii="Times New Roman" w:hAnsi="Times New Roman" w:cs="Times New Roman"/>
          <w:sz w:val="24"/>
          <w:szCs w:val="24"/>
        </w:rPr>
        <w:t>) dan mediasi (</w:t>
      </w:r>
      <w:r>
        <w:rPr>
          <w:rFonts w:ascii="Times New Roman" w:hAnsi="Times New Roman" w:cs="Times New Roman"/>
          <w:i/>
          <w:sz w:val="24"/>
          <w:szCs w:val="24"/>
        </w:rPr>
        <w:t>mediation</w:t>
      </w:r>
      <w:r>
        <w:rPr>
          <w:rFonts w:ascii="Times New Roman" w:hAnsi="Times New Roman" w:cs="Times New Roman"/>
          <w:sz w:val="24"/>
          <w:szCs w:val="24"/>
        </w:rPr>
        <w:t>)</w:t>
      </w:r>
      <w:r w:rsidR="003C5A4C">
        <w:rPr>
          <w:rStyle w:val="FootnoteReference"/>
          <w:rFonts w:ascii="Times New Roman" w:hAnsi="Times New Roman" w:cs="Times New Roman"/>
          <w:sz w:val="24"/>
          <w:szCs w:val="24"/>
        </w:rPr>
        <w:footnoteReference w:id="52"/>
      </w:r>
      <w:r w:rsidR="003C5A4C">
        <w:rPr>
          <w:rFonts w:ascii="Times New Roman" w:hAnsi="Times New Roman" w:cs="Times New Roman"/>
          <w:sz w:val="24"/>
          <w:szCs w:val="24"/>
        </w:rPr>
        <w:t xml:space="preserve"> Berkaitan dengan hal tersbeut, bahwa mekanisme jasa baik, konsiliasi maupun mediasi dapat berjalan terus walaupun pihak</w:t>
      </w:r>
      <w:r w:rsidR="00D814C9">
        <w:rPr>
          <w:rFonts w:ascii="Times New Roman" w:hAnsi="Times New Roman" w:cs="Times New Roman"/>
          <w:sz w:val="24"/>
          <w:szCs w:val="24"/>
        </w:rPr>
        <w:t xml:space="preserve"> yang mengajukan keluhan telah </w:t>
      </w:r>
      <w:r w:rsidR="003C5A4C">
        <w:rPr>
          <w:rFonts w:ascii="Times New Roman" w:hAnsi="Times New Roman" w:cs="Times New Roman"/>
          <w:sz w:val="24"/>
          <w:szCs w:val="24"/>
        </w:rPr>
        <w:t>m</w:t>
      </w:r>
      <w:r w:rsidR="00D814C9">
        <w:rPr>
          <w:rFonts w:ascii="Times New Roman" w:hAnsi="Times New Roman" w:cs="Times New Roman"/>
          <w:sz w:val="24"/>
          <w:szCs w:val="24"/>
        </w:rPr>
        <w:t>e</w:t>
      </w:r>
      <w:r w:rsidR="003C5A4C">
        <w:rPr>
          <w:rFonts w:ascii="Times New Roman" w:hAnsi="Times New Roman" w:cs="Times New Roman"/>
          <w:sz w:val="24"/>
          <w:szCs w:val="24"/>
        </w:rPr>
        <w:t>minta pembentukan panel.</w:t>
      </w:r>
      <w:r w:rsidR="003C5A4C">
        <w:rPr>
          <w:rStyle w:val="FootnoteReference"/>
          <w:rFonts w:ascii="Times New Roman" w:hAnsi="Times New Roman" w:cs="Times New Roman"/>
          <w:sz w:val="24"/>
          <w:szCs w:val="24"/>
        </w:rPr>
        <w:footnoteReference w:id="53"/>
      </w:r>
    </w:p>
    <w:p w:rsidR="00A64DF8" w:rsidRPr="00E85D64" w:rsidRDefault="00A64DF8" w:rsidP="00A64DF8">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Tahap Panel</w:t>
      </w:r>
    </w:p>
    <w:p w:rsidR="00E85D64" w:rsidRDefault="00E85D64" w:rsidP="00E85D64">
      <w:pPr>
        <w:pStyle w:val="ListParagraph"/>
        <w:autoSpaceDE w:val="0"/>
        <w:autoSpaceDN w:val="0"/>
        <w:adjustRightInd w:val="0"/>
        <w:spacing w:after="0"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Tahap Panel merupakan prosedur dimana penggugat dapat memperjuangkan hak atau manfaat dari Persetujuan WTO dan dilain pihak, memberikan kesempatan bagi tergugat untuk mempertahankan diri. Tahapan ini ditujukan untuk memutuskan sengketa dan para pihak wajib menerima putusan karena bersifat mengikat.</w:t>
      </w:r>
      <w:r w:rsidR="001014B4">
        <w:rPr>
          <w:rStyle w:val="FootnoteReference"/>
          <w:rFonts w:ascii="Times New Roman" w:hAnsi="Times New Roman" w:cs="Times New Roman"/>
          <w:sz w:val="24"/>
          <w:szCs w:val="24"/>
        </w:rPr>
        <w:footnoteReference w:id="54"/>
      </w:r>
    </w:p>
    <w:p w:rsidR="00E85D64" w:rsidRDefault="00FE3138" w:rsidP="00E85D64">
      <w:pPr>
        <w:pStyle w:val="ListParagraph"/>
        <w:autoSpaceDE w:val="0"/>
        <w:autoSpaceDN w:val="0"/>
        <w:adjustRightInd w:val="0"/>
        <w:spacing w:after="0"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Permintaan Panel hanya dapat dimintakan oleh salah satu pihak tanpa persetujuan pihak lain, dimana hal ini merupakan langkah maju dari praktek GATT sebelumnya.</w:t>
      </w:r>
      <w:r w:rsidR="003C5A4C">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Permintaan pembentukan panel te</w:t>
      </w:r>
      <w:r w:rsidR="00D814C9">
        <w:rPr>
          <w:rFonts w:ascii="Times New Roman" w:hAnsi="Times New Roman" w:cs="Times New Roman"/>
          <w:sz w:val="24"/>
          <w:szCs w:val="24"/>
        </w:rPr>
        <w:t xml:space="preserve">rsebut harus dinyatakan secara </w:t>
      </w:r>
      <w:r>
        <w:rPr>
          <w:rFonts w:ascii="Times New Roman" w:hAnsi="Times New Roman" w:cs="Times New Roman"/>
          <w:sz w:val="24"/>
          <w:szCs w:val="24"/>
        </w:rPr>
        <w:t>t</w:t>
      </w:r>
      <w:r w:rsidR="00D814C9">
        <w:rPr>
          <w:rFonts w:ascii="Times New Roman" w:hAnsi="Times New Roman" w:cs="Times New Roman"/>
          <w:sz w:val="24"/>
          <w:szCs w:val="24"/>
        </w:rPr>
        <w:t>e</w:t>
      </w:r>
      <w:r>
        <w:rPr>
          <w:rFonts w:ascii="Times New Roman" w:hAnsi="Times New Roman" w:cs="Times New Roman"/>
          <w:sz w:val="24"/>
          <w:szCs w:val="24"/>
        </w:rPr>
        <w:t>rtulis dengan menyebutkan alasannya, langkah-langkah yang telah diambil terhadap maslah tersbeut dan dasar hukum gugatannya. Bila tidak ada jawaban dalam jangka waktu yang telah ditetapkan, pihak yang meminta konsultasi dapat meminta pembentukan panel.</w:t>
      </w:r>
      <w:r w:rsidR="003C5A4C">
        <w:rPr>
          <w:rStyle w:val="FootnoteReference"/>
          <w:rFonts w:ascii="Times New Roman" w:hAnsi="Times New Roman" w:cs="Times New Roman"/>
          <w:sz w:val="24"/>
          <w:szCs w:val="24"/>
        </w:rPr>
        <w:footnoteReference w:id="56"/>
      </w:r>
    </w:p>
    <w:p w:rsidR="00E85D64" w:rsidRPr="00CD3766" w:rsidRDefault="00CD3766" w:rsidP="00CD3766">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CD3766">
        <w:rPr>
          <w:rFonts w:ascii="Times New Roman" w:hAnsi="Times New Roman" w:cs="Times New Roman"/>
          <w:sz w:val="24"/>
          <w:szCs w:val="24"/>
        </w:rPr>
        <w:lastRenderedPageBreak/>
        <w:t>Fu</w:t>
      </w:r>
      <w:r w:rsidR="00D814C9">
        <w:rPr>
          <w:rFonts w:ascii="Times New Roman" w:hAnsi="Times New Roman" w:cs="Times New Roman"/>
          <w:sz w:val="24"/>
          <w:szCs w:val="24"/>
        </w:rPr>
        <w:t>ngsi Panel dalam penyelesaian s</w:t>
      </w:r>
      <w:r w:rsidRPr="00CD3766">
        <w:rPr>
          <w:rFonts w:ascii="Times New Roman" w:hAnsi="Times New Roman" w:cs="Times New Roman"/>
          <w:sz w:val="24"/>
          <w:szCs w:val="24"/>
        </w:rPr>
        <w:t>e</w:t>
      </w:r>
      <w:r w:rsidR="00D814C9">
        <w:rPr>
          <w:rFonts w:ascii="Times New Roman" w:hAnsi="Times New Roman" w:cs="Times New Roman"/>
          <w:sz w:val="24"/>
          <w:szCs w:val="24"/>
        </w:rPr>
        <w:t>n</w:t>
      </w:r>
      <w:r w:rsidRPr="00CD3766">
        <w:rPr>
          <w:rFonts w:ascii="Times New Roman" w:hAnsi="Times New Roman" w:cs="Times New Roman"/>
          <w:sz w:val="24"/>
          <w:szCs w:val="24"/>
        </w:rPr>
        <w:t>gketa adalah untuk membantu DSB dalam melakukan</w:t>
      </w:r>
      <w:r>
        <w:rPr>
          <w:rFonts w:ascii="Times New Roman" w:hAnsi="Times New Roman" w:cs="Times New Roman"/>
          <w:sz w:val="24"/>
          <w:szCs w:val="24"/>
        </w:rPr>
        <w:t xml:space="preserve"> kewajiban yang ditentuka oleh DSU dan </w:t>
      </w:r>
      <w:r>
        <w:rPr>
          <w:rFonts w:ascii="Times New Roman" w:hAnsi="Times New Roman" w:cs="Times New Roman"/>
          <w:i/>
          <w:sz w:val="24"/>
          <w:szCs w:val="24"/>
        </w:rPr>
        <w:t>covered agreements</w:t>
      </w:r>
      <w:r>
        <w:rPr>
          <w:rFonts w:ascii="Times New Roman" w:hAnsi="Times New Roman" w:cs="Times New Roman"/>
          <w:sz w:val="24"/>
          <w:szCs w:val="24"/>
        </w:rPr>
        <w:t xml:space="preserve"> yaitu untuk memberikan penilaian yang objektif terhadap masalah yang diserahkannya untuk ditangani. Panel juga diminta untuk melakukan konsultasi secara reguler dengan pihak yang bersengketa.</w:t>
      </w:r>
      <w:r w:rsidR="003C5A4C">
        <w:rPr>
          <w:rStyle w:val="FootnoteReference"/>
          <w:rFonts w:ascii="Times New Roman" w:hAnsi="Times New Roman" w:cs="Times New Roman"/>
          <w:sz w:val="24"/>
          <w:szCs w:val="24"/>
        </w:rPr>
        <w:footnoteReference w:id="57"/>
      </w:r>
    </w:p>
    <w:p w:rsidR="00A64DF8" w:rsidRPr="008C2CA4" w:rsidRDefault="009D32B7" w:rsidP="00A64DF8">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Tahan Banding</w:t>
      </w:r>
    </w:p>
    <w:p w:rsidR="008C2CA4" w:rsidRDefault="008C2CA4" w:rsidP="008C2CA4">
      <w:pPr>
        <w:pStyle w:val="ListParagraph"/>
        <w:autoSpaceDE w:val="0"/>
        <w:autoSpaceDN w:val="0"/>
        <w:adjustRightInd w:val="0"/>
        <w:spacing w:after="0"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Tiap pihak yang bersengketa dapat mengajukan banding atas keputusan panel. Kadang-kadang kedua belah pihak sama-sama mengajukan banding. Namun banding harus didasarkan pada suatu peraturan tertentu seperti intrepretasi legal atas suatu ketentuan/pasal dalam suatu Persetujuan WTO. Banding tidak dilakukan untuk menguji kembali bukti-bukti yang ada atau bukti-bukti baru yang muncul, melainkan untuk meneliti argumentasi yang dikemukakan oleh Panel sebelumnya.</w:t>
      </w:r>
      <w:r w:rsidR="001014B4">
        <w:rPr>
          <w:rStyle w:val="FootnoteReference"/>
          <w:rFonts w:ascii="Times New Roman" w:hAnsi="Times New Roman" w:cs="Times New Roman"/>
          <w:sz w:val="24"/>
          <w:szCs w:val="24"/>
        </w:rPr>
        <w:footnoteReference w:id="58"/>
      </w:r>
    </w:p>
    <w:p w:rsidR="008C2CA4" w:rsidRDefault="008C2CA4" w:rsidP="008C2CA4">
      <w:pPr>
        <w:pStyle w:val="ListParagraph"/>
        <w:autoSpaceDE w:val="0"/>
        <w:autoSpaceDN w:val="0"/>
        <w:adjustRightInd w:val="0"/>
        <w:spacing w:after="0"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Tiap upaya banding diteliti oleh tiga dari tujuh orang anggota tetap Badan Banding yang ditetapkan oleh DSB dan bersal dari anggota WTO yang mewakili kalangan luas</w:t>
      </w:r>
      <w:r w:rsidR="000624B0">
        <w:rPr>
          <w:rFonts w:ascii="Times New Roman" w:hAnsi="Times New Roman" w:cs="Times New Roman"/>
          <w:sz w:val="24"/>
          <w:szCs w:val="24"/>
        </w:rPr>
        <w:t>. Mereka harus berasal dari individu-individu yang m</w:t>
      </w:r>
      <w:r w:rsidR="00857B44">
        <w:rPr>
          <w:rFonts w:ascii="Times New Roman" w:hAnsi="Times New Roman" w:cs="Times New Roman"/>
          <w:sz w:val="24"/>
          <w:szCs w:val="24"/>
        </w:rPr>
        <w:t>emiliki reputasi dalam bid</w:t>
      </w:r>
      <w:r w:rsidR="000624B0">
        <w:rPr>
          <w:rFonts w:ascii="Times New Roman" w:hAnsi="Times New Roman" w:cs="Times New Roman"/>
          <w:sz w:val="24"/>
          <w:szCs w:val="24"/>
        </w:rPr>
        <w:t>a</w:t>
      </w:r>
      <w:r w:rsidR="00857B44">
        <w:rPr>
          <w:rFonts w:ascii="Times New Roman" w:hAnsi="Times New Roman" w:cs="Times New Roman"/>
          <w:sz w:val="24"/>
          <w:szCs w:val="24"/>
        </w:rPr>
        <w:t>n</w:t>
      </w:r>
      <w:r w:rsidR="000624B0">
        <w:rPr>
          <w:rFonts w:ascii="Times New Roman" w:hAnsi="Times New Roman" w:cs="Times New Roman"/>
          <w:sz w:val="24"/>
          <w:szCs w:val="24"/>
        </w:rPr>
        <w:t>g hukum dan perdagangan internasional dan lepas dari kepentingan negara manapun.</w:t>
      </w:r>
      <w:r w:rsidR="001014B4">
        <w:rPr>
          <w:rStyle w:val="FootnoteReference"/>
          <w:rFonts w:ascii="Times New Roman" w:hAnsi="Times New Roman" w:cs="Times New Roman"/>
          <w:sz w:val="24"/>
          <w:szCs w:val="24"/>
        </w:rPr>
        <w:footnoteReference w:id="59"/>
      </w:r>
    </w:p>
    <w:p w:rsidR="009363C0" w:rsidRPr="00A64DF8" w:rsidRDefault="009363C0" w:rsidP="008C2CA4">
      <w:pPr>
        <w:pStyle w:val="ListParagraph"/>
        <w:autoSpaceDE w:val="0"/>
        <w:autoSpaceDN w:val="0"/>
        <w:adjustRightInd w:val="0"/>
        <w:spacing w:after="0" w:line="480" w:lineRule="auto"/>
        <w:ind w:left="0" w:firstLine="786"/>
        <w:jc w:val="both"/>
        <w:rPr>
          <w:rFonts w:ascii="Times New Roman" w:hAnsi="Times New Roman" w:cs="Times New Roman"/>
          <w:sz w:val="24"/>
          <w:szCs w:val="24"/>
          <w:u w:val="single"/>
        </w:rPr>
      </w:pPr>
      <w:r>
        <w:rPr>
          <w:rFonts w:ascii="Times New Roman" w:hAnsi="Times New Roman" w:cs="Times New Roman"/>
          <w:sz w:val="24"/>
          <w:szCs w:val="24"/>
        </w:rPr>
        <w:t>Keputusan ditingkat banding dapat menegakkan mengubah ataupun memutarbalikkan temuan-temuan dan putusan hukum dari panel. Biasanya banding membutuhkan waktu tidak lebih dari 60 hari dan batas maksimum 90 hari.</w:t>
      </w:r>
      <w:r w:rsidR="001014B4">
        <w:rPr>
          <w:rFonts w:ascii="Times New Roman" w:hAnsi="Times New Roman" w:cs="Times New Roman"/>
          <w:sz w:val="24"/>
          <w:szCs w:val="24"/>
        </w:rPr>
        <w:t xml:space="preserve"> </w:t>
      </w:r>
      <w:r>
        <w:rPr>
          <w:rFonts w:ascii="Times New Roman" w:hAnsi="Times New Roman" w:cs="Times New Roman"/>
          <w:sz w:val="24"/>
          <w:szCs w:val="24"/>
        </w:rPr>
        <w:t xml:space="preserve">DSB harus menerima ataupun menolak laporan banding tersebut dalam jangka </w:t>
      </w:r>
      <w:r>
        <w:rPr>
          <w:rFonts w:ascii="Times New Roman" w:hAnsi="Times New Roman" w:cs="Times New Roman"/>
          <w:sz w:val="24"/>
          <w:szCs w:val="24"/>
        </w:rPr>
        <w:lastRenderedPageBreak/>
        <w:t>waktu tidak lebih dari 30 hari dimana penolakan hanya dimungkinkan melalui konsensus.</w:t>
      </w:r>
      <w:r w:rsidR="001014B4">
        <w:rPr>
          <w:rStyle w:val="FootnoteReference"/>
          <w:rFonts w:ascii="Times New Roman" w:hAnsi="Times New Roman" w:cs="Times New Roman"/>
          <w:sz w:val="24"/>
          <w:szCs w:val="24"/>
        </w:rPr>
        <w:footnoteReference w:id="60"/>
      </w:r>
    </w:p>
    <w:p w:rsidR="00A64DF8" w:rsidRPr="009D32B7" w:rsidRDefault="009D32B7" w:rsidP="00A64DF8">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Penyelesaian Sengketa Setelah Rekomendasi atau Keputusan DSB</w:t>
      </w:r>
    </w:p>
    <w:p w:rsidR="009D32B7" w:rsidRDefault="009D32B7" w:rsidP="009D32B7">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Jika suatu negara telah melanggar aturan WTO dengan menetapkan aturan yang tidak konsisten dengan WTO, maka negara tersebut harus segera mengoreksi kesalahanny</w:t>
      </w:r>
      <w:r w:rsidR="00D814C9">
        <w:rPr>
          <w:rFonts w:ascii="Times New Roman" w:hAnsi="Times New Roman" w:cs="Times New Roman"/>
          <w:sz w:val="24"/>
          <w:szCs w:val="24"/>
        </w:rPr>
        <w:t>a dengan menyela</w:t>
      </w:r>
      <w:r>
        <w:rPr>
          <w:rFonts w:ascii="Times New Roman" w:hAnsi="Times New Roman" w:cs="Times New Roman"/>
          <w:sz w:val="24"/>
          <w:szCs w:val="24"/>
        </w:rPr>
        <w:t>raskan aturannya dengan aturan WTO. Jika negara tersebut masih emlanggar aturan WTO, maka harus membayar kompensasi atau dikenakan “retaliasi”. Biasanya kompensasi/retaliasi diterapkan dalam bentuk konsesi atau akses pasar.</w:t>
      </w:r>
      <w:r w:rsidR="001014B4">
        <w:rPr>
          <w:rStyle w:val="FootnoteReference"/>
          <w:rFonts w:ascii="Times New Roman" w:hAnsi="Times New Roman" w:cs="Times New Roman"/>
          <w:sz w:val="24"/>
          <w:szCs w:val="24"/>
        </w:rPr>
        <w:footnoteReference w:id="61"/>
      </w:r>
    </w:p>
    <w:p w:rsidR="009D32B7" w:rsidRDefault="009D32B7" w:rsidP="009D32B7">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tahap ini yang t</w:t>
      </w:r>
      <w:r w:rsidR="00CA2FBD">
        <w:rPr>
          <w:rFonts w:ascii="Times New Roman" w:hAnsi="Times New Roman" w:cs="Times New Roman"/>
          <w:sz w:val="24"/>
          <w:szCs w:val="24"/>
        </w:rPr>
        <w:t>e</w:t>
      </w:r>
      <w:r>
        <w:rPr>
          <w:rFonts w:ascii="Times New Roman" w:hAnsi="Times New Roman" w:cs="Times New Roman"/>
          <w:sz w:val="24"/>
          <w:szCs w:val="24"/>
        </w:rPr>
        <w:t>rpenting adalah bahwa “tergugat” harus menyeleraskan kebijakannya dengan rekomendasi</w:t>
      </w:r>
      <w:r w:rsidR="00CA2FBD">
        <w:rPr>
          <w:rFonts w:ascii="Times New Roman" w:hAnsi="Times New Roman" w:cs="Times New Roman"/>
          <w:sz w:val="24"/>
          <w:szCs w:val="24"/>
        </w:rPr>
        <w:t xml:space="preserve"> atau keputusan DSB. Persetujuan WTO mengenai penyelesaian sengketa menetapkan bahwa “tindakan yang cepat dalam hal mematuhi rekomendasi-rekomendasi ataupun putusan-putusan DSB sangat penting untuk menjamin bahwa putusan penyelesaian tersebut efektif dan menguntungkan seluruh anggota WTO”.</w:t>
      </w:r>
      <w:r w:rsidR="001014B4">
        <w:rPr>
          <w:rStyle w:val="FootnoteReference"/>
          <w:rFonts w:ascii="Times New Roman" w:hAnsi="Times New Roman" w:cs="Times New Roman"/>
          <w:sz w:val="24"/>
          <w:szCs w:val="24"/>
        </w:rPr>
        <w:footnoteReference w:id="62"/>
      </w:r>
    </w:p>
    <w:p w:rsidR="00CA2FBD" w:rsidRPr="008C2CA4" w:rsidRDefault="00CA2FBD" w:rsidP="009D32B7">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Negara yang kalah sengketa harus mengikuti rekomendasi </w:t>
      </w:r>
      <w:r w:rsidR="008C2CA4">
        <w:rPr>
          <w:rFonts w:ascii="Times New Roman" w:hAnsi="Times New Roman" w:cs="Times New Roman"/>
          <w:sz w:val="24"/>
          <w:szCs w:val="24"/>
        </w:rPr>
        <w:t xml:space="preserve">yang disebutkan dalam laporan panel </w:t>
      </w:r>
      <w:r w:rsidR="008C2CA4">
        <w:rPr>
          <w:rFonts w:ascii="Times New Roman" w:hAnsi="Times New Roman" w:cs="Times New Roman"/>
          <w:i/>
          <w:sz w:val="24"/>
          <w:szCs w:val="24"/>
        </w:rPr>
        <w:t>(Panel Report)</w:t>
      </w:r>
      <w:r w:rsidR="008C2CA4">
        <w:rPr>
          <w:rFonts w:ascii="Times New Roman" w:hAnsi="Times New Roman" w:cs="Times New Roman"/>
          <w:sz w:val="24"/>
          <w:szCs w:val="24"/>
        </w:rPr>
        <w:t xml:space="preserve"> atau laporan banding </w:t>
      </w:r>
      <w:r w:rsidR="008C2CA4">
        <w:rPr>
          <w:rFonts w:ascii="Times New Roman" w:hAnsi="Times New Roman" w:cs="Times New Roman"/>
          <w:i/>
          <w:sz w:val="24"/>
          <w:szCs w:val="24"/>
        </w:rPr>
        <w:t>(Appellate Body)</w:t>
      </w:r>
      <w:r w:rsidR="008C2CA4">
        <w:rPr>
          <w:rFonts w:ascii="Times New Roman" w:hAnsi="Times New Roman" w:cs="Times New Roman"/>
          <w:sz w:val="24"/>
          <w:szCs w:val="24"/>
        </w:rPr>
        <w:t>. Negara yang menang dalam sengketa dapat menentukan suatu g</w:t>
      </w:r>
      <w:r w:rsidR="00D814C9">
        <w:rPr>
          <w:rFonts w:ascii="Times New Roman" w:hAnsi="Times New Roman" w:cs="Times New Roman"/>
          <w:sz w:val="24"/>
          <w:szCs w:val="24"/>
        </w:rPr>
        <w:t>anti rugi yang dapat diterima s</w:t>
      </w:r>
      <w:r w:rsidR="008C2CA4">
        <w:rPr>
          <w:rFonts w:ascii="Times New Roman" w:hAnsi="Times New Roman" w:cs="Times New Roman"/>
          <w:sz w:val="24"/>
          <w:szCs w:val="24"/>
        </w:rPr>
        <w:t>e</w:t>
      </w:r>
      <w:r w:rsidR="00D814C9">
        <w:rPr>
          <w:rFonts w:ascii="Times New Roman" w:hAnsi="Times New Roman" w:cs="Times New Roman"/>
          <w:sz w:val="24"/>
          <w:szCs w:val="24"/>
        </w:rPr>
        <w:t>m</w:t>
      </w:r>
      <w:r w:rsidR="008C2CA4">
        <w:rPr>
          <w:rFonts w:ascii="Times New Roman" w:hAnsi="Times New Roman" w:cs="Times New Roman"/>
          <w:sz w:val="24"/>
          <w:szCs w:val="24"/>
        </w:rPr>
        <w:t>ua pihak dan dapat meminta izin kepada DSB untuk menera</w:t>
      </w:r>
      <w:r w:rsidR="00D814C9">
        <w:rPr>
          <w:rFonts w:ascii="Times New Roman" w:hAnsi="Times New Roman" w:cs="Times New Roman"/>
          <w:sz w:val="24"/>
          <w:szCs w:val="24"/>
        </w:rPr>
        <w:t>p</w:t>
      </w:r>
      <w:r w:rsidR="008C2CA4">
        <w:rPr>
          <w:rFonts w:ascii="Times New Roman" w:hAnsi="Times New Roman" w:cs="Times New Roman"/>
          <w:sz w:val="24"/>
          <w:szCs w:val="24"/>
        </w:rPr>
        <w:t xml:space="preserve">kan suatu sanksi dagang terbatas terhadap negara yang kalah sengketa jika negara yang kalah sengketa tersebut tidak dapat melaksanakan rekomendasi </w:t>
      </w:r>
      <w:r w:rsidR="008C2CA4">
        <w:rPr>
          <w:rFonts w:ascii="Times New Roman" w:hAnsi="Times New Roman" w:cs="Times New Roman"/>
          <w:sz w:val="24"/>
          <w:szCs w:val="24"/>
        </w:rPr>
        <w:lastRenderedPageBreak/>
        <w:t>atau keputusan yang telah disahkan oleh DSB dalam jang</w:t>
      </w:r>
      <w:r w:rsidR="001014B4">
        <w:rPr>
          <w:rFonts w:ascii="Times New Roman" w:hAnsi="Times New Roman" w:cs="Times New Roman"/>
          <w:sz w:val="24"/>
          <w:szCs w:val="24"/>
        </w:rPr>
        <w:t>ka waktu yang telah ditetapkan.</w:t>
      </w:r>
      <w:r w:rsidR="001014B4">
        <w:rPr>
          <w:rStyle w:val="FootnoteReference"/>
          <w:rFonts w:ascii="Times New Roman" w:hAnsi="Times New Roman" w:cs="Times New Roman"/>
          <w:sz w:val="24"/>
          <w:szCs w:val="24"/>
        </w:rPr>
        <w:footnoteReference w:id="63"/>
      </w:r>
    </w:p>
    <w:p w:rsidR="009D32B7" w:rsidRPr="00A64DF8" w:rsidRDefault="009D32B7" w:rsidP="009D32B7">
      <w:pPr>
        <w:pStyle w:val="ListParagraph"/>
        <w:autoSpaceDE w:val="0"/>
        <w:autoSpaceDN w:val="0"/>
        <w:adjustRightInd w:val="0"/>
        <w:spacing w:after="0" w:line="480" w:lineRule="auto"/>
        <w:ind w:left="786"/>
        <w:jc w:val="both"/>
        <w:rPr>
          <w:rFonts w:ascii="Times New Roman" w:hAnsi="Times New Roman" w:cs="Times New Roman"/>
          <w:sz w:val="24"/>
          <w:szCs w:val="24"/>
          <w:u w:val="single"/>
        </w:rPr>
      </w:pPr>
    </w:p>
    <w:p w:rsidR="00F74340" w:rsidRPr="00F74340" w:rsidRDefault="00F74340" w:rsidP="00F74340">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130B15" w:rsidRPr="00F74340" w:rsidRDefault="00F74340" w:rsidP="00F74340">
      <w:pPr>
        <w:rPr>
          <w:rFonts w:ascii="Verdana" w:eastAsia="Times New Roman" w:hAnsi="Verdana" w:cs="Times New Roman"/>
          <w:color w:val="FFFFFF"/>
          <w:sz w:val="12"/>
          <w:szCs w:val="12"/>
          <w:lang w:eastAsia="ja-JP"/>
        </w:rPr>
      </w:pPr>
      <w:r>
        <w:rPr>
          <w:rFonts w:ascii="Verdana" w:eastAsia="Times New Roman" w:hAnsi="Verdana" w:cs="Times New Roman"/>
          <w:color w:val="FFFFFF"/>
          <w:sz w:val="12"/>
          <w:szCs w:val="12"/>
          <w:lang w:eastAsia="ja-JP"/>
        </w:rPr>
        <w:t>DisclaimerDis</w:t>
      </w:r>
    </w:p>
    <w:sectPr w:rsidR="00130B15" w:rsidRPr="00F74340" w:rsidSect="005E6CAA">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F6" w:rsidRDefault="004236F6" w:rsidP="00F83430">
      <w:pPr>
        <w:spacing w:after="0" w:line="240" w:lineRule="auto"/>
      </w:pPr>
      <w:r>
        <w:separator/>
      </w:r>
    </w:p>
  </w:endnote>
  <w:endnote w:type="continuationSeparator" w:id="0">
    <w:p w:rsidR="004236F6" w:rsidRDefault="004236F6" w:rsidP="00F83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F6" w:rsidRDefault="004236F6" w:rsidP="00F83430">
      <w:pPr>
        <w:spacing w:after="0" w:line="240" w:lineRule="auto"/>
      </w:pPr>
      <w:r>
        <w:separator/>
      </w:r>
    </w:p>
  </w:footnote>
  <w:footnote w:type="continuationSeparator" w:id="0">
    <w:p w:rsidR="004236F6" w:rsidRDefault="004236F6" w:rsidP="00F83430">
      <w:pPr>
        <w:spacing w:after="0" w:line="240" w:lineRule="auto"/>
      </w:pPr>
      <w:r>
        <w:continuationSeparator/>
      </w:r>
    </w:p>
  </w:footnote>
  <w:footnote w:id="1">
    <w:p w:rsidR="005528A1" w:rsidRPr="00BE5440" w:rsidRDefault="00F83430">
      <w:pPr>
        <w:pStyle w:val="FootnoteText"/>
        <w:rPr>
          <w:rFonts w:ascii="Times New Roman" w:eastAsia="Malgun Gothic" w:hAnsi="Times New Roman" w:cs="Times New Roman"/>
        </w:rPr>
      </w:pPr>
      <w:r w:rsidRPr="00994BBC">
        <w:rPr>
          <w:rStyle w:val="FootnoteReference"/>
          <w:rFonts w:ascii="Times New Roman" w:hAnsi="Times New Roman" w:cs="Times New Roman"/>
        </w:rPr>
        <w:footnoteRef/>
      </w:r>
      <w:r w:rsidRPr="00994BBC">
        <w:rPr>
          <w:rFonts w:ascii="Times New Roman" w:hAnsi="Times New Roman" w:cs="Times New Roman"/>
        </w:rPr>
        <w:t xml:space="preserve"> </w:t>
      </w:r>
      <w:r w:rsidR="00BE5440" w:rsidRPr="00A23DD4">
        <w:rPr>
          <w:rFonts w:ascii="Times New Roman" w:hAnsi="Times New Roman" w:cs="Times New Roman"/>
        </w:rPr>
        <w:t xml:space="preserve">Direktorat Perdagangan, Perindustrian, Investasi dan HKI, </w:t>
      </w:r>
      <w:r w:rsidR="00BE5440" w:rsidRPr="00A23DD4">
        <w:rPr>
          <w:rFonts w:ascii="Times New Roman" w:hAnsi="Times New Roman" w:cs="Times New Roman"/>
          <w:i/>
        </w:rPr>
        <w:t>Sekilas WTO</w:t>
      </w:r>
      <w:r w:rsidR="00BE5440" w:rsidRPr="00A23DD4">
        <w:rPr>
          <w:rFonts w:ascii="Times New Roman" w:hAnsi="Times New Roman" w:cs="Times New Roman"/>
        </w:rPr>
        <w:t>, (Jakarta: Direktorat Jenderal Multilateral Kementerian Luar Negeri Indonesia</w:t>
      </w:r>
      <w:r w:rsidR="00BE5440">
        <w:rPr>
          <w:rFonts w:ascii="Times New Roman" w:hAnsi="Times New Roman" w:cs="Times New Roman"/>
        </w:rPr>
        <w:t>, 2011)</w:t>
      </w:r>
      <w:r w:rsidR="00BE5440" w:rsidRPr="00A23DD4">
        <w:rPr>
          <w:rFonts w:ascii="Times New Roman" w:hAnsi="Times New Roman" w:cs="Times New Roman"/>
        </w:rPr>
        <w:t>,</w:t>
      </w:r>
      <w:r w:rsidR="00BE5440">
        <w:rPr>
          <w:rFonts w:ascii="Times New Roman" w:hAnsi="Times New Roman" w:cs="Times New Roman"/>
        </w:rPr>
        <w:t xml:space="preserve"> hal. 3.</w:t>
      </w:r>
    </w:p>
  </w:footnote>
  <w:footnote w:id="2">
    <w:p w:rsidR="00BE5440" w:rsidRDefault="00BE5440">
      <w:pPr>
        <w:pStyle w:val="FootnoteText"/>
      </w:pPr>
      <w:r>
        <w:rPr>
          <w:rStyle w:val="FootnoteReference"/>
        </w:rPr>
        <w:footnoteRef/>
      </w:r>
      <w:r>
        <w:t xml:space="preserve"> </w:t>
      </w:r>
      <w:r w:rsidRPr="005528A1">
        <w:rPr>
          <w:rFonts w:ascii="Times New Roman" w:hAnsi="Times New Roman" w:cs="Times New Roman"/>
        </w:rPr>
        <w:t xml:space="preserve">Astim Riyanto, </w:t>
      </w:r>
      <w:r w:rsidRPr="005528A1">
        <w:rPr>
          <w:rFonts w:ascii="Times New Roman" w:hAnsi="Times New Roman" w:cs="Times New Roman"/>
          <w:i/>
        </w:rPr>
        <w:t>World Trade Organization (Organisasi Perdagangan Dunia)</w:t>
      </w:r>
      <w:r w:rsidRPr="005528A1">
        <w:rPr>
          <w:rFonts w:ascii="Times New Roman" w:hAnsi="Times New Roman" w:cs="Times New Roman"/>
        </w:rPr>
        <w:t xml:space="preserve"> (Bandung: Penerbit YAPEMDO, 2003)</w:t>
      </w:r>
      <w:r>
        <w:rPr>
          <w:rFonts w:ascii="Times New Roman" w:hAnsi="Times New Roman" w:cs="Times New Roman"/>
        </w:rPr>
        <w:t>, hal. 16.</w:t>
      </w:r>
    </w:p>
  </w:footnote>
  <w:footnote w:id="3">
    <w:p w:rsidR="005528A1" w:rsidRPr="005528A1" w:rsidRDefault="005528A1" w:rsidP="005528A1">
      <w:pPr>
        <w:rPr>
          <w:rFonts w:eastAsia="Malgun Gothic"/>
          <w:lang w:val="en-US"/>
        </w:rPr>
      </w:pPr>
      <w:r>
        <w:rPr>
          <w:rStyle w:val="FootnoteReference"/>
        </w:rPr>
        <w:footnoteRef/>
      </w:r>
      <w:r>
        <w:t xml:space="preserve"> </w:t>
      </w:r>
      <w:r>
        <w:rPr>
          <w:rFonts w:eastAsia="Malgun Gothic"/>
        </w:rPr>
        <w:t>“</w:t>
      </w:r>
      <w:r w:rsidRPr="005528A1">
        <w:rPr>
          <w:rFonts w:ascii="Times New Roman" w:hAnsi="Times New Roman" w:cs="Times New Roman"/>
          <w:bCs/>
          <w:sz w:val="20"/>
          <w:szCs w:val="20"/>
          <w:lang w:val="en-US"/>
        </w:rPr>
        <w:t>World Trade Organization (WTO)</w:t>
      </w:r>
      <w:r>
        <w:rPr>
          <w:rFonts w:ascii="Times New Roman" w:eastAsia="Malgun Gothic" w:hAnsi="Times New Roman" w:cs="Times New Roman"/>
          <w:bCs/>
          <w:sz w:val="20"/>
          <w:szCs w:val="20"/>
          <w:lang w:val="en-US"/>
        </w:rPr>
        <w:t>”</w:t>
      </w:r>
      <w:r>
        <w:rPr>
          <w:rFonts w:ascii="Times New Roman" w:eastAsia="Malgun Gothic" w:hAnsi="Times New Roman" w:cs="Times New Roman" w:hint="eastAsia"/>
          <w:bCs/>
          <w:sz w:val="20"/>
          <w:szCs w:val="20"/>
          <w:lang w:val="en-US"/>
        </w:rPr>
        <w:t xml:space="preserve">, </w:t>
      </w:r>
      <w:proofErr w:type="spellStart"/>
      <w:r>
        <w:rPr>
          <w:rFonts w:ascii="Times New Roman" w:eastAsia="Malgun Gothic" w:hAnsi="Times New Roman" w:cs="Times New Roman" w:hint="eastAsia"/>
          <w:bCs/>
          <w:sz w:val="20"/>
          <w:szCs w:val="20"/>
          <w:lang w:val="en-US"/>
        </w:rPr>
        <w:t>dalam</w:t>
      </w:r>
      <w:proofErr w:type="spellEnd"/>
      <w:r>
        <w:rPr>
          <w:rFonts w:ascii="Times New Roman" w:eastAsia="Malgun Gothic" w:hAnsi="Times New Roman" w:cs="Times New Roman" w:hint="eastAsia"/>
          <w:bCs/>
          <w:sz w:val="20"/>
          <w:szCs w:val="20"/>
          <w:lang w:val="en-US"/>
        </w:rPr>
        <w:t xml:space="preserve"> </w:t>
      </w:r>
      <w:hyperlink r:id="rId1" w:history="1">
        <w:r w:rsidRPr="007B7341">
          <w:rPr>
            <w:rStyle w:val="Hyperlink"/>
            <w:rFonts w:ascii="Times New Roman" w:hAnsi="Times New Roman" w:cs="Times New Roman"/>
            <w:bCs/>
            <w:sz w:val="20"/>
            <w:szCs w:val="20"/>
            <w:lang w:val="en-US"/>
          </w:rPr>
          <w:t>http://kemlu.go.id/Pages/IFPDisplay.aspx?Name=MultilateralCooperation&amp;IDP=13&amp;P=Multilateral&amp;l=id</w:t>
        </w:r>
      </w:hyperlink>
      <w:r w:rsidRPr="007B7341">
        <w:rPr>
          <w:bCs/>
          <w:lang w:val="en-US"/>
        </w:rPr>
        <w:t xml:space="preserve"> </w:t>
      </w:r>
      <w:r w:rsidRPr="007B7341">
        <w:rPr>
          <w:rFonts w:eastAsia="Malgun Gothic" w:hint="eastAsia"/>
          <w:bCs/>
          <w:lang w:val="en-US"/>
        </w:rPr>
        <w:t>,</w:t>
      </w:r>
      <w:r>
        <w:rPr>
          <w:rFonts w:eastAsia="Malgun Gothic" w:hint="eastAsia"/>
          <w:b/>
          <w:bCs/>
          <w:lang w:val="en-US"/>
        </w:rPr>
        <w:t xml:space="preserve"> </w:t>
      </w:r>
      <w:proofErr w:type="spellStart"/>
      <w:r w:rsidRPr="005528A1">
        <w:rPr>
          <w:rFonts w:ascii="Times New Roman" w:hAnsi="Times New Roman" w:cs="Times New Roman"/>
          <w:bCs/>
          <w:sz w:val="20"/>
          <w:szCs w:val="20"/>
          <w:lang w:val="en-US"/>
        </w:rPr>
        <w:t>diakses</w:t>
      </w:r>
      <w:proofErr w:type="spellEnd"/>
      <w:r w:rsidRPr="005528A1">
        <w:rPr>
          <w:rFonts w:ascii="Times New Roman" w:hAnsi="Times New Roman" w:cs="Times New Roman"/>
          <w:bCs/>
          <w:sz w:val="20"/>
          <w:szCs w:val="20"/>
          <w:lang w:val="en-US"/>
        </w:rPr>
        <w:t xml:space="preserve"> </w:t>
      </w:r>
      <w:proofErr w:type="spellStart"/>
      <w:r w:rsidRPr="005528A1">
        <w:rPr>
          <w:rFonts w:ascii="Times New Roman" w:hAnsi="Times New Roman" w:cs="Times New Roman"/>
          <w:bCs/>
          <w:sz w:val="20"/>
          <w:szCs w:val="20"/>
          <w:lang w:val="en-US"/>
        </w:rPr>
        <w:t>pada</w:t>
      </w:r>
      <w:proofErr w:type="spellEnd"/>
      <w:r w:rsidRPr="005528A1">
        <w:rPr>
          <w:rFonts w:ascii="Times New Roman" w:hAnsi="Times New Roman" w:cs="Times New Roman"/>
          <w:bCs/>
          <w:sz w:val="20"/>
          <w:szCs w:val="20"/>
          <w:lang w:val="en-US"/>
        </w:rPr>
        <w:t xml:space="preserve"> </w:t>
      </w:r>
      <w:proofErr w:type="spellStart"/>
      <w:r w:rsidRPr="005528A1">
        <w:rPr>
          <w:rFonts w:ascii="Times New Roman" w:hAnsi="Times New Roman" w:cs="Times New Roman"/>
          <w:bCs/>
          <w:sz w:val="20"/>
          <w:szCs w:val="20"/>
          <w:lang w:val="en-US"/>
        </w:rPr>
        <w:t>tanggal</w:t>
      </w:r>
      <w:proofErr w:type="spellEnd"/>
      <w:r w:rsidRPr="005528A1">
        <w:rPr>
          <w:rFonts w:ascii="Times New Roman" w:hAnsi="Times New Roman" w:cs="Times New Roman"/>
          <w:bCs/>
          <w:sz w:val="20"/>
          <w:szCs w:val="20"/>
          <w:lang w:val="en-US"/>
        </w:rPr>
        <w:t xml:space="preserve"> 09 </w:t>
      </w:r>
      <w:proofErr w:type="spellStart"/>
      <w:r w:rsidRPr="005528A1">
        <w:rPr>
          <w:rFonts w:ascii="Times New Roman" w:hAnsi="Times New Roman" w:cs="Times New Roman"/>
          <w:bCs/>
          <w:sz w:val="20"/>
          <w:szCs w:val="20"/>
          <w:lang w:val="en-US"/>
        </w:rPr>
        <w:t>oktober</w:t>
      </w:r>
      <w:proofErr w:type="spellEnd"/>
      <w:r w:rsidRPr="005528A1">
        <w:rPr>
          <w:rFonts w:ascii="Times New Roman" w:hAnsi="Times New Roman" w:cs="Times New Roman"/>
          <w:bCs/>
          <w:sz w:val="20"/>
          <w:szCs w:val="20"/>
          <w:lang w:val="en-US"/>
        </w:rPr>
        <w:t xml:space="preserve"> 2014</w:t>
      </w:r>
      <w:r>
        <w:rPr>
          <w:rFonts w:ascii="Times New Roman" w:eastAsia="Malgun Gothic" w:hAnsi="Times New Roman" w:cs="Times New Roman" w:hint="eastAsia"/>
          <w:bCs/>
          <w:sz w:val="20"/>
          <w:szCs w:val="20"/>
          <w:lang w:val="en-US"/>
        </w:rPr>
        <w:t>.</w:t>
      </w:r>
    </w:p>
  </w:footnote>
  <w:footnote w:id="4">
    <w:p w:rsidR="00C73257" w:rsidRPr="00C73257" w:rsidRDefault="00C73257">
      <w:pPr>
        <w:pStyle w:val="FootnoteText"/>
      </w:pPr>
      <w:r>
        <w:rPr>
          <w:rStyle w:val="FootnoteReference"/>
        </w:rPr>
        <w:footnoteRef/>
      </w:r>
      <w:r>
        <w:t xml:space="preserve"> </w:t>
      </w:r>
      <w:r w:rsidRPr="00A23DD4">
        <w:rPr>
          <w:rFonts w:ascii="Times New Roman" w:hAnsi="Times New Roman" w:cs="Times New Roman"/>
        </w:rPr>
        <w:t xml:space="preserve">Direktorat Perdagangan, Perindustrian, Investasi dan HKI, </w:t>
      </w:r>
      <w:r w:rsidRPr="00A23DD4">
        <w:rPr>
          <w:rFonts w:ascii="Times New Roman" w:hAnsi="Times New Roman" w:cs="Times New Roman"/>
          <w:i/>
        </w:rPr>
        <w:t>Sekilas WTO</w:t>
      </w:r>
      <w:r>
        <w:rPr>
          <w:rFonts w:ascii="Times New Roman" w:hAnsi="Times New Roman" w:cs="Times New Roman"/>
          <w:i/>
        </w:rPr>
        <w:t xml:space="preserve">, Op.Cit, </w:t>
      </w:r>
      <w:r>
        <w:rPr>
          <w:rFonts w:ascii="Times New Roman" w:hAnsi="Times New Roman" w:cs="Times New Roman"/>
        </w:rPr>
        <w:t>hal 4.</w:t>
      </w:r>
    </w:p>
  </w:footnote>
  <w:footnote w:id="5">
    <w:p w:rsidR="00C73257" w:rsidRPr="00C73257" w:rsidRDefault="00C73257">
      <w:pPr>
        <w:pStyle w:val="FootnoteText"/>
        <w:rPr>
          <w:rFonts w:ascii="Times New Roman" w:hAnsi="Times New Roman" w:cs="Times New Roman"/>
          <w:i/>
        </w:rPr>
      </w:pPr>
      <w:r w:rsidRPr="00C73257">
        <w:rPr>
          <w:rStyle w:val="FootnoteReference"/>
          <w:rFonts w:ascii="Times New Roman" w:hAnsi="Times New Roman" w:cs="Times New Roman"/>
        </w:rPr>
        <w:footnoteRef/>
      </w:r>
      <w:r w:rsidRPr="00C73257">
        <w:rPr>
          <w:rFonts w:ascii="Times New Roman" w:hAnsi="Times New Roman" w:cs="Times New Roman"/>
        </w:rPr>
        <w:t xml:space="preserve"> </w:t>
      </w:r>
      <w:r w:rsidRPr="00C73257">
        <w:rPr>
          <w:rFonts w:ascii="Times New Roman" w:hAnsi="Times New Roman" w:cs="Times New Roman"/>
          <w:i/>
        </w:rPr>
        <w:t>Ibid.</w:t>
      </w:r>
    </w:p>
  </w:footnote>
  <w:footnote w:id="6">
    <w:p w:rsidR="00C73257" w:rsidRPr="00C73257" w:rsidRDefault="00C73257">
      <w:pPr>
        <w:pStyle w:val="FootnoteText"/>
        <w:rPr>
          <w:rFonts w:ascii="Times New Roman" w:hAnsi="Times New Roman" w:cs="Times New Roman"/>
          <w:i/>
        </w:rPr>
      </w:pPr>
      <w:r>
        <w:rPr>
          <w:rStyle w:val="FootnoteReference"/>
        </w:rPr>
        <w:footnoteRef/>
      </w:r>
      <w:r>
        <w:t xml:space="preserve"> </w:t>
      </w:r>
      <w:r w:rsidRPr="00C73257">
        <w:rPr>
          <w:rFonts w:ascii="Times New Roman" w:hAnsi="Times New Roman" w:cs="Times New Roman"/>
          <w:i/>
        </w:rPr>
        <w:t>Ibid.</w:t>
      </w:r>
    </w:p>
  </w:footnote>
  <w:footnote w:id="7">
    <w:p w:rsidR="00C73257" w:rsidRPr="00C73257" w:rsidRDefault="00C73257">
      <w:pPr>
        <w:pStyle w:val="FootnoteText"/>
        <w:rPr>
          <w:i/>
        </w:rPr>
      </w:pPr>
      <w:r w:rsidRPr="00C73257">
        <w:rPr>
          <w:rStyle w:val="FootnoteReference"/>
          <w:rFonts w:ascii="Times New Roman" w:hAnsi="Times New Roman" w:cs="Times New Roman"/>
        </w:rPr>
        <w:footnoteRef/>
      </w:r>
      <w:r w:rsidRPr="00C73257">
        <w:rPr>
          <w:rFonts w:ascii="Times New Roman" w:hAnsi="Times New Roman" w:cs="Times New Roman"/>
        </w:rPr>
        <w:t xml:space="preserve"> </w:t>
      </w:r>
      <w:r w:rsidRPr="00C73257">
        <w:rPr>
          <w:rFonts w:ascii="Times New Roman" w:hAnsi="Times New Roman" w:cs="Times New Roman"/>
          <w:i/>
        </w:rPr>
        <w:t>Ibid.</w:t>
      </w:r>
    </w:p>
  </w:footnote>
  <w:footnote w:id="8">
    <w:p w:rsidR="00C73257" w:rsidRPr="00C73257" w:rsidRDefault="00C73257">
      <w:pPr>
        <w:pStyle w:val="FootnoteText"/>
        <w:rPr>
          <w:rFonts w:ascii="Times New Roman" w:hAnsi="Times New Roman" w:cs="Times New Roman"/>
          <w:i/>
        </w:rPr>
      </w:pPr>
      <w:r w:rsidRPr="00C73257">
        <w:rPr>
          <w:rStyle w:val="FootnoteReference"/>
          <w:rFonts w:ascii="Times New Roman" w:hAnsi="Times New Roman" w:cs="Times New Roman"/>
          <w:i/>
        </w:rPr>
        <w:footnoteRef/>
      </w:r>
      <w:r w:rsidRPr="00C73257">
        <w:rPr>
          <w:rFonts w:ascii="Times New Roman" w:hAnsi="Times New Roman" w:cs="Times New Roman"/>
          <w:i/>
        </w:rPr>
        <w:t xml:space="preserve"> Ibid.</w:t>
      </w:r>
    </w:p>
  </w:footnote>
  <w:footnote w:id="9">
    <w:p w:rsidR="00015E5B" w:rsidRPr="00015E5B" w:rsidRDefault="00015E5B">
      <w:pPr>
        <w:pStyle w:val="FootnoteText"/>
        <w:rPr>
          <w:rFonts w:ascii="Times New Roman" w:eastAsia="Malgun Gothic" w:hAnsi="Times New Roman" w:cs="Times New Roman"/>
        </w:rPr>
      </w:pPr>
      <w:r>
        <w:rPr>
          <w:rStyle w:val="FootnoteReference"/>
        </w:rPr>
        <w:footnoteRef/>
      </w:r>
      <w:r>
        <w:t xml:space="preserve"> </w:t>
      </w:r>
      <w:r w:rsidRPr="005528A1">
        <w:rPr>
          <w:rFonts w:ascii="Times New Roman" w:hAnsi="Times New Roman" w:cs="Times New Roman"/>
        </w:rPr>
        <w:t xml:space="preserve">Astim Riyanto, </w:t>
      </w:r>
      <w:r w:rsidR="00107305">
        <w:rPr>
          <w:rFonts w:ascii="Times New Roman" w:hAnsi="Times New Roman" w:cs="Times New Roman"/>
          <w:i/>
        </w:rPr>
        <w:t>Op.Cit.</w:t>
      </w:r>
      <w:r w:rsidRPr="005528A1">
        <w:rPr>
          <w:rFonts w:ascii="Times New Roman" w:hAnsi="Times New Roman" w:cs="Times New Roman"/>
        </w:rPr>
        <w:t>, hal. 20.</w:t>
      </w:r>
    </w:p>
  </w:footnote>
  <w:footnote w:id="10">
    <w:p w:rsidR="00714AE6" w:rsidRPr="00714AE6" w:rsidRDefault="00714AE6" w:rsidP="00714AE6">
      <w:pPr>
        <w:rPr>
          <w:rFonts w:eastAsia="Malgun Gothic"/>
        </w:rPr>
      </w:pPr>
      <w:r>
        <w:rPr>
          <w:rStyle w:val="FootnoteReference"/>
        </w:rPr>
        <w:footnoteRef/>
      </w:r>
      <w:r>
        <w:t xml:space="preserve"> </w:t>
      </w:r>
      <w:hyperlink r:id="rId2" w:history="1">
        <w:r w:rsidRPr="00714AE6">
          <w:rPr>
            <w:rStyle w:val="Hyperlink"/>
            <w:rFonts w:ascii="Times New Roman" w:hAnsi="Times New Roman" w:cs="Times New Roman"/>
            <w:sz w:val="20"/>
            <w:szCs w:val="20"/>
          </w:rPr>
          <w:t>http://repository.usu.ac.id/bitstream/123456789/37664/4/Chapter%20I.pdf</w:t>
        </w:r>
      </w:hyperlink>
      <w:r>
        <w:rPr>
          <w:rFonts w:ascii="Times New Roman" w:eastAsia="Malgun Gothic" w:hAnsi="Times New Roman" w:cs="Times New Roman" w:hint="eastAsia"/>
          <w:sz w:val="20"/>
          <w:szCs w:val="20"/>
        </w:rPr>
        <w:t xml:space="preserve"> , diakses pada tanggal 19 Februari 2015.</w:t>
      </w:r>
    </w:p>
  </w:footnote>
  <w:footnote w:id="11">
    <w:p w:rsidR="00710712" w:rsidRPr="00710712" w:rsidRDefault="00710712">
      <w:pPr>
        <w:pStyle w:val="FootnoteText"/>
        <w:rPr>
          <w:rFonts w:eastAsia="Malgun Gothic"/>
        </w:rPr>
      </w:pPr>
      <w:r>
        <w:rPr>
          <w:rStyle w:val="FootnoteReference"/>
        </w:rPr>
        <w:footnoteRef/>
      </w:r>
      <w:r>
        <w:t xml:space="preserve"> </w:t>
      </w:r>
      <w:r w:rsidRPr="00A23DD4">
        <w:rPr>
          <w:rFonts w:ascii="Times New Roman" w:hAnsi="Times New Roman" w:cs="Times New Roman"/>
        </w:rPr>
        <w:t xml:space="preserve">Direktorat Perdagangan, Perindustrian, Investasi dan HKI, </w:t>
      </w:r>
      <w:r w:rsidRPr="00A23DD4">
        <w:rPr>
          <w:rFonts w:ascii="Times New Roman" w:hAnsi="Times New Roman" w:cs="Times New Roman"/>
          <w:i/>
        </w:rPr>
        <w:t>Sekilas WTO</w:t>
      </w:r>
      <w:r>
        <w:rPr>
          <w:rFonts w:ascii="Times New Roman" w:eastAsia="Malgun Gothic" w:hAnsi="Times New Roman" w:cs="Times New Roman" w:hint="eastAsia"/>
          <w:i/>
        </w:rPr>
        <w:t>, Loc.Cit.</w:t>
      </w:r>
    </w:p>
  </w:footnote>
  <w:footnote w:id="12">
    <w:p w:rsidR="00710712" w:rsidRPr="00710712" w:rsidRDefault="00710712">
      <w:pPr>
        <w:pStyle w:val="FootnoteText"/>
        <w:rPr>
          <w:rFonts w:eastAsia="Malgun Gothic"/>
          <w:i/>
        </w:rPr>
      </w:pPr>
      <w:r>
        <w:rPr>
          <w:rStyle w:val="FootnoteReference"/>
        </w:rPr>
        <w:footnoteRef/>
      </w:r>
      <w:r>
        <w:t xml:space="preserve"> </w:t>
      </w:r>
      <w:r w:rsidRPr="00710712">
        <w:rPr>
          <w:rFonts w:ascii="Times New Roman" w:eastAsia="Malgun Gothic" w:hAnsi="Times New Roman" w:cs="Times New Roman"/>
          <w:i/>
        </w:rPr>
        <w:t>Ibid</w:t>
      </w:r>
    </w:p>
  </w:footnote>
  <w:footnote w:id="13">
    <w:p w:rsidR="00710712" w:rsidRPr="00710712" w:rsidRDefault="00710712">
      <w:pPr>
        <w:pStyle w:val="FootnoteText"/>
        <w:rPr>
          <w:rFonts w:ascii="Times New Roman" w:eastAsia="Malgun Gothic" w:hAnsi="Times New Roman" w:cs="Times New Roman"/>
          <w:i/>
        </w:rPr>
      </w:pPr>
      <w:r w:rsidRPr="00710712">
        <w:rPr>
          <w:rStyle w:val="FootnoteReference"/>
          <w:rFonts w:ascii="Times New Roman" w:hAnsi="Times New Roman" w:cs="Times New Roman"/>
          <w:i/>
        </w:rPr>
        <w:footnoteRef/>
      </w:r>
      <w:r w:rsidRPr="00710712">
        <w:rPr>
          <w:rFonts w:ascii="Times New Roman" w:hAnsi="Times New Roman" w:cs="Times New Roman"/>
          <w:i/>
        </w:rPr>
        <w:t xml:space="preserve"> </w:t>
      </w:r>
      <w:r w:rsidRPr="00710712">
        <w:rPr>
          <w:rFonts w:ascii="Times New Roman" w:eastAsia="Malgun Gothic" w:hAnsi="Times New Roman" w:cs="Times New Roman"/>
          <w:i/>
        </w:rPr>
        <w:t>Ibid</w:t>
      </w:r>
    </w:p>
  </w:footnote>
  <w:footnote w:id="14">
    <w:p w:rsidR="00710712" w:rsidRPr="00710712" w:rsidRDefault="00710712">
      <w:pPr>
        <w:pStyle w:val="FootnoteText"/>
        <w:rPr>
          <w:rFonts w:ascii="Times New Roman" w:eastAsia="Malgun Gothic" w:hAnsi="Times New Roman" w:cs="Times New Roman"/>
        </w:rPr>
      </w:pPr>
      <w:r w:rsidRPr="00710712">
        <w:rPr>
          <w:rStyle w:val="FootnoteReference"/>
          <w:rFonts w:ascii="Times New Roman" w:hAnsi="Times New Roman" w:cs="Times New Roman"/>
        </w:rPr>
        <w:footnoteRef/>
      </w:r>
      <w:r w:rsidRPr="00710712">
        <w:rPr>
          <w:rFonts w:ascii="Times New Roman" w:hAnsi="Times New Roman" w:cs="Times New Roman"/>
        </w:rPr>
        <w:t xml:space="preserve"> </w:t>
      </w:r>
      <w:r w:rsidRPr="005F4741">
        <w:rPr>
          <w:rFonts w:ascii="Times New Roman" w:eastAsia="Malgun Gothic" w:hAnsi="Times New Roman" w:cs="Times New Roman"/>
          <w:i/>
        </w:rPr>
        <w:t>Ibid</w:t>
      </w:r>
    </w:p>
  </w:footnote>
  <w:footnote w:id="15">
    <w:p w:rsidR="00710712" w:rsidRPr="00710712" w:rsidRDefault="00710712">
      <w:pPr>
        <w:pStyle w:val="FootnoteText"/>
        <w:rPr>
          <w:rFonts w:ascii="Times New Roman" w:eastAsia="Malgun Gothic" w:hAnsi="Times New Roman" w:cs="Times New Roman"/>
        </w:rPr>
      </w:pPr>
      <w:r w:rsidRPr="00710712">
        <w:rPr>
          <w:rStyle w:val="FootnoteReference"/>
          <w:rFonts w:ascii="Times New Roman" w:hAnsi="Times New Roman" w:cs="Times New Roman"/>
        </w:rPr>
        <w:footnoteRef/>
      </w:r>
      <w:r w:rsidRPr="00710712">
        <w:rPr>
          <w:rFonts w:ascii="Times New Roman" w:hAnsi="Times New Roman" w:cs="Times New Roman"/>
        </w:rPr>
        <w:t xml:space="preserve"> </w:t>
      </w:r>
      <w:r w:rsidRPr="005F4741">
        <w:rPr>
          <w:rFonts w:ascii="Times New Roman" w:eastAsia="Malgun Gothic" w:hAnsi="Times New Roman" w:cs="Times New Roman"/>
          <w:i/>
        </w:rPr>
        <w:t>Ibid</w:t>
      </w:r>
    </w:p>
  </w:footnote>
  <w:footnote w:id="16">
    <w:p w:rsidR="00710712" w:rsidRPr="00710712" w:rsidRDefault="00710712">
      <w:pPr>
        <w:pStyle w:val="FootnoteText"/>
        <w:rPr>
          <w:rFonts w:eastAsia="Malgun Gothic"/>
        </w:rPr>
      </w:pPr>
      <w:r>
        <w:rPr>
          <w:rStyle w:val="FootnoteReference"/>
        </w:rPr>
        <w:footnoteRef/>
      </w:r>
      <w:r>
        <w:t xml:space="preserve"> </w:t>
      </w:r>
      <w:r w:rsidRPr="00710712">
        <w:rPr>
          <w:rFonts w:ascii="Times New Roman" w:eastAsia="Malgun Gothic" w:hAnsi="Times New Roman" w:cs="Times New Roman"/>
        </w:rPr>
        <w:t xml:space="preserve">Astim Riyanto, </w:t>
      </w:r>
      <w:r w:rsidRPr="00710712">
        <w:rPr>
          <w:rFonts w:ascii="Times New Roman" w:eastAsia="Malgun Gothic" w:hAnsi="Times New Roman" w:cs="Times New Roman"/>
          <w:i/>
        </w:rPr>
        <w:t>Op.Cit</w:t>
      </w:r>
      <w:r w:rsidRPr="00710712">
        <w:rPr>
          <w:rFonts w:ascii="Times New Roman" w:eastAsia="Malgun Gothic" w:hAnsi="Times New Roman" w:cs="Times New Roman"/>
        </w:rPr>
        <w:t>., hal. 44</w:t>
      </w:r>
      <w:r w:rsidR="001014B4">
        <w:rPr>
          <w:rFonts w:ascii="Times New Roman" w:eastAsia="Malgun Gothic" w:hAnsi="Times New Roman" w:cs="Times New Roman"/>
        </w:rPr>
        <w:t>-48</w:t>
      </w:r>
    </w:p>
  </w:footnote>
  <w:footnote w:id="17">
    <w:p w:rsidR="005F4741" w:rsidRPr="00B774D8" w:rsidRDefault="005F4741">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Syahmin A.K, </w:t>
      </w:r>
      <w:r w:rsidRPr="00B774D8">
        <w:rPr>
          <w:rFonts w:ascii="Times New Roman" w:hAnsi="Times New Roman" w:cs="Times New Roman"/>
          <w:i/>
        </w:rPr>
        <w:t>Hukum Dagang Internasional (Dalam Kerangka Studi Analisis)</w:t>
      </w:r>
      <w:r w:rsidRPr="00B774D8">
        <w:rPr>
          <w:rFonts w:ascii="Times New Roman" w:hAnsi="Times New Roman" w:cs="Times New Roman"/>
        </w:rPr>
        <w:t>, (Jakarta: Raja Grafindo Persada, 2007), hlm. 56.</w:t>
      </w:r>
    </w:p>
  </w:footnote>
  <w:footnote w:id="18">
    <w:p w:rsidR="005F4741" w:rsidRPr="00B774D8" w:rsidRDefault="005F4741">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Sekilas WTO, Op.Cit., </w:t>
      </w:r>
      <w:r w:rsidRPr="00B774D8">
        <w:rPr>
          <w:rFonts w:ascii="Times New Roman" w:hAnsi="Times New Roman" w:cs="Times New Roman"/>
        </w:rPr>
        <w:t>hal. 20.</w:t>
      </w:r>
    </w:p>
  </w:footnote>
  <w:footnote w:id="19">
    <w:p w:rsidR="005F4741" w:rsidRPr="00B774D8" w:rsidRDefault="005F4741">
      <w:pPr>
        <w:pStyle w:val="FootnoteText"/>
        <w:rPr>
          <w:rFonts w:ascii="Times New Roman" w:hAnsi="Times New Roman" w:cs="Times New Roman"/>
          <w:i/>
        </w:rPr>
      </w:pPr>
      <w:r w:rsidRPr="00B774D8">
        <w:rPr>
          <w:rStyle w:val="FootnoteReference"/>
          <w:rFonts w:ascii="Times New Roman" w:hAnsi="Times New Roman" w:cs="Times New Roman"/>
          <w:i/>
        </w:rPr>
        <w:footnoteRef/>
      </w:r>
      <w:r w:rsidR="001014B4" w:rsidRPr="00B774D8">
        <w:rPr>
          <w:rFonts w:ascii="Times New Roman" w:hAnsi="Times New Roman" w:cs="Times New Roman"/>
          <w:i/>
        </w:rPr>
        <w:t xml:space="preserve"> Ibid, </w:t>
      </w:r>
      <w:r w:rsidR="001014B4" w:rsidRPr="00B774D8">
        <w:rPr>
          <w:rFonts w:ascii="Times New Roman" w:hAnsi="Times New Roman" w:cs="Times New Roman"/>
        </w:rPr>
        <w:t>hal. 5.</w:t>
      </w:r>
    </w:p>
  </w:footnote>
  <w:footnote w:id="20">
    <w:p w:rsidR="005F4741" w:rsidRPr="00B774D8" w:rsidRDefault="005F4741">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 </w:t>
      </w:r>
      <w:r w:rsidRPr="00B774D8">
        <w:rPr>
          <w:rFonts w:ascii="Times New Roman" w:hAnsi="Times New Roman" w:cs="Times New Roman"/>
        </w:rPr>
        <w:t>hal 27.</w:t>
      </w:r>
    </w:p>
  </w:footnote>
  <w:footnote w:id="21">
    <w:p w:rsidR="005F4741" w:rsidRPr="00B774D8" w:rsidRDefault="005F4741">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 w:id="22">
    <w:p w:rsidR="005F4741" w:rsidRPr="00B774D8" w:rsidRDefault="005F4741">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 w:id="23">
    <w:p w:rsidR="005F4741" w:rsidRPr="00B774D8" w:rsidRDefault="005F4741">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47.</w:t>
      </w:r>
    </w:p>
  </w:footnote>
  <w:footnote w:id="24">
    <w:p w:rsidR="005F4741" w:rsidRPr="00B774D8" w:rsidRDefault="005F4741">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11.</w:t>
      </w:r>
    </w:p>
  </w:footnote>
  <w:footnote w:id="25">
    <w:p w:rsidR="005F4741" w:rsidRPr="00B774D8" w:rsidRDefault="005F4741">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Syahmin A.K, </w:t>
      </w:r>
      <w:r w:rsidRPr="00B774D8">
        <w:rPr>
          <w:rFonts w:ascii="Times New Roman" w:hAnsi="Times New Roman" w:cs="Times New Roman"/>
          <w:i/>
        </w:rPr>
        <w:t>Op.Cit.,</w:t>
      </w:r>
      <w:r w:rsidR="0050567C" w:rsidRPr="00B774D8">
        <w:rPr>
          <w:rFonts w:ascii="Times New Roman" w:hAnsi="Times New Roman" w:cs="Times New Roman"/>
        </w:rPr>
        <w:t xml:space="preserve"> hal. 51.</w:t>
      </w:r>
    </w:p>
  </w:footnote>
  <w:footnote w:id="26">
    <w:p w:rsidR="0050567C" w:rsidRPr="00B774D8" w:rsidRDefault="0050567C">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 </w:t>
      </w:r>
    </w:p>
  </w:footnote>
  <w:footnote w:id="27">
    <w:p w:rsidR="0050567C" w:rsidRPr="00B774D8" w:rsidRDefault="0050567C">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 w:id="28">
    <w:p w:rsidR="0050567C" w:rsidRPr="00B774D8" w:rsidRDefault="0050567C">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 </w:t>
      </w:r>
      <w:r w:rsidRPr="00B774D8">
        <w:rPr>
          <w:rFonts w:ascii="Times New Roman" w:hAnsi="Times New Roman" w:cs="Times New Roman"/>
        </w:rPr>
        <w:t>hal 52</w:t>
      </w:r>
      <w:r w:rsidRPr="00B774D8">
        <w:rPr>
          <w:rFonts w:ascii="Times New Roman" w:hAnsi="Times New Roman" w:cs="Times New Roman"/>
          <w:i/>
        </w:rPr>
        <w:t>.</w:t>
      </w:r>
    </w:p>
  </w:footnote>
  <w:footnote w:id="29">
    <w:p w:rsidR="001014B4" w:rsidRPr="00B774D8" w:rsidRDefault="001014B4">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 w:id="30">
    <w:p w:rsidR="008D1C6F" w:rsidRPr="00DE481B" w:rsidRDefault="008D1C6F" w:rsidP="008D1C6F">
      <w:pPr>
        <w:pStyle w:val="FootnoteText"/>
      </w:pPr>
      <w:r>
        <w:rPr>
          <w:rStyle w:val="FootnoteReference"/>
        </w:rPr>
        <w:footnoteRef/>
      </w:r>
      <w:r>
        <w:t xml:space="preserve"> </w:t>
      </w:r>
      <w:r w:rsidRPr="003941FA">
        <w:rPr>
          <w:rFonts w:ascii="Times New Roman" w:hAnsi="Times New Roman" w:cs="Times New Roman"/>
          <w:i/>
        </w:rPr>
        <w:t>Agreement Establishing The World Trade Organization 1994.</w:t>
      </w:r>
    </w:p>
  </w:footnote>
  <w:footnote w:id="31">
    <w:p w:rsidR="0050567C" w:rsidRPr="0050567C" w:rsidRDefault="0050567C">
      <w:pPr>
        <w:pStyle w:val="FootnoteText"/>
      </w:pPr>
      <w:r>
        <w:rPr>
          <w:rStyle w:val="FootnoteReference"/>
        </w:rPr>
        <w:footnoteRef/>
      </w:r>
      <w:r>
        <w:t xml:space="preserve"> </w:t>
      </w:r>
      <w:r w:rsidRPr="00B774D8">
        <w:rPr>
          <w:rFonts w:ascii="Times New Roman" w:hAnsi="Times New Roman" w:cs="Times New Roman"/>
        </w:rPr>
        <w:t xml:space="preserve">Syahmin A.K, </w:t>
      </w:r>
      <w:r w:rsidRPr="00B774D8">
        <w:rPr>
          <w:rFonts w:ascii="Times New Roman" w:hAnsi="Times New Roman" w:cs="Times New Roman"/>
          <w:i/>
        </w:rPr>
        <w:t xml:space="preserve">Op.Cit., </w:t>
      </w:r>
      <w:r w:rsidRPr="00B774D8">
        <w:rPr>
          <w:rFonts w:ascii="Times New Roman" w:hAnsi="Times New Roman" w:cs="Times New Roman"/>
        </w:rPr>
        <w:t>hal. 53.</w:t>
      </w:r>
    </w:p>
  </w:footnote>
  <w:footnote w:id="32">
    <w:p w:rsidR="0050567C" w:rsidRPr="00B774D8" w:rsidRDefault="0050567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55.</w:t>
      </w:r>
    </w:p>
  </w:footnote>
  <w:footnote w:id="33">
    <w:p w:rsidR="0050567C" w:rsidRPr="00B774D8" w:rsidRDefault="0050567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34">
    <w:p w:rsidR="0050567C" w:rsidRPr="00B774D8" w:rsidRDefault="0050567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56.</w:t>
      </w:r>
    </w:p>
  </w:footnote>
  <w:footnote w:id="35">
    <w:p w:rsidR="0050567C" w:rsidRPr="00B774D8" w:rsidRDefault="0050567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36">
    <w:p w:rsidR="0050567C" w:rsidRPr="00B774D8" w:rsidRDefault="0050567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Sekilas WTO, Op.Cit., </w:t>
      </w:r>
      <w:r w:rsidRPr="00B774D8">
        <w:rPr>
          <w:rFonts w:ascii="Times New Roman" w:hAnsi="Times New Roman" w:cs="Times New Roman"/>
        </w:rPr>
        <w:t>hal. 49.</w:t>
      </w:r>
    </w:p>
  </w:footnote>
  <w:footnote w:id="37">
    <w:p w:rsidR="00117101" w:rsidRPr="00117101" w:rsidRDefault="00117101" w:rsidP="00117101">
      <w:pPr>
        <w:rPr>
          <w:rFonts w:ascii="Times New Roman" w:hAnsi="Times New Roman" w:cs="Times New Roman"/>
          <w:sz w:val="20"/>
          <w:szCs w:val="20"/>
        </w:rPr>
      </w:pPr>
      <w:r w:rsidRPr="00117101">
        <w:rPr>
          <w:rStyle w:val="FootnoteReference"/>
          <w:rFonts w:ascii="Times New Roman" w:hAnsi="Times New Roman" w:cs="Times New Roman"/>
          <w:sz w:val="20"/>
          <w:szCs w:val="20"/>
        </w:rPr>
        <w:footnoteRef/>
      </w:r>
      <w:r w:rsidRPr="00117101">
        <w:rPr>
          <w:rFonts w:ascii="Times New Roman" w:hAnsi="Times New Roman" w:cs="Times New Roman"/>
          <w:sz w:val="20"/>
          <w:szCs w:val="20"/>
        </w:rPr>
        <w:t xml:space="preserve"> Freddy Josep Pelawi, “Penyelesaian Sengketa WTO dan Indonesia”. dalam </w:t>
      </w:r>
      <w:hyperlink r:id="rId3" w:history="1">
        <w:r w:rsidRPr="00117101">
          <w:rPr>
            <w:rStyle w:val="Hyperlink"/>
            <w:rFonts w:ascii="Times New Roman" w:hAnsi="Times New Roman" w:cs="Times New Roman"/>
            <w:sz w:val="20"/>
            <w:szCs w:val="20"/>
          </w:rPr>
          <w:t>http://ditjenkpi.kemendag.go.id/website_kpi/images/Bulletin/buletin%2044.pdf</w:t>
        </w:r>
      </w:hyperlink>
      <w:r w:rsidRPr="00117101">
        <w:rPr>
          <w:rFonts w:ascii="Times New Roman" w:hAnsi="Times New Roman" w:cs="Times New Roman"/>
          <w:sz w:val="20"/>
          <w:szCs w:val="20"/>
        </w:rPr>
        <w:t xml:space="preserve"> diakses pada tanggal 16 Oktober 2014.</w:t>
      </w:r>
    </w:p>
  </w:footnote>
  <w:footnote w:id="38">
    <w:p w:rsidR="00117101" w:rsidRPr="00117101" w:rsidRDefault="00117101" w:rsidP="00117101">
      <w:pPr>
        <w:pStyle w:val="FootnoteText"/>
        <w:rPr>
          <w:i/>
        </w:rPr>
      </w:pPr>
      <w:r>
        <w:rPr>
          <w:rStyle w:val="FootnoteReference"/>
        </w:rPr>
        <w:footnoteRef/>
      </w:r>
      <w:r>
        <w:t xml:space="preserve"> </w:t>
      </w:r>
      <w:r w:rsidRPr="00117101">
        <w:rPr>
          <w:rFonts w:ascii="Times New Roman" w:hAnsi="Times New Roman" w:cs="Times New Roman"/>
          <w:i/>
        </w:rPr>
        <w:t>Ibid.</w:t>
      </w:r>
    </w:p>
  </w:footnote>
  <w:footnote w:id="39">
    <w:p w:rsidR="007A5417" w:rsidRPr="00B774D8" w:rsidRDefault="007A5417">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Sistem Penyelesaian Sengketa WTO, </w:t>
      </w:r>
      <w:r w:rsidR="000578EB" w:rsidRPr="00A23DD4">
        <w:rPr>
          <w:rFonts w:ascii="Times New Roman" w:hAnsi="Times New Roman" w:cs="Times New Roman"/>
        </w:rPr>
        <w:t>(Jakarta: Direktorat Jenderal Multilateral Kementerian Luar Negeri Indonesia</w:t>
      </w:r>
      <w:r w:rsidR="000578EB">
        <w:rPr>
          <w:rFonts w:ascii="Times New Roman" w:hAnsi="Times New Roman" w:cs="Times New Roman"/>
        </w:rPr>
        <w:t xml:space="preserve">, 2011), </w:t>
      </w:r>
      <w:r w:rsidRPr="00B774D8">
        <w:rPr>
          <w:rFonts w:ascii="Times New Roman" w:hAnsi="Times New Roman" w:cs="Times New Roman"/>
        </w:rPr>
        <w:t>hal. 15.</w:t>
      </w:r>
    </w:p>
  </w:footnote>
  <w:footnote w:id="40">
    <w:p w:rsidR="007A5417" w:rsidRPr="00B774D8" w:rsidRDefault="007A5417">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Sekilas WTO, Op.Cit., </w:t>
      </w:r>
      <w:r w:rsidRPr="00B774D8">
        <w:rPr>
          <w:rFonts w:ascii="Times New Roman" w:hAnsi="Times New Roman" w:cs="Times New Roman"/>
        </w:rPr>
        <w:t>hal. 49.</w:t>
      </w:r>
    </w:p>
  </w:footnote>
  <w:footnote w:id="41">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42">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00B774D8">
        <w:rPr>
          <w:rFonts w:ascii="Times New Roman" w:hAnsi="Times New Roman" w:cs="Times New Roman"/>
          <w:i/>
        </w:rPr>
        <w:t>.</w:t>
      </w:r>
    </w:p>
  </w:footnote>
  <w:footnote w:id="43">
    <w:p w:rsidR="000F411E" w:rsidRPr="000F411E" w:rsidRDefault="000F411E">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 w:id="44">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Sistem Penyelesaian Sengketa WTO, Op.Cit., </w:t>
      </w:r>
      <w:r w:rsidRPr="00B774D8">
        <w:rPr>
          <w:rFonts w:ascii="Times New Roman" w:hAnsi="Times New Roman" w:cs="Times New Roman"/>
        </w:rPr>
        <w:t>hal. 15.</w:t>
      </w:r>
    </w:p>
  </w:footnote>
  <w:footnote w:id="45">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16.</w:t>
      </w:r>
    </w:p>
  </w:footnote>
  <w:footnote w:id="46">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37.</w:t>
      </w:r>
    </w:p>
  </w:footnote>
  <w:footnote w:id="47">
    <w:p w:rsidR="00EC44DC" w:rsidRDefault="00EC44DC">
      <w:pPr>
        <w:pStyle w:val="FootnoteText"/>
      </w:pPr>
      <w:r>
        <w:rPr>
          <w:rStyle w:val="FootnoteReference"/>
        </w:rPr>
        <w:footnoteRef/>
      </w:r>
      <w:r>
        <w:t xml:space="preserve"> </w:t>
      </w:r>
      <w:r w:rsidRPr="00B774D8">
        <w:rPr>
          <w:rFonts w:ascii="Times New Roman" w:hAnsi="Times New Roman" w:cs="Times New Roman"/>
          <w:i/>
        </w:rPr>
        <w:t>Ibid</w:t>
      </w:r>
      <w:r w:rsidRPr="00B774D8">
        <w:rPr>
          <w:rFonts w:ascii="Times New Roman" w:hAnsi="Times New Roman" w:cs="Times New Roman"/>
        </w:rPr>
        <w:t>, hal 37-40.</w:t>
      </w:r>
    </w:p>
  </w:footnote>
  <w:footnote w:id="48">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hal. 43.</w:t>
      </w:r>
    </w:p>
  </w:footnote>
  <w:footnote w:id="49">
    <w:p w:rsidR="00EC44DC" w:rsidRPr="00B774D8" w:rsidRDefault="00EC44D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Sekilas WTO, Op.Cit., </w:t>
      </w:r>
      <w:r w:rsidRPr="00B774D8">
        <w:rPr>
          <w:rFonts w:ascii="Times New Roman" w:hAnsi="Times New Roman" w:cs="Times New Roman"/>
        </w:rPr>
        <w:t>hal. 50.</w:t>
      </w:r>
    </w:p>
  </w:footnote>
  <w:footnote w:id="50">
    <w:p w:rsidR="001014B4" w:rsidRPr="00B774D8" w:rsidRDefault="001014B4">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51">
    <w:p w:rsidR="001014B4" w:rsidRPr="00B774D8" w:rsidRDefault="001014B4">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52">
    <w:p w:rsidR="003C5A4C" w:rsidRPr="00B774D8" w:rsidRDefault="003C5A4C" w:rsidP="003C5A4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Dispute Settlement Understanding</w:t>
      </w:r>
      <w:r w:rsidRPr="00B774D8">
        <w:rPr>
          <w:rFonts w:ascii="Times New Roman" w:hAnsi="Times New Roman" w:cs="Times New Roman"/>
        </w:rPr>
        <w:t>, pasal 5 ayat 1.</w:t>
      </w:r>
    </w:p>
  </w:footnote>
  <w:footnote w:id="53">
    <w:p w:rsidR="003C5A4C" w:rsidRPr="00B774D8" w:rsidRDefault="003C5A4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pasal 5 ayat 5.</w:t>
      </w:r>
    </w:p>
  </w:footnote>
  <w:footnote w:id="54">
    <w:p w:rsidR="001014B4" w:rsidRPr="00B774D8" w:rsidRDefault="001014B4">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 xml:space="preserve">Sistem Penyelesaian Sengketa WTO, Op.Cit., </w:t>
      </w:r>
      <w:r w:rsidRPr="00B774D8">
        <w:rPr>
          <w:rFonts w:ascii="Times New Roman" w:hAnsi="Times New Roman" w:cs="Times New Roman"/>
        </w:rPr>
        <w:t>hal. 46.</w:t>
      </w:r>
    </w:p>
  </w:footnote>
  <w:footnote w:id="55">
    <w:p w:rsidR="003C5A4C" w:rsidRPr="00B774D8" w:rsidRDefault="003C5A4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pasal 4 ayat 10.</w:t>
      </w:r>
    </w:p>
  </w:footnote>
  <w:footnote w:id="56">
    <w:p w:rsidR="003C5A4C" w:rsidRPr="00B774D8" w:rsidRDefault="003C5A4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pasal 6 ayat 2.</w:t>
      </w:r>
    </w:p>
  </w:footnote>
  <w:footnote w:id="57">
    <w:p w:rsidR="003C5A4C" w:rsidRPr="00B774D8" w:rsidRDefault="003C5A4C">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 pasal 11.</w:t>
      </w:r>
    </w:p>
  </w:footnote>
  <w:footnote w:id="58">
    <w:p w:rsidR="001014B4" w:rsidRPr="00B774D8" w:rsidRDefault="001014B4">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Dit. PPIH, </w:t>
      </w:r>
      <w:r w:rsidRPr="00B774D8">
        <w:rPr>
          <w:rFonts w:ascii="Times New Roman" w:hAnsi="Times New Roman" w:cs="Times New Roman"/>
          <w:i/>
        </w:rPr>
        <w:t>Sekilas WTO, Op.Cit,</w:t>
      </w:r>
      <w:r w:rsidRPr="00B774D8">
        <w:rPr>
          <w:rFonts w:ascii="Times New Roman" w:hAnsi="Times New Roman" w:cs="Times New Roman"/>
        </w:rPr>
        <w:t xml:space="preserve"> hal.51.</w:t>
      </w:r>
    </w:p>
  </w:footnote>
  <w:footnote w:id="59">
    <w:p w:rsidR="001014B4" w:rsidRPr="00B774D8" w:rsidRDefault="001014B4">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60">
    <w:p w:rsidR="001014B4" w:rsidRPr="00B774D8" w:rsidRDefault="001014B4">
      <w:pPr>
        <w:pStyle w:val="FootnoteText"/>
        <w:rPr>
          <w:rFonts w:ascii="Times New Roman" w:hAnsi="Times New Roman" w:cs="Times New Roman"/>
        </w:rPr>
      </w:pPr>
      <w:r w:rsidRPr="00B774D8">
        <w:rPr>
          <w:rStyle w:val="FootnoteReference"/>
          <w:rFonts w:ascii="Times New Roman" w:hAnsi="Times New Roman" w:cs="Times New Roman"/>
        </w:rPr>
        <w:footnoteRef/>
      </w:r>
      <w:r w:rsidRPr="00B774D8">
        <w:rPr>
          <w:rFonts w:ascii="Times New Roman" w:hAnsi="Times New Roman" w:cs="Times New Roman"/>
        </w:rPr>
        <w:t xml:space="preserve"> </w:t>
      </w:r>
      <w:r w:rsidRPr="00B774D8">
        <w:rPr>
          <w:rFonts w:ascii="Times New Roman" w:hAnsi="Times New Roman" w:cs="Times New Roman"/>
          <w:i/>
        </w:rPr>
        <w:t>Ibid</w:t>
      </w:r>
      <w:r w:rsidRPr="00B774D8">
        <w:rPr>
          <w:rFonts w:ascii="Times New Roman" w:hAnsi="Times New Roman" w:cs="Times New Roman"/>
        </w:rPr>
        <w:t>.</w:t>
      </w:r>
    </w:p>
  </w:footnote>
  <w:footnote w:id="61">
    <w:p w:rsidR="001014B4" w:rsidRPr="00B774D8" w:rsidRDefault="001014B4">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 w:id="62">
    <w:p w:rsidR="001014B4" w:rsidRPr="00B774D8" w:rsidRDefault="001014B4">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 w:id="63">
    <w:p w:rsidR="001014B4" w:rsidRPr="00B774D8" w:rsidRDefault="001014B4">
      <w:pPr>
        <w:pStyle w:val="FootnoteText"/>
        <w:rPr>
          <w:rFonts w:ascii="Times New Roman" w:hAnsi="Times New Roman" w:cs="Times New Roman"/>
          <w:i/>
        </w:rPr>
      </w:pPr>
      <w:r w:rsidRPr="00B774D8">
        <w:rPr>
          <w:rStyle w:val="FootnoteReference"/>
          <w:rFonts w:ascii="Times New Roman" w:hAnsi="Times New Roman" w:cs="Times New Roman"/>
          <w:i/>
        </w:rPr>
        <w:footnoteRef/>
      </w:r>
      <w:r w:rsidRPr="00B774D8">
        <w:rPr>
          <w:rFonts w:ascii="Times New Roman" w:hAnsi="Times New Roman" w:cs="Times New Roman"/>
          <w:i/>
        </w:rPr>
        <w:t xml:space="preserve">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FA7"/>
    <w:multiLevelType w:val="hybridMultilevel"/>
    <w:tmpl w:val="A662A808"/>
    <w:lvl w:ilvl="0" w:tplc="7EDA10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AAB6F75"/>
    <w:multiLevelType w:val="hybridMultilevel"/>
    <w:tmpl w:val="1194B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0F696F"/>
    <w:multiLevelType w:val="hybridMultilevel"/>
    <w:tmpl w:val="979844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D41F73"/>
    <w:multiLevelType w:val="hybridMultilevel"/>
    <w:tmpl w:val="8222EDEC"/>
    <w:lvl w:ilvl="0" w:tplc="FC284A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F7B1380"/>
    <w:multiLevelType w:val="hybridMultilevel"/>
    <w:tmpl w:val="16A88B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A2427E"/>
    <w:multiLevelType w:val="hybridMultilevel"/>
    <w:tmpl w:val="81A0388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DD3826"/>
    <w:multiLevelType w:val="hybridMultilevel"/>
    <w:tmpl w:val="6DB676E2"/>
    <w:lvl w:ilvl="0" w:tplc="C2C45F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5E56D3"/>
    <w:multiLevelType w:val="hybridMultilevel"/>
    <w:tmpl w:val="45BA5C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A969F5"/>
    <w:multiLevelType w:val="hybridMultilevel"/>
    <w:tmpl w:val="6928BD26"/>
    <w:lvl w:ilvl="0" w:tplc="9362C524">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C80105E"/>
    <w:multiLevelType w:val="hybridMultilevel"/>
    <w:tmpl w:val="8C7A9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F52AA0"/>
    <w:multiLevelType w:val="hybridMultilevel"/>
    <w:tmpl w:val="2ABE49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473CE3"/>
    <w:multiLevelType w:val="hybridMultilevel"/>
    <w:tmpl w:val="5C9AF99A"/>
    <w:lvl w:ilvl="0" w:tplc="8996E7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EDF6805"/>
    <w:multiLevelType w:val="hybridMultilevel"/>
    <w:tmpl w:val="7BC018A6"/>
    <w:lvl w:ilvl="0" w:tplc="E8FE1D8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51F2A2B"/>
    <w:multiLevelType w:val="hybridMultilevel"/>
    <w:tmpl w:val="F85202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5A6979"/>
    <w:multiLevelType w:val="hybridMultilevel"/>
    <w:tmpl w:val="8A182038"/>
    <w:lvl w:ilvl="0" w:tplc="9FB444A2">
      <w:start w:val="1"/>
      <w:numFmt w:val="lowerLetter"/>
      <w:lvlText w:val="%1."/>
      <w:lvlJc w:val="left"/>
      <w:pPr>
        <w:ind w:left="786" w:hanging="360"/>
      </w:pPr>
      <w:rPr>
        <w:rFonts w:hint="default"/>
        <w:u w:val="non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3067EF6"/>
    <w:multiLevelType w:val="multilevel"/>
    <w:tmpl w:val="E95C1A5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65E3930"/>
    <w:multiLevelType w:val="hybridMultilevel"/>
    <w:tmpl w:val="76181C7E"/>
    <w:lvl w:ilvl="0" w:tplc="15523A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6C23D71"/>
    <w:multiLevelType w:val="hybridMultilevel"/>
    <w:tmpl w:val="07488DCE"/>
    <w:lvl w:ilvl="0" w:tplc="C62648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09C27EF"/>
    <w:multiLevelType w:val="hybridMultilevel"/>
    <w:tmpl w:val="97A2B832"/>
    <w:lvl w:ilvl="0" w:tplc="4B3A715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854585D"/>
    <w:multiLevelType w:val="hybridMultilevel"/>
    <w:tmpl w:val="E95C1A5C"/>
    <w:lvl w:ilvl="0" w:tplc="4F7EF7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96F4942"/>
    <w:multiLevelType w:val="hybridMultilevel"/>
    <w:tmpl w:val="4A5408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843DF0"/>
    <w:multiLevelType w:val="hybridMultilevel"/>
    <w:tmpl w:val="428C7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573FA9"/>
    <w:multiLevelType w:val="hybridMultilevel"/>
    <w:tmpl w:val="FD262F32"/>
    <w:lvl w:ilvl="0" w:tplc="0421000F">
      <w:start w:val="1"/>
      <w:numFmt w:val="decimal"/>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3">
    <w:nsid w:val="760F6761"/>
    <w:multiLevelType w:val="hybridMultilevel"/>
    <w:tmpl w:val="1B503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7A2407"/>
    <w:multiLevelType w:val="hybridMultilevel"/>
    <w:tmpl w:val="53FA09A2"/>
    <w:lvl w:ilvl="0" w:tplc="2DBE41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CE65C9D"/>
    <w:multiLevelType w:val="hybridMultilevel"/>
    <w:tmpl w:val="CE34231C"/>
    <w:lvl w:ilvl="0" w:tplc="2B047F6C">
      <w:start w:val="1"/>
      <w:numFmt w:val="upp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22"/>
  </w:num>
  <w:num w:numId="3">
    <w:abstractNumId w:val="2"/>
  </w:num>
  <w:num w:numId="4">
    <w:abstractNumId w:val="1"/>
  </w:num>
  <w:num w:numId="5">
    <w:abstractNumId w:val="13"/>
  </w:num>
  <w:num w:numId="6">
    <w:abstractNumId w:val="7"/>
  </w:num>
  <w:num w:numId="7">
    <w:abstractNumId w:val="25"/>
  </w:num>
  <w:num w:numId="8">
    <w:abstractNumId w:val="9"/>
  </w:num>
  <w:num w:numId="9">
    <w:abstractNumId w:val="4"/>
  </w:num>
  <w:num w:numId="10">
    <w:abstractNumId w:val="6"/>
  </w:num>
  <w:num w:numId="11">
    <w:abstractNumId w:val="11"/>
  </w:num>
  <w:num w:numId="12">
    <w:abstractNumId w:val="0"/>
  </w:num>
  <w:num w:numId="13">
    <w:abstractNumId w:val="24"/>
  </w:num>
  <w:num w:numId="14">
    <w:abstractNumId w:val="10"/>
  </w:num>
  <w:num w:numId="15">
    <w:abstractNumId w:val="5"/>
  </w:num>
  <w:num w:numId="16">
    <w:abstractNumId w:val="23"/>
  </w:num>
  <w:num w:numId="17">
    <w:abstractNumId w:val="16"/>
  </w:num>
  <w:num w:numId="18">
    <w:abstractNumId w:val="12"/>
  </w:num>
  <w:num w:numId="19">
    <w:abstractNumId w:val="3"/>
  </w:num>
  <w:num w:numId="20">
    <w:abstractNumId w:val="18"/>
  </w:num>
  <w:num w:numId="21">
    <w:abstractNumId w:val="19"/>
  </w:num>
  <w:num w:numId="22">
    <w:abstractNumId w:val="15"/>
  </w:num>
  <w:num w:numId="23">
    <w:abstractNumId w:val="20"/>
  </w:num>
  <w:num w:numId="24">
    <w:abstractNumId w:val="17"/>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44BDE"/>
    <w:rsid w:val="00015E5B"/>
    <w:rsid w:val="00035284"/>
    <w:rsid w:val="000578EB"/>
    <w:rsid w:val="000624B0"/>
    <w:rsid w:val="000678C7"/>
    <w:rsid w:val="000A469F"/>
    <w:rsid w:val="000A6AC1"/>
    <w:rsid w:val="000B1805"/>
    <w:rsid w:val="000F0FF3"/>
    <w:rsid w:val="000F411E"/>
    <w:rsid w:val="001014B4"/>
    <w:rsid w:val="00107305"/>
    <w:rsid w:val="00110190"/>
    <w:rsid w:val="00117101"/>
    <w:rsid w:val="00130B15"/>
    <w:rsid w:val="00140929"/>
    <w:rsid w:val="001D604D"/>
    <w:rsid w:val="001E4742"/>
    <w:rsid w:val="001F3455"/>
    <w:rsid w:val="001F5C71"/>
    <w:rsid w:val="001F6BD1"/>
    <w:rsid w:val="00211614"/>
    <w:rsid w:val="00230F9C"/>
    <w:rsid w:val="00241982"/>
    <w:rsid w:val="00295580"/>
    <w:rsid w:val="002D3E66"/>
    <w:rsid w:val="002E3495"/>
    <w:rsid w:val="002E6F36"/>
    <w:rsid w:val="00336726"/>
    <w:rsid w:val="0036327B"/>
    <w:rsid w:val="00376201"/>
    <w:rsid w:val="0038582E"/>
    <w:rsid w:val="003971CD"/>
    <w:rsid w:val="003B47D3"/>
    <w:rsid w:val="003C4547"/>
    <w:rsid w:val="003C5A4C"/>
    <w:rsid w:val="003D27BC"/>
    <w:rsid w:val="003D7DDB"/>
    <w:rsid w:val="003E4D45"/>
    <w:rsid w:val="00400881"/>
    <w:rsid w:val="00402DB4"/>
    <w:rsid w:val="004236F6"/>
    <w:rsid w:val="004669AD"/>
    <w:rsid w:val="00491213"/>
    <w:rsid w:val="004A6DCD"/>
    <w:rsid w:val="004D61DA"/>
    <w:rsid w:val="004F1AA2"/>
    <w:rsid w:val="00500B5E"/>
    <w:rsid w:val="0050567C"/>
    <w:rsid w:val="0050776A"/>
    <w:rsid w:val="00530F5C"/>
    <w:rsid w:val="00540811"/>
    <w:rsid w:val="005447FD"/>
    <w:rsid w:val="005528A1"/>
    <w:rsid w:val="005657EB"/>
    <w:rsid w:val="00566EE8"/>
    <w:rsid w:val="00574147"/>
    <w:rsid w:val="00582DC0"/>
    <w:rsid w:val="00593723"/>
    <w:rsid w:val="005E29C1"/>
    <w:rsid w:val="005E6CAA"/>
    <w:rsid w:val="005F4741"/>
    <w:rsid w:val="00617BB7"/>
    <w:rsid w:val="00634F0F"/>
    <w:rsid w:val="0064267A"/>
    <w:rsid w:val="006815C9"/>
    <w:rsid w:val="00693D4C"/>
    <w:rsid w:val="006C28E1"/>
    <w:rsid w:val="006E1951"/>
    <w:rsid w:val="00710712"/>
    <w:rsid w:val="00714AE6"/>
    <w:rsid w:val="00733BC1"/>
    <w:rsid w:val="00734ACF"/>
    <w:rsid w:val="00740C3F"/>
    <w:rsid w:val="007A3265"/>
    <w:rsid w:val="007A5417"/>
    <w:rsid w:val="007A7824"/>
    <w:rsid w:val="007B7341"/>
    <w:rsid w:val="007F1E80"/>
    <w:rsid w:val="00816249"/>
    <w:rsid w:val="008558E3"/>
    <w:rsid w:val="00855A0C"/>
    <w:rsid w:val="00857B44"/>
    <w:rsid w:val="00871381"/>
    <w:rsid w:val="0087729F"/>
    <w:rsid w:val="008C2CA4"/>
    <w:rsid w:val="008D1C6F"/>
    <w:rsid w:val="008F6899"/>
    <w:rsid w:val="00922624"/>
    <w:rsid w:val="00935ED0"/>
    <w:rsid w:val="009363C0"/>
    <w:rsid w:val="00950216"/>
    <w:rsid w:val="00980699"/>
    <w:rsid w:val="009845DE"/>
    <w:rsid w:val="00994BBC"/>
    <w:rsid w:val="009B6B22"/>
    <w:rsid w:val="009D32B7"/>
    <w:rsid w:val="009E2B85"/>
    <w:rsid w:val="009F4BE2"/>
    <w:rsid w:val="00A33A1F"/>
    <w:rsid w:val="00A64DF8"/>
    <w:rsid w:val="00A8134C"/>
    <w:rsid w:val="00A83919"/>
    <w:rsid w:val="00A854B3"/>
    <w:rsid w:val="00A91327"/>
    <w:rsid w:val="00A9438F"/>
    <w:rsid w:val="00AD40B6"/>
    <w:rsid w:val="00AF3AAC"/>
    <w:rsid w:val="00B03DF8"/>
    <w:rsid w:val="00B560CD"/>
    <w:rsid w:val="00B627B0"/>
    <w:rsid w:val="00B73E35"/>
    <w:rsid w:val="00B774D8"/>
    <w:rsid w:val="00B93A35"/>
    <w:rsid w:val="00BE5440"/>
    <w:rsid w:val="00C13833"/>
    <w:rsid w:val="00C412C6"/>
    <w:rsid w:val="00C73257"/>
    <w:rsid w:val="00CA2FBD"/>
    <w:rsid w:val="00CA580B"/>
    <w:rsid w:val="00CB0F50"/>
    <w:rsid w:val="00CB18FC"/>
    <w:rsid w:val="00CD3766"/>
    <w:rsid w:val="00CE1C2E"/>
    <w:rsid w:val="00CE293F"/>
    <w:rsid w:val="00D127E4"/>
    <w:rsid w:val="00D44BDE"/>
    <w:rsid w:val="00D814C9"/>
    <w:rsid w:val="00D8386A"/>
    <w:rsid w:val="00DA62FB"/>
    <w:rsid w:val="00DB2800"/>
    <w:rsid w:val="00DB3770"/>
    <w:rsid w:val="00DC238C"/>
    <w:rsid w:val="00DC5DFB"/>
    <w:rsid w:val="00DD3984"/>
    <w:rsid w:val="00DE505D"/>
    <w:rsid w:val="00E66D12"/>
    <w:rsid w:val="00E74965"/>
    <w:rsid w:val="00E77AF9"/>
    <w:rsid w:val="00E807D8"/>
    <w:rsid w:val="00E82A81"/>
    <w:rsid w:val="00E85D64"/>
    <w:rsid w:val="00EC2BFF"/>
    <w:rsid w:val="00EC44DC"/>
    <w:rsid w:val="00ED57F7"/>
    <w:rsid w:val="00EE7936"/>
    <w:rsid w:val="00EF1280"/>
    <w:rsid w:val="00F11134"/>
    <w:rsid w:val="00F25F4D"/>
    <w:rsid w:val="00F4535B"/>
    <w:rsid w:val="00F672D6"/>
    <w:rsid w:val="00F74340"/>
    <w:rsid w:val="00F7697D"/>
    <w:rsid w:val="00F83430"/>
    <w:rsid w:val="00FC36FB"/>
    <w:rsid w:val="00FD714B"/>
    <w:rsid w:val="00FE3138"/>
    <w:rsid w:val="00FE7E3E"/>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1"/>
    <w:pPr>
      <w:ind w:left="720"/>
      <w:contextualSpacing/>
    </w:pPr>
  </w:style>
  <w:style w:type="character" w:customStyle="1" w:styleId="apple-converted-space">
    <w:name w:val="apple-converted-space"/>
    <w:basedOn w:val="DefaultParagraphFont"/>
    <w:rsid w:val="00733BC1"/>
  </w:style>
  <w:style w:type="paragraph" w:customStyle="1" w:styleId="paranormaltext">
    <w:name w:val="paranormaltext"/>
    <w:basedOn w:val="Normal"/>
    <w:rsid w:val="009E2B8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basedOn w:val="DefaultParagraphFont"/>
    <w:uiPriority w:val="99"/>
    <w:unhideWhenUsed/>
    <w:rsid w:val="009E2B85"/>
    <w:rPr>
      <w:color w:val="0000FF"/>
      <w:u w:val="single"/>
    </w:rPr>
  </w:style>
  <w:style w:type="paragraph" w:customStyle="1" w:styleId="paraboldtext">
    <w:name w:val="paraboldtext"/>
    <w:basedOn w:val="Normal"/>
    <w:rsid w:val="009E2B8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arasmalltext">
    <w:name w:val="parasmalltext"/>
    <w:basedOn w:val="Normal"/>
    <w:rsid w:val="009E2B8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F83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430"/>
    <w:rPr>
      <w:sz w:val="20"/>
      <w:szCs w:val="20"/>
    </w:rPr>
  </w:style>
  <w:style w:type="character" w:styleId="FootnoteReference">
    <w:name w:val="footnote reference"/>
    <w:basedOn w:val="DefaultParagraphFont"/>
    <w:uiPriority w:val="99"/>
    <w:semiHidden/>
    <w:unhideWhenUsed/>
    <w:rsid w:val="00F83430"/>
    <w:rPr>
      <w:vertAlign w:val="superscript"/>
    </w:rPr>
  </w:style>
  <w:style w:type="table" w:styleId="TableGrid">
    <w:name w:val="Table Grid"/>
    <w:basedOn w:val="TableNormal"/>
    <w:uiPriority w:val="59"/>
    <w:rsid w:val="0056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15"/>
    <w:rPr>
      <w:rFonts w:ascii="Tahoma" w:hAnsi="Tahoma" w:cs="Tahoma"/>
      <w:sz w:val="16"/>
      <w:szCs w:val="16"/>
    </w:rPr>
  </w:style>
  <w:style w:type="paragraph" w:customStyle="1" w:styleId="subtitlecolourtext">
    <w:name w:val="subtitlecolourtext"/>
    <w:basedOn w:val="Normal"/>
    <w:rsid w:val="00130B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paracolourtext">
    <w:name w:val="paracolourtext"/>
    <w:basedOn w:val="DefaultParagraphFont"/>
    <w:rsid w:val="00130B15"/>
  </w:style>
  <w:style w:type="paragraph" w:customStyle="1" w:styleId="paracolourtext1">
    <w:name w:val="paracolourtext1"/>
    <w:basedOn w:val="Normal"/>
    <w:rsid w:val="00130B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NoSpacing">
    <w:name w:val="No Spacing"/>
    <w:uiPriority w:val="1"/>
    <w:qFormat/>
    <w:rsid w:val="00574147"/>
    <w:pPr>
      <w:spacing w:after="0" w:line="240" w:lineRule="auto"/>
    </w:pPr>
  </w:style>
</w:styles>
</file>

<file path=word/webSettings.xml><?xml version="1.0" encoding="utf-8"?>
<w:webSettings xmlns:r="http://schemas.openxmlformats.org/officeDocument/2006/relationships" xmlns:w="http://schemas.openxmlformats.org/wordprocessingml/2006/main">
  <w:divs>
    <w:div w:id="794493951">
      <w:bodyDiv w:val="1"/>
      <w:marLeft w:val="0"/>
      <w:marRight w:val="0"/>
      <w:marTop w:val="0"/>
      <w:marBottom w:val="0"/>
      <w:divBdr>
        <w:top w:val="none" w:sz="0" w:space="0" w:color="auto"/>
        <w:left w:val="none" w:sz="0" w:space="0" w:color="auto"/>
        <w:bottom w:val="none" w:sz="0" w:space="0" w:color="auto"/>
        <w:right w:val="none" w:sz="0" w:space="0" w:color="auto"/>
      </w:divBdr>
    </w:div>
    <w:div w:id="1138032894">
      <w:bodyDiv w:val="1"/>
      <w:marLeft w:val="0"/>
      <w:marRight w:val="0"/>
      <w:marTop w:val="0"/>
      <w:marBottom w:val="0"/>
      <w:divBdr>
        <w:top w:val="none" w:sz="0" w:space="0" w:color="auto"/>
        <w:left w:val="none" w:sz="0" w:space="0" w:color="auto"/>
        <w:bottom w:val="none" w:sz="0" w:space="0" w:color="auto"/>
        <w:right w:val="none" w:sz="0" w:space="0" w:color="auto"/>
      </w:divBdr>
      <w:divsChild>
        <w:div w:id="1825198586">
          <w:marLeft w:val="0"/>
          <w:marRight w:val="0"/>
          <w:marTop w:val="0"/>
          <w:marBottom w:val="0"/>
          <w:divBdr>
            <w:top w:val="none" w:sz="0" w:space="0" w:color="auto"/>
            <w:left w:val="none" w:sz="0" w:space="0" w:color="auto"/>
            <w:bottom w:val="none" w:sz="0" w:space="0" w:color="auto"/>
            <w:right w:val="none" w:sz="0" w:space="0" w:color="auto"/>
          </w:divBdr>
        </w:div>
      </w:divsChild>
    </w:div>
    <w:div w:id="1231386473">
      <w:bodyDiv w:val="1"/>
      <w:marLeft w:val="0"/>
      <w:marRight w:val="0"/>
      <w:marTop w:val="0"/>
      <w:marBottom w:val="0"/>
      <w:divBdr>
        <w:top w:val="none" w:sz="0" w:space="0" w:color="auto"/>
        <w:left w:val="none" w:sz="0" w:space="0" w:color="auto"/>
        <w:bottom w:val="none" w:sz="0" w:space="0" w:color="auto"/>
        <w:right w:val="none" w:sz="0" w:space="0" w:color="auto"/>
      </w:divBdr>
      <w:divsChild>
        <w:div w:id="730344344">
          <w:marLeft w:val="0"/>
          <w:marRight w:val="0"/>
          <w:marTop w:val="0"/>
          <w:marBottom w:val="0"/>
          <w:divBdr>
            <w:top w:val="none" w:sz="0" w:space="0" w:color="auto"/>
            <w:left w:val="none" w:sz="0" w:space="0" w:color="auto"/>
            <w:bottom w:val="none" w:sz="0" w:space="0" w:color="auto"/>
            <w:right w:val="none" w:sz="0" w:space="0" w:color="auto"/>
          </w:divBdr>
        </w:div>
      </w:divsChild>
    </w:div>
    <w:div w:id="1629898645">
      <w:bodyDiv w:val="1"/>
      <w:marLeft w:val="0"/>
      <w:marRight w:val="0"/>
      <w:marTop w:val="0"/>
      <w:marBottom w:val="0"/>
      <w:divBdr>
        <w:top w:val="none" w:sz="0" w:space="0" w:color="auto"/>
        <w:left w:val="none" w:sz="0" w:space="0" w:color="auto"/>
        <w:bottom w:val="none" w:sz="0" w:space="0" w:color="auto"/>
        <w:right w:val="none" w:sz="0" w:space="0" w:color="auto"/>
      </w:divBdr>
    </w:div>
    <w:div w:id="19646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itjenkpi.kemendag.go.id/website_kpi/images/Bulletin/buletin%2044.pdf" TargetMode="External"/><Relationship Id="rId2" Type="http://schemas.openxmlformats.org/officeDocument/2006/relationships/hyperlink" Target="http://repository.usu.ac.id/bitstream/123456789/37664/4/Chapter%20I.pdf" TargetMode="External"/><Relationship Id="rId1" Type="http://schemas.openxmlformats.org/officeDocument/2006/relationships/hyperlink" Target="http://kemlu.go.id/Pages/IFPDisplay.aspx?Name=MultilateralCooperation&amp;IDP=13&amp;P=Multilateral&amp;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BF29-9523-4DB4-80D9-0FBAF0E5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32</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2015-03-21T14:04:00Z</dcterms:created>
  <dcterms:modified xsi:type="dcterms:W3CDTF">2015-06-05T03:38:00Z</dcterms:modified>
</cp:coreProperties>
</file>