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3B" w:rsidRPr="0098250D" w:rsidRDefault="00AC4D3B" w:rsidP="001917EF">
      <w:pPr>
        <w:shd w:val="clear" w:color="auto" w:fill="FFFFFF" w:themeFill="background1"/>
        <w:spacing w:after="0" w:line="480" w:lineRule="auto"/>
        <w:jc w:val="center"/>
        <w:rPr>
          <w:rFonts w:ascii="Times New Roman" w:hAnsi="Times New Roman"/>
          <w:b/>
          <w:sz w:val="28"/>
          <w:szCs w:val="28"/>
        </w:rPr>
      </w:pPr>
      <w:r w:rsidRPr="0098250D">
        <w:rPr>
          <w:rFonts w:ascii="Times New Roman" w:hAnsi="Times New Roman"/>
          <w:b/>
          <w:sz w:val="28"/>
          <w:szCs w:val="28"/>
        </w:rPr>
        <w:t>BAB I</w:t>
      </w:r>
    </w:p>
    <w:p w:rsidR="00AC4D3B" w:rsidRDefault="00AC4D3B" w:rsidP="006E132C">
      <w:pPr>
        <w:shd w:val="clear" w:color="auto" w:fill="FFFFFF" w:themeFill="background1"/>
        <w:spacing w:after="0" w:line="480" w:lineRule="auto"/>
        <w:jc w:val="center"/>
        <w:rPr>
          <w:rFonts w:ascii="Times New Roman" w:hAnsi="Times New Roman"/>
          <w:b/>
          <w:sz w:val="28"/>
          <w:szCs w:val="28"/>
        </w:rPr>
      </w:pPr>
      <w:r w:rsidRPr="0098250D">
        <w:rPr>
          <w:rFonts w:ascii="Times New Roman" w:hAnsi="Times New Roman"/>
          <w:b/>
          <w:sz w:val="28"/>
          <w:szCs w:val="28"/>
        </w:rPr>
        <w:t>PENDAHULUAN</w:t>
      </w:r>
    </w:p>
    <w:p w:rsidR="00A00FF7" w:rsidRPr="001A53A3" w:rsidRDefault="00A00FF7" w:rsidP="00A00FF7">
      <w:pPr>
        <w:shd w:val="clear" w:color="auto" w:fill="FFFFFF" w:themeFill="background1"/>
        <w:spacing w:after="0" w:line="480" w:lineRule="auto"/>
        <w:rPr>
          <w:rFonts w:ascii="Times New Roman" w:hAnsi="Times New Roman"/>
          <w:b/>
          <w:sz w:val="28"/>
          <w:szCs w:val="28"/>
        </w:rPr>
      </w:pPr>
    </w:p>
    <w:p w:rsidR="00AC4D3B" w:rsidRPr="009F7812" w:rsidRDefault="00D5471F" w:rsidP="001917EF">
      <w:pPr>
        <w:pStyle w:val="ListParagraph"/>
        <w:numPr>
          <w:ilvl w:val="1"/>
          <w:numId w:val="5"/>
        </w:numPr>
        <w:shd w:val="clear" w:color="auto" w:fill="FFFFFF" w:themeFill="background1"/>
        <w:spacing w:line="480" w:lineRule="auto"/>
        <w:rPr>
          <w:rFonts w:ascii="Times New Roman" w:hAnsi="Times New Roman"/>
          <w:b/>
          <w:sz w:val="24"/>
          <w:szCs w:val="24"/>
        </w:rPr>
      </w:pPr>
      <w:r>
        <w:rPr>
          <w:rFonts w:ascii="Times New Roman" w:hAnsi="Times New Roman"/>
          <w:b/>
          <w:sz w:val="24"/>
          <w:szCs w:val="24"/>
        </w:rPr>
        <w:t xml:space="preserve"> </w:t>
      </w:r>
      <w:r w:rsidR="00AC4D3B" w:rsidRPr="009F7812">
        <w:rPr>
          <w:rFonts w:ascii="Times New Roman" w:hAnsi="Times New Roman"/>
          <w:b/>
          <w:sz w:val="24"/>
          <w:szCs w:val="24"/>
        </w:rPr>
        <w:t>Latar Belakang</w:t>
      </w:r>
      <w:r w:rsidR="00837878">
        <w:rPr>
          <w:rFonts w:ascii="Times New Roman" w:hAnsi="Times New Roman"/>
          <w:b/>
          <w:sz w:val="24"/>
          <w:szCs w:val="24"/>
        </w:rPr>
        <w:t xml:space="preserve"> Penelitian </w:t>
      </w:r>
    </w:p>
    <w:p w:rsidR="00D5471F" w:rsidRDefault="00D5471F" w:rsidP="001917EF">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Pada dasarnya perusahaan berskala kecil, menengah, maupun besar memiliki tujuan sama yaitu untuk memperoleh laba secara berkesinambungan sehingga dapat meningkatkan kesejahteraan para pemilik perusahaan, pihak manajemen, dan karyawan. Pemilik suatu perusahaan dalam hal ini pemegang saham (</w:t>
      </w:r>
      <w:r w:rsidRPr="00D5471F">
        <w:rPr>
          <w:rFonts w:ascii="Times New Roman" w:eastAsia="Times New Roman" w:hAnsi="Times New Roman"/>
          <w:i/>
          <w:sz w:val="24"/>
          <w:szCs w:val="24"/>
          <w:lang w:eastAsia="id-ID"/>
        </w:rPr>
        <w:t>shareholders</w:t>
      </w:r>
      <w:r>
        <w:rPr>
          <w:rFonts w:ascii="Times New Roman" w:eastAsia="Times New Roman" w:hAnsi="Times New Roman"/>
          <w:sz w:val="24"/>
          <w:szCs w:val="24"/>
          <w:lang w:eastAsia="id-ID"/>
        </w:rPr>
        <w:t>), menginginkan kemakmuran atas hasil investasi yang mereka tanamkan pada perusahaan. Kemakmuran pemegang saham dapat diwujudkan dengan memaksimumkan nilai perusahaan itu sendiri.</w:t>
      </w:r>
    </w:p>
    <w:p w:rsidR="002A24EC" w:rsidRDefault="002A24EC" w:rsidP="001917EF">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Dalam menjalankan tugas dan fungsinya para manajer keuangan perusahaan dituntut dapat berperan dengan baik dalam hal pengambilan keputusan agar perusahaan tetap bertahan dan berkembang. Ketidaktepatan manajemen dalam mengambil keputusan keuangan dapat menimbulkan masalah keuangan perusahaan yang akan berimbas pada </w:t>
      </w:r>
      <w:r w:rsidR="0082793B">
        <w:rPr>
          <w:rFonts w:ascii="Times New Roman" w:eastAsia="Times New Roman" w:hAnsi="Times New Roman"/>
          <w:sz w:val="24"/>
          <w:szCs w:val="24"/>
          <w:lang w:eastAsia="id-ID"/>
        </w:rPr>
        <w:t>kelangsungan</w:t>
      </w:r>
      <w:r>
        <w:rPr>
          <w:rFonts w:ascii="Times New Roman" w:eastAsia="Times New Roman" w:hAnsi="Times New Roman"/>
          <w:sz w:val="24"/>
          <w:szCs w:val="24"/>
          <w:lang w:eastAsia="id-ID"/>
        </w:rPr>
        <w:t xml:space="preserve"> hidup perusahaan. </w:t>
      </w:r>
    </w:p>
    <w:p w:rsidR="002A24EC" w:rsidRDefault="002A24EC" w:rsidP="001917EF">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Kemampuan suatu perusahaan untuk dapat bersaing sangat ditentukan oleh kinerja perusahaan itu sendiri. Perusahaan yang tidak mampu bersaing untuk mempertahankan kinerjanya</w:t>
      </w:r>
      <w:r w:rsidR="001917EF">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lambat laun akan tergusur dari lingkungan industrinya dan akan mengalami kebangkrutan. Agar kelangsungan hidup </w:t>
      </w:r>
      <w:r w:rsidR="0082793B">
        <w:rPr>
          <w:rFonts w:ascii="Times New Roman" w:eastAsia="Times New Roman" w:hAnsi="Times New Roman"/>
          <w:sz w:val="24"/>
          <w:szCs w:val="24"/>
          <w:lang w:eastAsia="id-ID"/>
        </w:rPr>
        <w:lastRenderedPageBreak/>
        <w:t>perusahaan tetap terjaga, maka pihak manajemen perusahaan harus dapat mempertahankan atau terlebih lagi memacu peningkatan kinerjanya.</w:t>
      </w:r>
    </w:p>
    <w:p w:rsidR="0001769C" w:rsidRPr="0001769C" w:rsidRDefault="0001769C" w:rsidP="001917EF">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Keputusan pendanaan yang melibatkan hutang dan modal sendiri menjadi salah satu fokus manajer keuangan. Manajer keuangan diharapkan dapat menentukan proporsi hutang maupun modal sendiri yang optimal pada perusahaan, karena penggunaan hutang yang optimal akan meningkatkan nilai perusahaan. Penggunaan hutang yang meningkat dalam suatu perusahaan diimbangi dengan semakin meningkatnya kemungkinan terjadinya </w:t>
      </w:r>
      <w:r w:rsidRPr="0001769C">
        <w:rPr>
          <w:rFonts w:ascii="Times New Roman" w:eastAsia="Times New Roman" w:hAnsi="Times New Roman"/>
          <w:i/>
          <w:sz w:val="24"/>
          <w:szCs w:val="24"/>
          <w:lang w:eastAsia="id-ID"/>
        </w:rPr>
        <w:t>financial distress</w:t>
      </w:r>
      <w:r>
        <w:rPr>
          <w:rFonts w:ascii="Times New Roman" w:eastAsia="Times New Roman" w:hAnsi="Times New Roman"/>
          <w:sz w:val="24"/>
          <w:szCs w:val="24"/>
          <w:lang w:eastAsia="id-ID"/>
        </w:rPr>
        <w:t xml:space="preserve"> perusahaan. Perusahaan yang mengalami kesulitan keuangan dan terancam bangkrut dikatakan dalam kondisi </w:t>
      </w:r>
      <w:r w:rsidRPr="001E45BA">
        <w:rPr>
          <w:rFonts w:ascii="Times New Roman" w:eastAsia="Times New Roman" w:hAnsi="Times New Roman"/>
          <w:i/>
          <w:sz w:val="24"/>
          <w:szCs w:val="24"/>
          <w:lang w:eastAsia="id-ID"/>
        </w:rPr>
        <w:t>financial distress</w:t>
      </w:r>
      <w:r>
        <w:rPr>
          <w:rFonts w:ascii="Times New Roman" w:eastAsia="Times New Roman" w:hAnsi="Times New Roman"/>
          <w:sz w:val="24"/>
          <w:szCs w:val="24"/>
          <w:lang w:eastAsia="id-ID"/>
        </w:rPr>
        <w:t xml:space="preserve">. </w:t>
      </w:r>
      <w:r w:rsidRPr="00245EE1">
        <w:rPr>
          <w:rFonts w:ascii="Times New Roman" w:eastAsia="Times New Roman" w:hAnsi="Times New Roman"/>
          <w:i/>
          <w:sz w:val="24"/>
          <w:szCs w:val="24"/>
          <w:lang w:eastAsia="id-ID"/>
        </w:rPr>
        <w:t>Financial distress</w:t>
      </w:r>
      <w:r>
        <w:rPr>
          <w:rFonts w:ascii="Times New Roman" w:eastAsia="Times New Roman" w:hAnsi="Times New Roman"/>
          <w:sz w:val="24"/>
          <w:szCs w:val="24"/>
          <w:lang w:eastAsia="id-ID"/>
        </w:rPr>
        <w:t xml:space="preserve"> dalam Irham Fahmi (2011:93) dimulai dari ketidakmampuan dalam memenuhi kewajiban-kewajibannya, baik kewajiban yang bersifat jangka pendek maupun jangka panjang. Pengelolaan kesulitan keuangan yang tidak tepat dapat menimbulkan perusahaan dalam masalah tidak </w:t>
      </w:r>
      <w:r w:rsidRPr="00245EE1">
        <w:rPr>
          <w:rFonts w:ascii="Times New Roman" w:eastAsia="Times New Roman" w:hAnsi="Times New Roman"/>
          <w:i/>
          <w:sz w:val="24"/>
          <w:szCs w:val="24"/>
          <w:lang w:eastAsia="id-ID"/>
        </w:rPr>
        <w:t xml:space="preserve">solvable </w:t>
      </w:r>
      <w:r>
        <w:rPr>
          <w:rFonts w:ascii="Times New Roman" w:eastAsia="Times New Roman" w:hAnsi="Times New Roman"/>
          <w:sz w:val="24"/>
          <w:szCs w:val="24"/>
          <w:lang w:eastAsia="id-ID"/>
        </w:rPr>
        <w:t xml:space="preserve">atau jumlah hutang lebih besar daripada jumlah aktiva dan pada </w:t>
      </w:r>
      <w:r w:rsidR="00B432B2">
        <w:rPr>
          <w:rFonts w:ascii="Times New Roman" w:eastAsia="Times New Roman" w:hAnsi="Times New Roman"/>
          <w:sz w:val="24"/>
          <w:szCs w:val="24"/>
          <w:lang w:eastAsia="id-ID"/>
        </w:rPr>
        <w:t xml:space="preserve">akhirnya mengalami kebangkrutan. </w:t>
      </w:r>
    </w:p>
    <w:p w:rsidR="00AC4D3B" w:rsidRPr="009F7812" w:rsidRDefault="00AC4D3B" w:rsidP="00100917">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r w:rsidRPr="009F7812">
        <w:rPr>
          <w:rFonts w:ascii="Times New Roman" w:eastAsia="Times New Roman" w:hAnsi="Times New Roman"/>
          <w:sz w:val="24"/>
          <w:szCs w:val="24"/>
          <w:lang w:eastAsia="id-ID"/>
        </w:rPr>
        <w:t>Perkembangan zaman yang diikuti dengan perkembangan teknologi dan perubahan siklus ekonomi menyebabkan dunia usaha juga terus mengalami perubahan. Perubahan ini berdampak pada persaingan ketat yang dialami semua kalangan pelaku dala</w:t>
      </w:r>
      <w:r w:rsidR="00100917">
        <w:rPr>
          <w:rFonts w:ascii="Times New Roman" w:eastAsia="Times New Roman" w:hAnsi="Times New Roman"/>
          <w:sz w:val="24"/>
          <w:szCs w:val="24"/>
          <w:lang w:eastAsia="id-ID"/>
        </w:rPr>
        <w:t>m dunia bisnis</w:t>
      </w:r>
      <w:r w:rsidRPr="009F7812">
        <w:rPr>
          <w:rFonts w:ascii="Times New Roman" w:eastAsia="Times New Roman" w:hAnsi="Times New Roman"/>
          <w:sz w:val="24"/>
          <w:szCs w:val="24"/>
          <w:lang w:eastAsia="id-ID"/>
        </w:rPr>
        <w:t>.</w:t>
      </w:r>
      <w:r w:rsidR="00100917">
        <w:rPr>
          <w:rFonts w:ascii="Times New Roman" w:eastAsia="Times New Roman" w:hAnsi="Times New Roman"/>
          <w:sz w:val="24"/>
          <w:szCs w:val="24"/>
          <w:lang w:eastAsia="id-ID"/>
        </w:rPr>
        <w:t xml:space="preserve"> </w:t>
      </w:r>
      <w:r w:rsidRPr="009F7812">
        <w:rPr>
          <w:rFonts w:ascii="Times New Roman" w:eastAsia="Times New Roman" w:hAnsi="Times New Roman"/>
          <w:sz w:val="24"/>
          <w:szCs w:val="24"/>
          <w:lang w:eastAsia="id-ID"/>
        </w:rPr>
        <w:t xml:space="preserve">Dewasa ini perkembangan ekonomi mengalami perubahan yang cukup signifikan. Semakin berkembangnya perekonomian menyebabkan persaingan antar perusahaan semakin ketat. Persaingan yang semakin ketat ini menuntut perusahaan untuk </w:t>
      </w:r>
      <w:r w:rsidRPr="009F7812">
        <w:rPr>
          <w:rFonts w:ascii="Times New Roman" w:eastAsia="Times New Roman" w:hAnsi="Times New Roman"/>
          <w:sz w:val="24"/>
          <w:szCs w:val="24"/>
          <w:lang w:eastAsia="id-ID"/>
        </w:rPr>
        <w:lastRenderedPageBreak/>
        <w:t>selalu memperkuat pondasi manajemen sehingga akan mampu bersaing dengan perusahaan lain. Ketidakmampuan mengantisipasi perkembangan ekonomi global akan mengakibatkan berkurangnya kegiatan usaha perusahaan yang pada akhirnya akan mengakibatkan kebangkrutan perusahaan tersebut.</w:t>
      </w:r>
    </w:p>
    <w:p w:rsidR="00F136E3" w:rsidRDefault="00F136E3" w:rsidP="001917EF">
      <w:pPr>
        <w:shd w:val="clear" w:color="auto" w:fill="FFFFFF" w:themeFill="background1"/>
        <w:spacing w:after="0" w:line="480" w:lineRule="auto"/>
        <w:ind w:left="360" w:firstLine="360"/>
        <w:jc w:val="both"/>
        <w:rPr>
          <w:rFonts w:ascii="Times New Roman" w:hAnsi="Times New Roman"/>
          <w:sz w:val="24"/>
          <w:szCs w:val="24"/>
        </w:rPr>
      </w:pPr>
      <w:r>
        <w:rPr>
          <w:rFonts w:ascii="Times New Roman" w:hAnsi="Times New Roman"/>
          <w:sz w:val="24"/>
          <w:szCs w:val="24"/>
        </w:rPr>
        <w:t>Darsono dan Ashari</w:t>
      </w:r>
      <w:r w:rsidR="00F81490">
        <w:rPr>
          <w:rFonts w:ascii="Times New Roman" w:hAnsi="Times New Roman"/>
          <w:sz w:val="24"/>
          <w:szCs w:val="24"/>
        </w:rPr>
        <w:t xml:space="preserve"> </w:t>
      </w:r>
      <w:r w:rsidR="00135C31">
        <w:rPr>
          <w:rFonts w:ascii="Times New Roman" w:hAnsi="Times New Roman"/>
          <w:sz w:val="24"/>
          <w:szCs w:val="24"/>
        </w:rPr>
        <w:t>(</w:t>
      </w:r>
      <w:r w:rsidR="00F81490">
        <w:rPr>
          <w:rFonts w:ascii="Times New Roman" w:hAnsi="Times New Roman"/>
          <w:sz w:val="24"/>
          <w:szCs w:val="24"/>
        </w:rPr>
        <w:t>2005:101</w:t>
      </w:r>
      <w:r w:rsidR="00135C31">
        <w:rPr>
          <w:rFonts w:ascii="Times New Roman" w:hAnsi="Times New Roman"/>
          <w:sz w:val="24"/>
          <w:szCs w:val="24"/>
        </w:rPr>
        <w:t>),</w:t>
      </w:r>
      <w:r>
        <w:rPr>
          <w:rFonts w:ascii="Times New Roman" w:hAnsi="Times New Roman"/>
          <w:sz w:val="24"/>
          <w:szCs w:val="24"/>
        </w:rPr>
        <w:t xml:space="preserve"> mengungkapkan bahwa:</w:t>
      </w:r>
    </w:p>
    <w:p w:rsidR="00AC4D3B" w:rsidRDefault="00F136E3" w:rsidP="00FC009A">
      <w:pPr>
        <w:shd w:val="clear" w:color="auto" w:fill="FFFFFF" w:themeFill="background1"/>
        <w:spacing w:after="0" w:line="240" w:lineRule="auto"/>
        <w:ind w:left="360"/>
        <w:jc w:val="both"/>
        <w:rPr>
          <w:rFonts w:ascii="Times New Roman" w:hAnsi="Times New Roman"/>
          <w:sz w:val="24"/>
          <w:szCs w:val="24"/>
        </w:rPr>
      </w:pPr>
      <w:r>
        <w:rPr>
          <w:rFonts w:ascii="Times New Roman" w:hAnsi="Times New Roman"/>
          <w:sz w:val="24"/>
          <w:szCs w:val="24"/>
        </w:rPr>
        <w:t>“</w:t>
      </w:r>
      <w:r w:rsidR="00AC4D3B" w:rsidRPr="009F7812">
        <w:rPr>
          <w:rFonts w:ascii="Times New Roman" w:hAnsi="Times New Roman"/>
          <w:sz w:val="24"/>
          <w:szCs w:val="24"/>
        </w:rPr>
        <w:t>Semakin terglobalisasinya perekonomian menyebabkan persaingan antar perusahaan menjadi semakin ketat, tidak hanya dalam suatu negara tetapi juga dengan perusahaan di negara lain. Persaingan yang semakin ketat ini menuntut perusahaan untuk selalu memperkuat fundamental manajemen sehingga akan mampu bersaing dengan perusahaan lain. Ketidakmampuan mengantisipasi perkembangan global dengan memperkuat fundamental manajemen akan mengakibatkan pengecilan dalam volume usaha yang pada akhirnya mengakibatkan kebangkrutan per</w:t>
      </w:r>
      <w:r>
        <w:rPr>
          <w:rFonts w:ascii="Times New Roman" w:hAnsi="Times New Roman"/>
          <w:sz w:val="24"/>
          <w:szCs w:val="24"/>
        </w:rPr>
        <w:t>usahaan”</w:t>
      </w:r>
      <w:r w:rsidR="00AC4D3B" w:rsidRPr="009F7812">
        <w:rPr>
          <w:rFonts w:ascii="Times New Roman" w:hAnsi="Times New Roman"/>
          <w:sz w:val="24"/>
          <w:szCs w:val="24"/>
        </w:rPr>
        <w:t xml:space="preserve"> </w:t>
      </w:r>
    </w:p>
    <w:p w:rsidR="00F136E3" w:rsidRPr="009F7812" w:rsidRDefault="00F136E3" w:rsidP="00F136E3">
      <w:pPr>
        <w:shd w:val="clear" w:color="auto" w:fill="FFFFFF" w:themeFill="background1"/>
        <w:spacing w:after="0"/>
        <w:ind w:left="360" w:firstLine="360"/>
        <w:jc w:val="both"/>
        <w:rPr>
          <w:rFonts w:ascii="Times New Roman" w:hAnsi="Times New Roman"/>
          <w:sz w:val="24"/>
          <w:szCs w:val="24"/>
        </w:rPr>
      </w:pPr>
    </w:p>
    <w:p w:rsidR="00AC4D3B" w:rsidRDefault="00AC4D3B" w:rsidP="0001769C">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r w:rsidRPr="009F7812">
        <w:rPr>
          <w:rFonts w:ascii="Times New Roman" w:eastAsia="Times New Roman" w:hAnsi="Times New Roman"/>
          <w:sz w:val="24"/>
          <w:szCs w:val="24"/>
          <w:lang w:eastAsia="id-ID"/>
        </w:rPr>
        <w:t xml:space="preserve">Kebangkrutan tidak akan datang tiba-tiba melainkan melalui proses atau tahapan dimana secara dini manajemen seharusnya dapat mengenali tanda-tandanya. Risiko kebangkrutan bagi perusahaan sebenarnya dapat dilihat </w:t>
      </w:r>
      <w:r w:rsidR="00A266AC">
        <w:rPr>
          <w:rFonts w:ascii="Times New Roman" w:eastAsia="Times New Roman" w:hAnsi="Times New Roman"/>
          <w:sz w:val="24"/>
          <w:szCs w:val="24"/>
          <w:lang w:eastAsia="id-ID"/>
        </w:rPr>
        <w:t xml:space="preserve">dan diukur </w:t>
      </w:r>
      <w:r w:rsidRPr="009F7812">
        <w:rPr>
          <w:rFonts w:ascii="Times New Roman" w:eastAsia="Times New Roman" w:hAnsi="Times New Roman"/>
          <w:sz w:val="24"/>
          <w:szCs w:val="24"/>
          <w:lang w:eastAsia="id-ID"/>
        </w:rPr>
        <w:t>melalui laporan keuangan perusahaan, dengan cara melakukan analisis terhadap laporan keuangan yang dikeluarkan oleh perusahaan yang bersangkutan. Laporan keuangan merupakan salah satu sumber informasi mengenai posisi keuangan perusahaan, kinerja serta perubahan posisi keuangan yang sangat berguna untuk mendukung pengambilan keputusan yang tepat</w:t>
      </w:r>
      <w:r w:rsidR="00A266AC">
        <w:rPr>
          <w:rFonts w:ascii="Times New Roman" w:eastAsia="Times New Roman" w:hAnsi="Times New Roman"/>
          <w:sz w:val="24"/>
          <w:szCs w:val="24"/>
          <w:lang w:eastAsia="id-ID"/>
        </w:rPr>
        <w:t xml:space="preserve"> bagi manajemen</w:t>
      </w:r>
      <w:r w:rsidRPr="009F7812">
        <w:rPr>
          <w:rFonts w:ascii="Times New Roman" w:eastAsia="Times New Roman" w:hAnsi="Times New Roman"/>
          <w:sz w:val="24"/>
          <w:szCs w:val="24"/>
          <w:lang w:eastAsia="id-ID"/>
        </w:rPr>
        <w:t xml:space="preserve">. </w:t>
      </w:r>
      <w:r w:rsidR="0001769C">
        <w:rPr>
          <w:rFonts w:ascii="Times New Roman" w:eastAsia="Times New Roman" w:hAnsi="Times New Roman"/>
          <w:sz w:val="24"/>
          <w:szCs w:val="24"/>
          <w:lang w:eastAsia="id-ID"/>
        </w:rPr>
        <w:t xml:space="preserve">Kebangkrutan dapat dialami oleh setiap perusahaan tak terkecuali perusahaan yang telah </w:t>
      </w:r>
      <w:r w:rsidR="0001769C">
        <w:rPr>
          <w:rFonts w:ascii="Times New Roman" w:eastAsia="Times New Roman" w:hAnsi="Times New Roman"/>
          <w:i/>
          <w:sz w:val="24"/>
          <w:szCs w:val="24"/>
          <w:lang w:eastAsia="id-ID"/>
        </w:rPr>
        <w:t>go public</w:t>
      </w:r>
      <w:r w:rsidR="0001769C">
        <w:rPr>
          <w:rFonts w:ascii="Times New Roman" w:eastAsia="Times New Roman" w:hAnsi="Times New Roman"/>
          <w:sz w:val="24"/>
          <w:szCs w:val="24"/>
          <w:lang w:eastAsia="id-ID"/>
        </w:rPr>
        <w:t xml:space="preserve"> sekalipun. </w:t>
      </w:r>
    </w:p>
    <w:p w:rsidR="001A53A3" w:rsidRPr="009F7812" w:rsidRDefault="001A53A3" w:rsidP="001A53A3">
      <w:pPr>
        <w:spacing w:after="0" w:line="480" w:lineRule="auto"/>
        <w:ind w:left="360" w:firstLine="426"/>
        <w:jc w:val="both"/>
        <w:rPr>
          <w:rFonts w:ascii="Times New Roman" w:hAnsi="Times New Roman"/>
          <w:sz w:val="24"/>
          <w:szCs w:val="24"/>
        </w:rPr>
      </w:pPr>
      <w:r w:rsidRPr="00B80DAD">
        <w:rPr>
          <w:rFonts w:ascii="Times New Roman" w:hAnsi="Times New Roman"/>
          <w:sz w:val="24"/>
          <w:szCs w:val="24"/>
        </w:rPr>
        <w:t xml:space="preserve">Disamping perusahaan perlu mengantisipasi akan terjadinya kebangkrutan dengan selalu memperkuat pondasi manajemen dan memacu peningkatan kinerja keuangannya, perusahaan pun membutuhkan suatu strategi dalam pengembangan usaha agar tetap bertahan. Salah satunya dengan perluasan </w:t>
      </w:r>
      <w:r w:rsidRPr="00B80DAD">
        <w:rPr>
          <w:rFonts w:ascii="Times New Roman" w:hAnsi="Times New Roman"/>
          <w:sz w:val="24"/>
          <w:szCs w:val="24"/>
        </w:rPr>
        <w:lastRenderedPageBreak/>
        <w:t>usaha yaitu dengan melakukan penggabungan usaha. Penggabungan usaha pada dasarnya penggabungan satu perusahaan dengan perusahaan lain dalam rangka pengendalian atas aktiva maupun operasional. Bentuk penggabungan usaha yang sering dilakukan adalah merger dan akuisisi, dimana strategi ini dipandang sebagai salah satu cara untuk mencapai beberapa tujuan ekonomis dan jangka panjang (Sefindi Miftachul Ilmi, 2014).</w:t>
      </w:r>
      <w:r>
        <w:rPr>
          <w:rFonts w:ascii="Times New Roman" w:hAnsi="Times New Roman"/>
          <w:sz w:val="24"/>
          <w:szCs w:val="24"/>
        </w:rPr>
        <w:t xml:space="preserve"> Dengan penggabungan usaha diharapkan dapat menimbulkan sinergi, meningkatkan pangsa pasar, dan diversifikasi usaha. Perusahaan melakukan merger ataupun akuisisi berharap agar kinerja keuangan perusahaan yang bergabung dapat </w:t>
      </w:r>
      <w:r w:rsidR="0064364E">
        <w:rPr>
          <w:rFonts w:ascii="Times New Roman" w:hAnsi="Times New Roman"/>
          <w:sz w:val="24"/>
          <w:szCs w:val="24"/>
        </w:rPr>
        <w:t xml:space="preserve">membaik </w:t>
      </w:r>
      <w:r>
        <w:rPr>
          <w:rFonts w:ascii="Times New Roman" w:hAnsi="Times New Roman"/>
          <w:sz w:val="24"/>
          <w:szCs w:val="24"/>
        </w:rPr>
        <w:t>atau terlebih me</w:t>
      </w:r>
      <w:r w:rsidR="0064364E">
        <w:rPr>
          <w:rFonts w:ascii="Times New Roman" w:hAnsi="Times New Roman"/>
          <w:sz w:val="24"/>
          <w:szCs w:val="24"/>
        </w:rPr>
        <w:t>ningkat dari kondisi sebelumnya</w:t>
      </w:r>
      <w:r>
        <w:rPr>
          <w:rFonts w:ascii="Times New Roman" w:hAnsi="Times New Roman"/>
          <w:sz w:val="24"/>
          <w:szCs w:val="24"/>
        </w:rPr>
        <w:t xml:space="preserve">. </w:t>
      </w:r>
    </w:p>
    <w:p w:rsidR="00AC4D3B" w:rsidRPr="009F7812" w:rsidRDefault="00AC4D3B" w:rsidP="001917EF">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r w:rsidRPr="009F7812">
        <w:rPr>
          <w:rFonts w:ascii="Times New Roman" w:eastAsia="Times New Roman" w:hAnsi="Times New Roman"/>
          <w:sz w:val="24"/>
          <w:szCs w:val="24"/>
          <w:lang w:eastAsia="id-ID"/>
        </w:rPr>
        <w:t>Perkembangan industri telekomunikasi semakin pesat seiring dengan bermunculnya perusahaan telekomunikasi swasta yang diperbolehkan turut serta dalam industri telekomunikasi menurut undang-undang no. 36 tahun 1999. Sebagai lahan bisnis, industri ini banyak diminati oleh pelaku bisnis saat ini, sehingga persaingan dalam bisnis telekomunikasi pun semakin ketat. Sejak tahun 1961, layanan telekomunikasi di Indonesia diselenggarakan oleh badan usaha milik negara. Sebagaimana terjadi pada negara berkembang lainnya, perkembangan dan modernisasi infrastruktur telekomunikasi berperan penting dalam perkembangan ekonomi nasional secara umum. Selain itu, jumlah penduduk yang besar dan pertumbuhan ekonomi yang pesat telah mendorong permintaan yang tinggi akan layanan telekomunikasi.</w:t>
      </w:r>
    </w:p>
    <w:p w:rsidR="00FC689F" w:rsidRDefault="00AC4D3B" w:rsidP="00FC689F">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r w:rsidRPr="009F7812">
        <w:rPr>
          <w:rFonts w:ascii="Times New Roman" w:eastAsia="Times New Roman" w:hAnsi="Times New Roman"/>
          <w:sz w:val="24"/>
          <w:szCs w:val="24"/>
          <w:lang w:eastAsia="id-ID"/>
        </w:rPr>
        <w:t xml:space="preserve">Pada beberapa dekade ke belakang, industri telekomunikasi adalah salah satu industri yang selalu menjanjikan keuntungan besar bagi investornya. </w:t>
      </w:r>
      <w:r w:rsidRPr="009F7812">
        <w:rPr>
          <w:rFonts w:ascii="Times New Roman" w:eastAsia="Times New Roman" w:hAnsi="Times New Roman"/>
          <w:sz w:val="24"/>
          <w:szCs w:val="24"/>
          <w:lang w:eastAsia="id-ID"/>
        </w:rPr>
        <w:lastRenderedPageBreak/>
        <w:t>Indonesia sebagai salah satu  negara dengan jumlah penduduk paling besar di dunia tentunya menjadi pasar yang menjanjikan untuk berinvestasi di bidang ini.</w:t>
      </w:r>
      <w:r w:rsidRPr="009F7812">
        <w:rPr>
          <w:rFonts w:ascii="Arial" w:eastAsia="Times New Roman" w:hAnsi="Arial" w:cs="Arial"/>
          <w:lang w:eastAsia="id-ID"/>
        </w:rPr>
        <w:t xml:space="preserve"> </w:t>
      </w:r>
      <w:r w:rsidRPr="009F7812">
        <w:rPr>
          <w:rFonts w:ascii="Times New Roman" w:eastAsia="Times New Roman" w:hAnsi="Times New Roman"/>
          <w:sz w:val="24"/>
          <w:szCs w:val="24"/>
          <w:lang w:eastAsia="id-ID"/>
        </w:rPr>
        <w:t>Kendati sangat menjanjikan, pasar telekomunikasi Indonesia selalu dipenuhi dengan tantangan-tantangan bagi operator seluler. Tantangan ini diantaranya disebabkan oleh banyaknya operator seluler yang beroperasi, regulasi yang kurang ketat mengenai persaingan usaha di bidang telekomunikasi serta perlambatan perekonomian nasional saat ini.</w:t>
      </w:r>
      <w:r w:rsidR="00F25623">
        <w:rPr>
          <w:rFonts w:ascii="Times New Roman" w:eastAsia="Times New Roman" w:hAnsi="Times New Roman"/>
          <w:sz w:val="24"/>
          <w:szCs w:val="24"/>
          <w:lang w:eastAsia="id-ID"/>
        </w:rPr>
        <w:t xml:space="preserve"> </w:t>
      </w:r>
      <w:r w:rsidRPr="009F7812">
        <w:rPr>
          <w:rFonts w:ascii="Times New Roman" w:eastAsia="Times New Roman" w:hAnsi="Times New Roman"/>
          <w:sz w:val="24"/>
          <w:szCs w:val="24"/>
          <w:lang w:eastAsia="id-ID"/>
        </w:rPr>
        <w:t>Walaupun mencatat peningkatan jumlah pelanggan (pengguna nomor </w:t>
      </w:r>
      <w:r w:rsidRPr="009F7812">
        <w:rPr>
          <w:rFonts w:ascii="Times New Roman" w:eastAsia="Times New Roman" w:hAnsi="Times New Roman"/>
          <w:i/>
          <w:iCs/>
          <w:sz w:val="24"/>
          <w:szCs w:val="24"/>
          <w:lang w:eastAsia="id-ID"/>
        </w:rPr>
        <w:t>sim-card</w:t>
      </w:r>
      <w:r w:rsidRPr="009F7812">
        <w:rPr>
          <w:rFonts w:ascii="Times New Roman" w:eastAsia="Times New Roman" w:hAnsi="Times New Roman"/>
          <w:sz w:val="24"/>
          <w:szCs w:val="24"/>
          <w:lang w:eastAsia="id-ID"/>
        </w:rPr>
        <w:t xml:space="preserve"> yang aktif), namun nilai pendapatan di industri ini tidak mengikuti pertambahan jumlah penggunanya. Hal ini diakibatkan oleh sistem prabayar yang kini semakin populer. Pelanggan prabayar tidak memiliki loyalitas pada operator tertentu dan cenderung mencari operator seluler yang paling murah meskipun </w:t>
      </w:r>
      <w:r w:rsidR="00F25623">
        <w:rPr>
          <w:rFonts w:ascii="Times New Roman" w:eastAsia="Times New Roman" w:hAnsi="Times New Roman"/>
          <w:sz w:val="24"/>
          <w:szCs w:val="24"/>
          <w:lang w:eastAsia="id-ID"/>
        </w:rPr>
        <w:t>dia harus berganti nomor kartu.</w:t>
      </w:r>
      <w:r w:rsidR="00FC689F">
        <w:rPr>
          <w:rFonts w:ascii="Times New Roman" w:eastAsia="Times New Roman" w:hAnsi="Times New Roman"/>
          <w:sz w:val="24"/>
          <w:szCs w:val="24"/>
          <w:lang w:eastAsia="id-ID"/>
        </w:rPr>
        <w:t xml:space="preserve"> </w:t>
      </w:r>
      <w:r w:rsidRPr="009F7812">
        <w:rPr>
          <w:rFonts w:ascii="Times New Roman" w:hAnsi="Times New Roman"/>
          <w:sz w:val="24"/>
          <w:szCs w:val="24"/>
        </w:rPr>
        <w:t>Meskipun</w:t>
      </w:r>
      <w:r w:rsidR="00246022">
        <w:rPr>
          <w:rFonts w:ascii="Times New Roman" w:hAnsi="Times New Roman"/>
          <w:sz w:val="24"/>
          <w:szCs w:val="24"/>
        </w:rPr>
        <w:t>,</w:t>
      </w:r>
      <w:r w:rsidRPr="009F7812">
        <w:rPr>
          <w:rFonts w:ascii="Times New Roman" w:hAnsi="Times New Roman"/>
          <w:sz w:val="24"/>
          <w:szCs w:val="24"/>
        </w:rPr>
        <w:t xml:space="preserve"> berhadapan dengan tantangan-tantangan yang tidak mudah, namun berinvestasi sebagai operator seluler di Indonesia masih merupakan pilihan yang tepat. Disamping</w:t>
      </w:r>
      <w:r w:rsidR="00246022">
        <w:rPr>
          <w:rFonts w:ascii="Times New Roman" w:hAnsi="Times New Roman"/>
          <w:sz w:val="24"/>
          <w:szCs w:val="24"/>
        </w:rPr>
        <w:t>,</w:t>
      </w:r>
      <w:r w:rsidRPr="009F7812">
        <w:rPr>
          <w:rFonts w:ascii="Times New Roman" w:hAnsi="Times New Roman"/>
          <w:sz w:val="24"/>
          <w:szCs w:val="24"/>
        </w:rPr>
        <w:t xml:space="preserve"> jumlah penduduk Indonesia yang mencapai lebih dari 240 juta penduduk, potensi pendapatan dari perkembangan </w:t>
      </w:r>
      <w:r w:rsidRPr="009F7812">
        <w:rPr>
          <w:rFonts w:ascii="Times New Roman" w:hAnsi="Times New Roman"/>
          <w:i/>
          <w:iCs/>
          <w:sz w:val="24"/>
          <w:szCs w:val="24"/>
        </w:rPr>
        <w:t>mobile data</w:t>
      </w:r>
      <w:r w:rsidRPr="009F7812">
        <w:rPr>
          <w:rFonts w:ascii="Times New Roman" w:hAnsi="Times New Roman"/>
          <w:sz w:val="24"/>
          <w:szCs w:val="24"/>
        </w:rPr>
        <w:t xml:space="preserve"> d</w:t>
      </w:r>
      <w:r w:rsidR="00FC689F">
        <w:rPr>
          <w:rFonts w:ascii="Times New Roman" w:hAnsi="Times New Roman"/>
          <w:sz w:val="24"/>
          <w:szCs w:val="24"/>
        </w:rPr>
        <w:t>i Indonesia masih sangat besar</w:t>
      </w:r>
      <w:r w:rsidR="002D6D24">
        <w:rPr>
          <w:rFonts w:ascii="Times New Roman" w:hAnsi="Times New Roman"/>
          <w:sz w:val="24"/>
          <w:szCs w:val="24"/>
        </w:rPr>
        <w:t xml:space="preserve"> (</w:t>
      </w:r>
      <w:hyperlink r:id="rId8" w:history="1">
        <w:r w:rsidR="002D6D24" w:rsidRPr="00F25FFF">
          <w:rPr>
            <w:rStyle w:val="Hyperlink"/>
            <w:rFonts w:ascii="Times New Roman" w:hAnsi="Times New Roman"/>
            <w:sz w:val="24"/>
            <w:szCs w:val="24"/>
          </w:rPr>
          <w:t>www.bryanpedia.blogspot.co.id</w:t>
        </w:r>
      </w:hyperlink>
      <w:r w:rsidR="002D6D24">
        <w:rPr>
          <w:rFonts w:ascii="Times New Roman" w:hAnsi="Times New Roman"/>
          <w:sz w:val="24"/>
          <w:szCs w:val="24"/>
        </w:rPr>
        <w:t xml:space="preserve"> diakses 20 Juni 2016).</w:t>
      </w:r>
    </w:p>
    <w:p w:rsidR="00A7640F" w:rsidRDefault="005B3FB4" w:rsidP="00A7640F">
      <w:pPr>
        <w:shd w:val="clear" w:color="auto" w:fill="FFFFFF" w:themeFill="background1"/>
        <w:spacing w:after="0" w:line="480" w:lineRule="auto"/>
        <w:ind w:left="360" w:firstLine="360"/>
        <w:jc w:val="both"/>
        <w:rPr>
          <w:rFonts w:ascii="Times New Roman" w:hAnsi="Times New Roman"/>
          <w:sz w:val="24"/>
          <w:szCs w:val="24"/>
        </w:rPr>
      </w:pPr>
      <w:r>
        <w:rPr>
          <w:rFonts w:ascii="Times New Roman" w:hAnsi="Times New Roman"/>
          <w:sz w:val="24"/>
          <w:szCs w:val="24"/>
        </w:rPr>
        <w:t>PT. Bakrie Tele</w:t>
      </w:r>
      <w:r w:rsidR="00913BD8">
        <w:rPr>
          <w:rFonts w:ascii="Times New Roman" w:hAnsi="Times New Roman"/>
          <w:sz w:val="24"/>
          <w:szCs w:val="24"/>
        </w:rPr>
        <w:t>c</w:t>
      </w:r>
      <w:r>
        <w:rPr>
          <w:rFonts w:ascii="Times New Roman" w:hAnsi="Times New Roman"/>
          <w:sz w:val="24"/>
          <w:szCs w:val="24"/>
        </w:rPr>
        <w:t xml:space="preserve">om Tbk merupakan salah satu perusahaan </w:t>
      </w:r>
      <w:r w:rsidR="00913BD8">
        <w:rPr>
          <w:rFonts w:ascii="Times New Roman" w:hAnsi="Times New Roman"/>
          <w:sz w:val="24"/>
          <w:szCs w:val="24"/>
        </w:rPr>
        <w:t>yang termasuk kedalam kategori industri telekomunikasi yang terdaftar</w:t>
      </w:r>
      <w:r w:rsidR="002F10E3">
        <w:rPr>
          <w:rFonts w:ascii="Times New Roman" w:hAnsi="Times New Roman"/>
          <w:sz w:val="24"/>
          <w:szCs w:val="24"/>
        </w:rPr>
        <w:t xml:space="preserve"> di Bursa Efek Indonesia (BEI). </w:t>
      </w:r>
      <w:r w:rsidR="008820EC">
        <w:rPr>
          <w:rFonts w:ascii="Times New Roman" w:hAnsi="Times New Roman"/>
          <w:sz w:val="24"/>
          <w:szCs w:val="24"/>
        </w:rPr>
        <w:t xml:space="preserve">Bakrie </w:t>
      </w:r>
      <w:r w:rsidR="002F10E3">
        <w:rPr>
          <w:rFonts w:ascii="Times New Roman" w:hAnsi="Times New Roman"/>
          <w:sz w:val="24"/>
          <w:szCs w:val="24"/>
        </w:rPr>
        <w:t>Telecom</w:t>
      </w:r>
      <w:r w:rsidR="008820EC">
        <w:rPr>
          <w:rFonts w:ascii="Times New Roman" w:hAnsi="Times New Roman"/>
          <w:sz w:val="24"/>
          <w:szCs w:val="24"/>
        </w:rPr>
        <w:t xml:space="preserve"> adalah perusahaan operator telekomuni</w:t>
      </w:r>
      <w:r w:rsidR="00300A6C">
        <w:rPr>
          <w:rFonts w:ascii="Times New Roman" w:hAnsi="Times New Roman"/>
          <w:sz w:val="24"/>
          <w:szCs w:val="24"/>
        </w:rPr>
        <w:t xml:space="preserve">kasi berbasis </w:t>
      </w:r>
      <w:r w:rsidR="00FA06F0" w:rsidRPr="00FA06F0">
        <w:rPr>
          <w:rFonts w:ascii="Times New Roman" w:hAnsi="Times New Roman"/>
          <w:i/>
          <w:sz w:val="24"/>
          <w:szCs w:val="24"/>
        </w:rPr>
        <w:t>Code Division Multiple Access</w:t>
      </w:r>
      <w:r w:rsidR="00FA06F0">
        <w:rPr>
          <w:rFonts w:ascii="Times New Roman" w:hAnsi="Times New Roman"/>
          <w:sz w:val="24"/>
          <w:szCs w:val="24"/>
        </w:rPr>
        <w:t xml:space="preserve"> (</w:t>
      </w:r>
      <w:r w:rsidR="00300A6C">
        <w:rPr>
          <w:rFonts w:ascii="Times New Roman" w:hAnsi="Times New Roman"/>
          <w:sz w:val="24"/>
          <w:szCs w:val="24"/>
        </w:rPr>
        <w:t>CDMA</w:t>
      </w:r>
      <w:r w:rsidR="00FA06F0">
        <w:rPr>
          <w:rFonts w:ascii="Times New Roman" w:hAnsi="Times New Roman"/>
          <w:sz w:val="24"/>
          <w:szCs w:val="24"/>
        </w:rPr>
        <w:t>)</w:t>
      </w:r>
      <w:r w:rsidR="00300A6C">
        <w:rPr>
          <w:rFonts w:ascii="Times New Roman" w:hAnsi="Times New Roman"/>
          <w:sz w:val="24"/>
          <w:szCs w:val="24"/>
        </w:rPr>
        <w:t xml:space="preserve"> di Indonesia yang sebelumnya dikenal dengan nama PT. Radio Telepon Indonesia (Ratelindo), </w:t>
      </w:r>
      <w:r w:rsidR="00300A6C">
        <w:rPr>
          <w:rFonts w:ascii="Times New Roman" w:hAnsi="Times New Roman"/>
          <w:sz w:val="24"/>
          <w:szCs w:val="24"/>
        </w:rPr>
        <w:lastRenderedPageBreak/>
        <w:t>yang didirikan pada bulan Agustus 1993 sebagai anak perus</w:t>
      </w:r>
      <w:r w:rsidR="002F10E3">
        <w:rPr>
          <w:rFonts w:ascii="Times New Roman" w:hAnsi="Times New Roman"/>
          <w:sz w:val="24"/>
          <w:szCs w:val="24"/>
        </w:rPr>
        <w:t>ahaan PT. Bakrie &amp; Brothers Tbk dan</w:t>
      </w:r>
      <w:r w:rsidR="00300A6C">
        <w:rPr>
          <w:rFonts w:ascii="Times New Roman" w:hAnsi="Times New Roman"/>
          <w:sz w:val="24"/>
          <w:szCs w:val="24"/>
        </w:rPr>
        <w:t xml:space="preserve"> </w:t>
      </w:r>
      <w:r w:rsidR="002F10E3">
        <w:rPr>
          <w:rFonts w:ascii="Times New Roman" w:hAnsi="Times New Roman"/>
          <w:sz w:val="24"/>
          <w:szCs w:val="24"/>
        </w:rPr>
        <w:t>d</w:t>
      </w:r>
      <w:r w:rsidR="008820EC">
        <w:rPr>
          <w:rFonts w:ascii="Times New Roman" w:hAnsi="Times New Roman"/>
          <w:sz w:val="24"/>
          <w:szCs w:val="24"/>
        </w:rPr>
        <w:t xml:space="preserve">alam perkembangannya akhir-akhir ini </w:t>
      </w:r>
      <w:r w:rsidR="002F10E3">
        <w:rPr>
          <w:rFonts w:ascii="Times New Roman" w:hAnsi="Times New Roman"/>
          <w:sz w:val="24"/>
          <w:szCs w:val="24"/>
        </w:rPr>
        <w:t xml:space="preserve">sedang </w:t>
      </w:r>
      <w:r w:rsidR="008820EC">
        <w:rPr>
          <w:rFonts w:ascii="Times New Roman" w:hAnsi="Times New Roman"/>
          <w:sz w:val="24"/>
          <w:szCs w:val="24"/>
        </w:rPr>
        <w:t>menghadapi</w:t>
      </w:r>
      <w:r w:rsidR="00A7640F">
        <w:rPr>
          <w:rFonts w:ascii="Times New Roman" w:hAnsi="Times New Roman"/>
          <w:vertAlign w:val="superscript"/>
        </w:rPr>
        <w:t xml:space="preserve"> </w:t>
      </w:r>
      <w:r w:rsidR="00A7640F">
        <w:rPr>
          <w:rFonts w:ascii="Times New Roman" w:hAnsi="Times New Roman"/>
          <w:sz w:val="24"/>
          <w:szCs w:val="24"/>
        </w:rPr>
        <w:t xml:space="preserve">permasalahan yang cukup serius. </w:t>
      </w:r>
    </w:p>
    <w:p w:rsidR="009F0509" w:rsidRPr="002D6D24" w:rsidRDefault="00246022" w:rsidP="002D6D24">
      <w:pPr>
        <w:shd w:val="clear" w:color="auto" w:fill="FFFFFF" w:themeFill="background1"/>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Berdasarkan </w:t>
      </w:r>
      <w:r w:rsidR="001D6AF2">
        <w:rPr>
          <w:rFonts w:ascii="Times New Roman" w:hAnsi="Times New Roman"/>
          <w:sz w:val="24"/>
          <w:szCs w:val="24"/>
        </w:rPr>
        <w:t>fakta</w:t>
      </w:r>
      <w:r w:rsidR="00491F7A">
        <w:rPr>
          <w:rFonts w:ascii="Times New Roman" w:hAnsi="Times New Roman"/>
          <w:sz w:val="24"/>
          <w:szCs w:val="24"/>
        </w:rPr>
        <w:t xml:space="preserve">, sepanjang tahun 2011 Bakrie Telecom mengalami kerugian sebesar </w:t>
      </w:r>
      <w:r w:rsidR="00AC6778">
        <w:rPr>
          <w:rFonts w:ascii="Times New Roman" w:hAnsi="Times New Roman"/>
          <w:sz w:val="24"/>
          <w:szCs w:val="24"/>
        </w:rPr>
        <w:t xml:space="preserve">Rp </w:t>
      </w:r>
      <w:r w:rsidR="00491F7A">
        <w:rPr>
          <w:rFonts w:ascii="Times New Roman" w:hAnsi="Times New Roman"/>
          <w:sz w:val="24"/>
          <w:szCs w:val="24"/>
        </w:rPr>
        <w:t>782,699 miliar. Padahal</w:t>
      </w:r>
      <w:r>
        <w:rPr>
          <w:rFonts w:ascii="Times New Roman" w:hAnsi="Times New Roman"/>
          <w:sz w:val="24"/>
          <w:szCs w:val="24"/>
        </w:rPr>
        <w:t>,</w:t>
      </w:r>
      <w:r w:rsidR="002F10E3">
        <w:rPr>
          <w:rFonts w:ascii="Times New Roman" w:hAnsi="Times New Roman"/>
          <w:sz w:val="24"/>
          <w:szCs w:val="24"/>
        </w:rPr>
        <w:t xml:space="preserve"> pada tahun sebelumnya </w:t>
      </w:r>
      <w:r w:rsidR="00491F7A">
        <w:rPr>
          <w:rFonts w:ascii="Times New Roman" w:hAnsi="Times New Roman"/>
          <w:sz w:val="24"/>
          <w:szCs w:val="24"/>
        </w:rPr>
        <w:t xml:space="preserve">mencatat keuntungan hingga </w:t>
      </w:r>
      <w:r w:rsidR="00AC6778">
        <w:rPr>
          <w:rFonts w:ascii="Times New Roman" w:hAnsi="Times New Roman"/>
          <w:sz w:val="24"/>
          <w:szCs w:val="24"/>
        </w:rPr>
        <w:t xml:space="preserve">Rp </w:t>
      </w:r>
      <w:r w:rsidR="00491F7A">
        <w:rPr>
          <w:rFonts w:ascii="Times New Roman" w:hAnsi="Times New Roman"/>
          <w:sz w:val="24"/>
          <w:szCs w:val="24"/>
        </w:rPr>
        <w:t xml:space="preserve">9,96 miliar. Presiden Direktur Bakrie Telecom, Anindya Novyan Bakrie menyatakan laba per saham perusahaan tersebut mengalami kerugian sebesar </w:t>
      </w:r>
      <w:r w:rsidR="00AC6778">
        <w:rPr>
          <w:rFonts w:ascii="Times New Roman" w:hAnsi="Times New Roman"/>
          <w:sz w:val="24"/>
          <w:szCs w:val="24"/>
        </w:rPr>
        <w:t xml:space="preserve">Rp </w:t>
      </w:r>
      <w:r w:rsidR="00491F7A">
        <w:rPr>
          <w:rFonts w:ascii="Times New Roman" w:hAnsi="Times New Roman"/>
          <w:sz w:val="24"/>
          <w:szCs w:val="24"/>
        </w:rPr>
        <w:t xml:space="preserve">27,47 per saham. Dikutip dari laporan keterbukaan, pendapatan perusahaan untuk jasa layanan </w:t>
      </w:r>
      <w:r w:rsidR="00616A38">
        <w:rPr>
          <w:rFonts w:ascii="Times New Roman" w:hAnsi="Times New Roman"/>
          <w:sz w:val="24"/>
          <w:szCs w:val="24"/>
        </w:rPr>
        <w:t xml:space="preserve">telekomunikasi mengalami penurunan sebesar Rp 232 miliar. Pendapatan perusahaan hingga akhir tahun 2011 menjadi Rp 2,911 triliun. Padahal, pendapatan perusahaan pada tahun 2010 mencapai Rp 3,144 triliun. Sementara untuk jasa interkoneksi, tercatat menurun menjadi Rp 284,191 </w:t>
      </w:r>
      <w:r w:rsidR="00C04E64">
        <w:rPr>
          <w:rFonts w:ascii="Times New Roman" w:hAnsi="Times New Roman"/>
          <w:sz w:val="24"/>
          <w:szCs w:val="24"/>
        </w:rPr>
        <w:t xml:space="preserve">miliar dari sebelumnya </w:t>
      </w:r>
      <w:r w:rsidR="00AC6778">
        <w:rPr>
          <w:rFonts w:ascii="Times New Roman" w:hAnsi="Times New Roman"/>
          <w:sz w:val="24"/>
          <w:szCs w:val="24"/>
        </w:rPr>
        <w:t xml:space="preserve">Rp </w:t>
      </w:r>
      <w:r w:rsidR="00C04E64">
        <w:rPr>
          <w:rFonts w:ascii="Times New Roman" w:hAnsi="Times New Roman"/>
          <w:sz w:val="24"/>
          <w:szCs w:val="24"/>
        </w:rPr>
        <w:t>303,417 miliar.</w:t>
      </w:r>
      <w:r w:rsidR="00BF26F0">
        <w:rPr>
          <w:rFonts w:ascii="Times New Roman" w:hAnsi="Times New Roman"/>
          <w:sz w:val="24"/>
          <w:szCs w:val="24"/>
        </w:rPr>
        <w:t xml:space="preserve"> </w:t>
      </w:r>
      <w:r w:rsidR="00DA7652">
        <w:rPr>
          <w:rFonts w:ascii="Times New Roman" w:hAnsi="Times New Roman"/>
          <w:sz w:val="24"/>
          <w:szCs w:val="24"/>
        </w:rPr>
        <w:t>S</w:t>
      </w:r>
      <w:r w:rsidR="00C04E64">
        <w:rPr>
          <w:rFonts w:ascii="Times New Roman" w:hAnsi="Times New Roman"/>
          <w:sz w:val="24"/>
          <w:szCs w:val="24"/>
        </w:rPr>
        <w:t>ehingga</w:t>
      </w:r>
      <w:r w:rsidR="00DA7652">
        <w:rPr>
          <w:rFonts w:ascii="Times New Roman" w:hAnsi="Times New Roman"/>
          <w:sz w:val="24"/>
          <w:szCs w:val="24"/>
        </w:rPr>
        <w:t xml:space="preserve"> </w:t>
      </w:r>
      <w:r w:rsidR="00656E9D">
        <w:rPr>
          <w:rFonts w:ascii="Times New Roman" w:hAnsi="Times New Roman"/>
          <w:sz w:val="24"/>
          <w:szCs w:val="24"/>
        </w:rPr>
        <w:t xml:space="preserve">total pendapatan usaha menurun </w:t>
      </w:r>
      <w:r w:rsidR="00AC6778">
        <w:rPr>
          <w:rFonts w:ascii="Times New Roman" w:hAnsi="Times New Roman"/>
          <w:sz w:val="24"/>
          <w:szCs w:val="24"/>
        </w:rPr>
        <w:t xml:space="preserve">Rp </w:t>
      </w:r>
      <w:r>
        <w:rPr>
          <w:rFonts w:ascii="Times New Roman" w:hAnsi="Times New Roman"/>
          <w:sz w:val="24"/>
          <w:szCs w:val="24"/>
        </w:rPr>
        <w:t>252 miliar atau 7,31</w:t>
      </w:r>
      <w:r w:rsidR="00656E9D">
        <w:rPr>
          <w:rFonts w:ascii="Times New Roman" w:hAnsi="Times New Roman"/>
          <w:sz w:val="24"/>
          <w:szCs w:val="24"/>
        </w:rPr>
        <w:t xml:space="preserve">% dari sebelumnya di tahun 2010 sebesar </w:t>
      </w:r>
      <w:r w:rsidR="00507A8D">
        <w:rPr>
          <w:rFonts w:ascii="Times New Roman" w:hAnsi="Times New Roman"/>
          <w:sz w:val="24"/>
          <w:szCs w:val="24"/>
        </w:rPr>
        <w:t>Rp 3,447 triliun</w:t>
      </w:r>
      <w:r w:rsidR="00656E9D">
        <w:rPr>
          <w:rFonts w:ascii="Times New Roman" w:hAnsi="Times New Roman"/>
          <w:sz w:val="24"/>
          <w:szCs w:val="24"/>
        </w:rPr>
        <w:t xml:space="preserve"> menjadi </w:t>
      </w:r>
      <w:r w:rsidR="00507A8D">
        <w:rPr>
          <w:rFonts w:ascii="Times New Roman" w:hAnsi="Times New Roman"/>
          <w:sz w:val="24"/>
          <w:szCs w:val="24"/>
        </w:rPr>
        <w:t>Rp 3,195 triliun</w:t>
      </w:r>
      <w:r w:rsidR="00656E9D">
        <w:rPr>
          <w:rFonts w:ascii="Times New Roman" w:hAnsi="Times New Roman"/>
          <w:sz w:val="24"/>
          <w:szCs w:val="24"/>
        </w:rPr>
        <w:t xml:space="preserve">. </w:t>
      </w:r>
      <w:r w:rsidR="009F0509">
        <w:rPr>
          <w:rFonts w:ascii="Times New Roman" w:hAnsi="Times New Roman"/>
          <w:sz w:val="24"/>
          <w:szCs w:val="24"/>
        </w:rPr>
        <w:t xml:space="preserve">Berikut grafik mengenai total </w:t>
      </w:r>
      <w:r w:rsidR="009F0509" w:rsidRPr="00507A8D">
        <w:rPr>
          <w:rFonts w:ascii="Times New Roman" w:hAnsi="Times New Roman"/>
          <w:i/>
          <w:sz w:val="24"/>
          <w:szCs w:val="24"/>
        </w:rPr>
        <w:t>revenues</w:t>
      </w:r>
      <w:r w:rsidR="009F0509">
        <w:rPr>
          <w:rFonts w:ascii="Times New Roman" w:hAnsi="Times New Roman"/>
          <w:sz w:val="24"/>
          <w:szCs w:val="24"/>
        </w:rPr>
        <w:t xml:space="preserve"> PT. Bakrie Tele</w:t>
      </w:r>
      <w:r w:rsidR="002E4DEF">
        <w:rPr>
          <w:rFonts w:ascii="Times New Roman" w:hAnsi="Times New Roman"/>
          <w:sz w:val="24"/>
          <w:szCs w:val="24"/>
        </w:rPr>
        <w:t>com Tbk selama periode 2011 hingga 201</w:t>
      </w:r>
      <w:r w:rsidR="002F4E7B">
        <w:rPr>
          <w:rFonts w:ascii="Times New Roman" w:hAnsi="Times New Roman"/>
          <w:sz w:val="24"/>
          <w:szCs w:val="24"/>
        </w:rPr>
        <w:t>3</w:t>
      </w:r>
      <w:r w:rsidR="009F0509">
        <w:rPr>
          <w:rFonts w:ascii="Times New Roman" w:hAnsi="Times New Roman"/>
          <w:sz w:val="24"/>
          <w:szCs w:val="24"/>
        </w:rPr>
        <w:t>:</w:t>
      </w:r>
    </w:p>
    <w:p w:rsidR="00122C40" w:rsidRDefault="002D6D24" w:rsidP="00122C40">
      <w:pPr>
        <w:shd w:val="clear" w:color="auto" w:fill="FFFFFF" w:themeFill="background1"/>
        <w:spacing w:after="0" w:line="240" w:lineRule="auto"/>
        <w:ind w:firstLine="360"/>
        <w:rPr>
          <w:rFonts w:ascii="Times New Roman" w:hAnsi="Times New Roman"/>
          <w:b/>
          <w:sz w:val="24"/>
          <w:szCs w:val="24"/>
        </w:rPr>
      </w:pPr>
      <w:r>
        <w:rPr>
          <w:rFonts w:ascii="Times New Roman" w:hAnsi="Times New Roman"/>
          <w:b/>
          <w:noProof/>
          <w:sz w:val="24"/>
          <w:szCs w:val="24"/>
          <w:lang w:eastAsia="id-ID"/>
        </w:rPr>
        <w:lastRenderedPageBreak/>
        <w:drawing>
          <wp:anchor distT="0" distB="0" distL="114300" distR="114300" simplePos="0" relativeHeight="251684864" behindDoc="0" locked="0" layoutInCell="1" allowOverlap="1">
            <wp:simplePos x="0" y="0"/>
            <wp:positionH relativeFrom="column">
              <wp:posOffset>245745</wp:posOffset>
            </wp:positionH>
            <wp:positionV relativeFrom="paragraph">
              <wp:posOffset>17145</wp:posOffset>
            </wp:positionV>
            <wp:extent cx="4743450" cy="2533650"/>
            <wp:effectExtent l="19050" t="0" r="1905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sz w:val="24"/>
          <w:szCs w:val="24"/>
        </w:rPr>
        <w:t xml:space="preserve">Sumber: </w:t>
      </w:r>
      <w:hyperlink r:id="rId10" w:history="1">
        <w:r w:rsidRPr="00A86185">
          <w:rPr>
            <w:rStyle w:val="Hyperlink"/>
            <w:rFonts w:ascii="Times New Roman" w:hAnsi="Times New Roman"/>
            <w:sz w:val="24"/>
            <w:szCs w:val="24"/>
          </w:rPr>
          <w:t>www.idx.co.id</w:t>
        </w:r>
      </w:hyperlink>
      <w:r>
        <w:rPr>
          <w:rFonts w:ascii="Times New Roman" w:hAnsi="Times New Roman"/>
          <w:sz w:val="24"/>
          <w:szCs w:val="24"/>
        </w:rPr>
        <w:t xml:space="preserve"> (data diolah)</w:t>
      </w:r>
    </w:p>
    <w:p w:rsidR="002D6D24" w:rsidRDefault="002D6D24" w:rsidP="00122C40">
      <w:pPr>
        <w:shd w:val="clear" w:color="auto" w:fill="FFFFFF" w:themeFill="background1"/>
        <w:spacing w:after="0" w:line="480" w:lineRule="auto"/>
        <w:ind w:firstLine="360"/>
        <w:rPr>
          <w:rFonts w:ascii="Times New Roman" w:hAnsi="Times New Roman"/>
          <w:b/>
          <w:sz w:val="24"/>
          <w:szCs w:val="24"/>
        </w:rPr>
      </w:pPr>
      <w:r w:rsidRPr="009F0509">
        <w:rPr>
          <w:rFonts w:ascii="Times New Roman" w:hAnsi="Times New Roman"/>
          <w:b/>
          <w:sz w:val="24"/>
          <w:szCs w:val="24"/>
        </w:rPr>
        <w:t xml:space="preserve">Gambar 1.1 Total </w:t>
      </w:r>
      <w:r w:rsidRPr="009F0509">
        <w:rPr>
          <w:rFonts w:ascii="Times New Roman" w:hAnsi="Times New Roman"/>
          <w:b/>
          <w:i/>
          <w:sz w:val="24"/>
          <w:szCs w:val="24"/>
        </w:rPr>
        <w:t xml:space="preserve">Revenues </w:t>
      </w:r>
      <w:r w:rsidRPr="009F0509">
        <w:rPr>
          <w:rFonts w:ascii="Times New Roman" w:hAnsi="Times New Roman"/>
          <w:b/>
          <w:sz w:val="24"/>
          <w:szCs w:val="24"/>
        </w:rPr>
        <w:t>PT. Bakr</w:t>
      </w:r>
      <w:r w:rsidR="002F4E7B">
        <w:rPr>
          <w:rFonts w:ascii="Times New Roman" w:hAnsi="Times New Roman"/>
          <w:b/>
          <w:sz w:val="24"/>
          <w:szCs w:val="24"/>
        </w:rPr>
        <w:t>ie Telecom Tbk Periode 2011-2013</w:t>
      </w:r>
    </w:p>
    <w:p w:rsidR="003861C3" w:rsidRPr="009F0509" w:rsidRDefault="003861C3" w:rsidP="003861C3">
      <w:pPr>
        <w:shd w:val="clear" w:color="auto" w:fill="FFFFFF" w:themeFill="background1"/>
        <w:spacing w:after="0" w:line="240" w:lineRule="auto"/>
        <w:ind w:left="360"/>
        <w:jc w:val="center"/>
        <w:rPr>
          <w:rFonts w:ascii="Times New Roman" w:hAnsi="Times New Roman"/>
          <w:b/>
          <w:sz w:val="24"/>
          <w:szCs w:val="24"/>
        </w:rPr>
      </w:pPr>
    </w:p>
    <w:p w:rsidR="00246022" w:rsidRDefault="009F0509" w:rsidP="00D154A6">
      <w:pPr>
        <w:shd w:val="clear" w:color="auto" w:fill="FFFFFF" w:themeFill="background1"/>
        <w:spacing w:after="0" w:line="480" w:lineRule="auto"/>
        <w:ind w:left="360" w:firstLine="360"/>
        <w:jc w:val="both"/>
        <w:rPr>
          <w:rFonts w:ascii="Times New Roman" w:hAnsi="Times New Roman"/>
          <w:sz w:val="24"/>
          <w:szCs w:val="24"/>
        </w:rPr>
      </w:pPr>
      <w:r>
        <w:rPr>
          <w:rFonts w:ascii="Times New Roman" w:hAnsi="Times New Roman"/>
          <w:sz w:val="24"/>
          <w:szCs w:val="24"/>
        </w:rPr>
        <w:t>Terlihat grafik pada Gambar 1.1 bahwa pendapatan Bakrie Telecom terjadi penur</w:t>
      </w:r>
      <w:r w:rsidR="002F4E7B">
        <w:rPr>
          <w:rFonts w:ascii="Times New Roman" w:hAnsi="Times New Roman"/>
          <w:sz w:val="24"/>
          <w:szCs w:val="24"/>
        </w:rPr>
        <w:t>unan pada tahun 2011 hingga 2013</w:t>
      </w:r>
      <w:r>
        <w:rPr>
          <w:rFonts w:ascii="Times New Roman" w:hAnsi="Times New Roman"/>
          <w:sz w:val="24"/>
          <w:szCs w:val="24"/>
        </w:rPr>
        <w:t xml:space="preserve">.  </w:t>
      </w:r>
      <w:r w:rsidR="00DF1520">
        <w:rPr>
          <w:rFonts w:ascii="Times New Roman" w:hAnsi="Times New Roman"/>
          <w:sz w:val="24"/>
          <w:szCs w:val="24"/>
        </w:rPr>
        <w:t xml:space="preserve">Selain </w:t>
      </w:r>
      <w:r>
        <w:rPr>
          <w:rFonts w:ascii="Times New Roman" w:hAnsi="Times New Roman"/>
          <w:sz w:val="24"/>
          <w:szCs w:val="24"/>
        </w:rPr>
        <w:t xml:space="preserve">pendapatan perusahaan </w:t>
      </w:r>
      <w:r w:rsidR="00DF1520">
        <w:rPr>
          <w:rFonts w:ascii="Times New Roman" w:hAnsi="Times New Roman"/>
          <w:sz w:val="24"/>
          <w:szCs w:val="24"/>
        </w:rPr>
        <w:t>yang me</w:t>
      </w:r>
      <w:r>
        <w:rPr>
          <w:rFonts w:ascii="Times New Roman" w:hAnsi="Times New Roman"/>
          <w:sz w:val="24"/>
          <w:szCs w:val="24"/>
        </w:rPr>
        <w:t>ngalami penurunan</w:t>
      </w:r>
      <w:r w:rsidR="00DF1520">
        <w:rPr>
          <w:rFonts w:ascii="Times New Roman" w:hAnsi="Times New Roman"/>
          <w:sz w:val="24"/>
          <w:szCs w:val="24"/>
        </w:rPr>
        <w:t>, utang perusahaan pun men</w:t>
      </w:r>
      <w:r w:rsidR="00246022">
        <w:rPr>
          <w:rFonts w:ascii="Times New Roman" w:hAnsi="Times New Roman"/>
          <w:sz w:val="24"/>
          <w:szCs w:val="24"/>
        </w:rPr>
        <w:t>galami peningkatan hingga 9,58</w:t>
      </w:r>
      <w:r w:rsidR="00DF1520">
        <w:rPr>
          <w:rFonts w:ascii="Times New Roman" w:hAnsi="Times New Roman"/>
          <w:sz w:val="24"/>
          <w:szCs w:val="24"/>
        </w:rPr>
        <w:t xml:space="preserve">% atau </w:t>
      </w:r>
      <w:r w:rsidR="00095CB3">
        <w:rPr>
          <w:rFonts w:ascii="Times New Roman" w:hAnsi="Times New Roman"/>
          <w:sz w:val="24"/>
          <w:szCs w:val="24"/>
        </w:rPr>
        <w:t>Rp 686 miliar</w:t>
      </w:r>
      <w:r w:rsidR="00DF1520">
        <w:rPr>
          <w:rFonts w:ascii="Times New Roman" w:hAnsi="Times New Roman"/>
          <w:sz w:val="24"/>
          <w:szCs w:val="24"/>
        </w:rPr>
        <w:t xml:space="preserve">. Selama tahun 2011, utang perusahaan mencapai </w:t>
      </w:r>
      <w:r w:rsidR="00095CB3">
        <w:rPr>
          <w:rFonts w:ascii="Times New Roman" w:hAnsi="Times New Roman"/>
          <w:sz w:val="24"/>
          <w:szCs w:val="24"/>
        </w:rPr>
        <w:t xml:space="preserve">Rp </w:t>
      </w:r>
      <w:r w:rsidR="00DF1520">
        <w:rPr>
          <w:rFonts w:ascii="Times New Roman" w:hAnsi="Times New Roman"/>
          <w:sz w:val="24"/>
          <w:szCs w:val="24"/>
        </w:rPr>
        <w:t xml:space="preserve">7,844 triliun, padahal tahun sebelumnya hanya </w:t>
      </w:r>
      <w:r w:rsidR="00786E45">
        <w:rPr>
          <w:rFonts w:ascii="Times New Roman" w:hAnsi="Times New Roman"/>
          <w:sz w:val="24"/>
          <w:szCs w:val="24"/>
        </w:rPr>
        <w:t xml:space="preserve">Rp </w:t>
      </w:r>
      <w:r w:rsidR="00DF1520">
        <w:rPr>
          <w:rFonts w:ascii="Times New Roman" w:hAnsi="Times New Roman"/>
          <w:sz w:val="24"/>
          <w:szCs w:val="24"/>
        </w:rPr>
        <w:t xml:space="preserve">7,158 triliun. Peningkatan utang disebabkan lantaran meningkatnya utang jangka pendek yang cukup besar yaitu </w:t>
      </w:r>
      <w:r w:rsidR="00786E45">
        <w:rPr>
          <w:rFonts w:ascii="Times New Roman" w:hAnsi="Times New Roman"/>
          <w:sz w:val="24"/>
          <w:szCs w:val="24"/>
        </w:rPr>
        <w:t xml:space="preserve">Rp </w:t>
      </w:r>
      <w:r w:rsidR="00246022">
        <w:rPr>
          <w:rFonts w:ascii="Times New Roman" w:hAnsi="Times New Roman"/>
          <w:sz w:val="24"/>
          <w:szCs w:val="24"/>
        </w:rPr>
        <w:t>1,2 triliun atau 68,18</w:t>
      </w:r>
      <w:r w:rsidR="00786E45">
        <w:rPr>
          <w:rFonts w:ascii="Times New Roman" w:hAnsi="Times New Roman"/>
          <w:sz w:val="24"/>
          <w:szCs w:val="24"/>
        </w:rPr>
        <w:t>%</w:t>
      </w:r>
      <w:r w:rsidR="00DF1520">
        <w:rPr>
          <w:rFonts w:ascii="Times New Roman" w:hAnsi="Times New Roman"/>
          <w:sz w:val="24"/>
          <w:szCs w:val="24"/>
        </w:rPr>
        <w:t xml:space="preserve">. Utang jangka pendek tidak terlepas dari meningkatnya utang pihak ketiga yang tercatat sebesar </w:t>
      </w:r>
      <w:r w:rsidR="00786E45">
        <w:rPr>
          <w:rFonts w:ascii="Times New Roman" w:hAnsi="Times New Roman"/>
          <w:sz w:val="24"/>
          <w:szCs w:val="24"/>
        </w:rPr>
        <w:t xml:space="preserve">Rp </w:t>
      </w:r>
      <w:r w:rsidR="00DF1520">
        <w:rPr>
          <w:rFonts w:ascii="Times New Roman" w:hAnsi="Times New Roman"/>
          <w:sz w:val="24"/>
          <w:szCs w:val="24"/>
        </w:rPr>
        <w:t xml:space="preserve">447 miliar. Total aset perusahaan juga mengalami penurunan sebesar </w:t>
      </w:r>
      <w:r w:rsidR="00786E45">
        <w:rPr>
          <w:rFonts w:ascii="Times New Roman" w:hAnsi="Times New Roman"/>
          <w:sz w:val="24"/>
          <w:szCs w:val="24"/>
        </w:rPr>
        <w:t xml:space="preserve">Rp </w:t>
      </w:r>
      <w:r w:rsidR="00DF1520">
        <w:rPr>
          <w:rFonts w:ascii="Times New Roman" w:hAnsi="Times New Roman"/>
          <w:sz w:val="24"/>
          <w:szCs w:val="24"/>
        </w:rPr>
        <w:t xml:space="preserve">139 </w:t>
      </w:r>
      <w:r w:rsidR="00246022">
        <w:rPr>
          <w:rFonts w:ascii="Times New Roman" w:hAnsi="Times New Roman"/>
          <w:sz w:val="24"/>
          <w:szCs w:val="24"/>
        </w:rPr>
        <w:t>miliar atau 1,13</w:t>
      </w:r>
      <w:r w:rsidR="00422B02">
        <w:rPr>
          <w:rFonts w:ascii="Times New Roman" w:hAnsi="Times New Roman"/>
          <w:sz w:val="24"/>
          <w:szCs w:val="24"/>
        </w:rPr>
        <w:t>%</w:t>
      </w:r>
      <w:r w:rsidR="00DF1520">
        <w:rPr>
          <w:rFonts w:ascii="Times New Roman" w:hAnsi="Times New Roman"/>
          <w:sz w:val="24"/>
          <w:szCs w:val="24"/>
        </w:rPr>
        <w:t xml:space="preserve">. Aset perusahaan pada tahun 2010 mencapai </w:t>
      </w:r>
      <w:r w:rsidR="00786E45">
        <w:rPr>
          <w:rFonts w:ascii="Times New Roman" w:hAnsi="Times New Roman"/>
          <w:sz w:val="24"/>
          <w:szCs w:val="24"/>
        </w:rPr>
        <w:t xml:space="preserve">Rp </w:t>
      </w:r>
      <w:r w:rsidR="00DF1520">
        <w:rPr>
          <w:rFonts w:ascii="Times New Roman" w:hAnsi="Times New Roman"/>
          <w:sz w:val="24"/>
          <w:szCs w:val="24"/>
        </w:rPr>
        <w:t xml:space="preserve">12,352 triliun, turun menjadi </w:t>
      </w:r>
      <w:r w:rsidR="00786E45">
        <w:rPr>
          <w:rFonts w:ascii="Times New Roman" w:hAnsi="Times New Roman"/>
          <w:sz w:val="24"/>
          <w:szCs w:val="24"/>
        </w:rPr>
        <w:t xml:space="preserve">Rp </w:t>
      </w:r>
      <w:r w:rsidR="00DF1520">
        <w:rPr>
          <w:rFonts w:ascii="Times New Roman" w:hAnsi="Times New Roman"/>
          <w:sz w:val="24"/>
          <w:szCs w:val="24"/>
        </w:rPr>
        <w:t xml:space="preserve">12,213 triliun pada posisi akhir tahun 2011. Kas dan setara kas mengalami penurunan </w:t>
      </w:r>
      <w:r w:rsidR="00507A8D">
        <w:rPr>
          <w:rFonts w:ascii="Times New Roman" w:hAnsi="Times New Roman"/>
          <w:sz w:val="24"/>
          <w:szCs w:val="24"/>
        </w:rPr>
        <w:t>Rp 171,36 miliar</w:t>
      </w:r>
      <w:r w:rsidR="00246022">
        <w:rPr>
          <w:rFonts w:ascii="Times New Roman" w:hAnsi="Times New Roman"/>
          <w:sz w:val="24"/>
          <w:szCs w:val="24"/>
        </w:rPr>
        <w:t xml:space="preserve"> atau 51,35</w:t>
      </w:r>
      <w:r w:rsidR="00422B02">
        <w:rPr>
          <w:rFonts w:ascii="Times New Roman" w:hAnsi="Times New Roman"/>
          <w:sz w:val="24"/>
          <w:szCs w:val="24"/>
        </w:rPr>
        <w:t xml:space="preserve">% dari sebelumnya </w:t>
      </w:r>
      <w:r w:rsidR="00E444B4">
        <w:rPr>
          <w:rFonts w:ascii="Times New Roman" w:hAnsi="Times New Roman"/>
          <w:sz w:val="24"/>
          <w:szCs w:val="24"/>
        </w:rPr>
        <w:t xml:space="preserve">Rp </w:t>
      </w:r>
      <w:r w:rsidR="00422B02">
        <w:rPr>
          <w:rFonts w:ascii="Times New Roman" w:hAnsi="Times New Roman"/>
          <w:sz w:val="24"/>
          <w:szCs w:val="24"/>
        </w:rPr>
        <w:t xml:space="preserve">333,682 miliar menjadi </w:t>
      </w:r>
      <w:r w:rsidR="00E444B4">
        <w:rPr>
          <w:rFonts w:ascii="Times New Roman" w:hAnsi="Times New Roman"/>
          <w:sz w:val="24"/>
          <w:szCs w:val="24"/>
        </w:rPr>
        <w:t xml:space="preserve">Rp </w:t>
      </w:r>
      <w:r w:rsidR="00422B02">
        <w:rPr>
          <w:rFonts w:ascii="Times New Roman" w:hAnsi="Times New Roman"/>
          <w:sz w:val="24"/>
          <w:szCs w:val="24"/>
        </w:rPr>
        <w:t>162,322 miliar</w:t>
      </w:r>
      <w:r w:rsidR="002A3C2F">
        <w:rPr>
          <w:rFonts w:ascii="Times New Roman" w:hAnsi="Times New Roman"/>
          <w:sz w:val="24"/>
          <w:szCs w:val="24"/>
        </w:rPr>
        <w:t xml:space="preserve"> (</w:t>
      </w:r>
      <w:hyperlink r:id="rId11" w:history="1">
        <w:r w:rsidR="002A3C2F" w:rsidRPr="00F25FFF">
          <w:rPr>
            <w:rStyle w:val="Hyperlink"/>
            <w:rFonts w:ascii="Times New Roman" w:hAnsi="Times New Roman"/>
            <w:sz w:val="24"/>
            <w:szCs w:val="24"/>
          </w:rPr>
          <w:t xml:space="preserve">www.merdeka.com/uang </w:t>
        </w:r>
        <w:r w:rsidR="002A3C2F" w:rsidRPr="002A3C2F">
          <w:rPr>
            <w:rStyle w:val="Hyperlink"/>
            <w:rFonts w:ascii="Times New Roman" w:hAnsi="Times New Roman"/>
            <w:color w:val="auto"/>
            <w:sz w:val="24"/>
            <w:szCs w:val="24"/>
            <w:u w:val="none"/>
          </w:rPr>
          <w:t>diakses</w:t>
        </w:r>
        <w:r w:rsidR="002A3C2F" w:rsidRPr="00F25FFF">
          <w:rPr>
            <w:rStyle w:val="Hyperlink"/>
            <w:rFonts w:ascii="Times New Roman" w:hAnsi="Times New Roman"/>
            <w:sz w:val="24"/>
            <w:szCs w:val="24"/>
          </w:rPr>
          <w:t xml:space="preserve"> </w:t>
        </w:r>
        <w:r w:rsidR="002A3C2F" w:rsidRPr="002A3C2F">
          <w:rPr>
            <w:rStyle w:val="Hyperlink"/>
            <w:rFonts w:ascii="Times New Roman" w:hAnsi="Times New Roman"/>
            <w:color w:val="auto"/>
            <w:sz w:val="24"/>
            <w:szCs w:val="24"/>
            <w:u w:val="none"/>
          </w:rPr>
          <w:lastRenderedPageBreak/>
          <w:t>20 Juni 2016</w:t>
        </w:r>
      </w:hyperlink>
      <w:r w:rsidR="002A3C2F">
        <w:rPr>
          <w:rFonts w:ascii="Times New Roman" w:hAnsi="Times New Roman"/>
          <w:sz w:val="24"/>
          <w:szCs w:val="24"/>
        </w:rPr>
        <w:t xml:space="preserve">). </w:t>
      </w:r>
      <w:r>
        <w:rPr>
          <w:rFonts w:ascii="Times New Roman" w:hAnsi="Times New Roman"/>
          <w:sz w:val="24"/>
          <w:szCs w:val="24"/>
        </w:rPr>
        <w:t xml:space="preserve">Berikut Gambar 1.2 menunjukkan grafik peningkatan total </w:t>
      </w:r>
      <w:r w:rsidR="00135F39" w:rsidRPr="00E52988">
        <w:rPr>
          <w:rFonts w:ascii="Times New Roman" w:hAnsi="Times New Roman"/>
          <w:i/>
          <w:noProof/>
          <w:sz w:val="24"/>
          <w:szCs w:val="24"/>
          <w:lang w:eastAsia="id-ID"/>
        </w:rPr>
        <w:drawing>
          <wp:anchor distT="0" distB="0" distL="114300" distR="114300" simplePos="0" relativeHeight="251677696" behindDoc="0" locked="0" layoutInCell="1" allowOverlap="1">
            <wp:simplePos x="0" y="0"/>
            <wp:positionH relativeFrom="column">
              <wp:posOffset>169545</wp:posOffset>
            </wp:positionH>
            <wp:positionV relativeFrom="paragraph">
              <wp:posOffset>702945</wp:posOffset>
            </wp:positionV>
            <wp:extent cx="4810125" cy="2914650"/>
            <wp:effectExtent l="19050" t="0" r="9525"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E52988" w:rsidRPr="00E52988">
        <w:rPr>
          <w:rFonts w:ascii="Times New Roman" w:hAnsi="Times New Roman"/>
          <w:i/>
          <w:sz w:val="24"/>
          <w:szCs w:val="24"/>
        </w:rPr>
        <w:t>liabilities</w:t>
      </w:r>
      <w:r>
        <w:rPr>
          <w:rFonts w:ascii="Times New Roman" w:hAnsi="Times New Roman"/>
          <w:sz w:val="24"/>
          <w:szCs w:val="24"/>
        </w:rPr>
        <w:t>:</w:t>
      </w:r>
    </w:p>
    <w:p w:rsidR="002D6D24" w:rsidRDefault="002D6D24" w:rsidP="002D6D24">
      <w:pPr>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Sumber: </w:t>
      </w:r>
      <w:hyperlink r:id="rId13" w:history="1">
        <w:r w:rsidRPr="00A86185">
          <w:rPr>
            <w:rStyle w:val="Hyperlink"/>
            <w:rFonts w:ascii="Times New Roman" w:hAnsi="Times New Roman"/>
            <w:sz w:val="24"/>
            <w:szCs w:val="24"/>
          </w:rPr>
          <w:t>www.idx.co.id</w:t>
        </w:r>
      </w:hyperlink>
      <w:r>
        <w:rPr>
          <w:rFonts w:ascii="Times New Roman" w:hAnsi="Times New Roman"/>
          <w:sz w:val="24"/>
          <w:szCs w:val="24"/>
        </w:rPr>
        <w:t xml:space="preserve"> (data diolah)</w:t>
      </w:r>
    </w:p>
    <w:p w:rsidR="002D6D24" w:rsidRPr="00066692" w:rsidRDefault="002D6D24" w:rsidP="002D6D24">
      <w:pPr>
        <w:shd w:val="clear" w:color="auto" w:fill="FFFFFF" w:themeFill="background1"/>
        <w:spacing w:after="0"/>
        <w:ind w:left="360"/>
        <w:jc w:val="center"/>
        <w:rPr>
          <w:rFonts w:ascii="Times New Roman" w:hAnsi="Times New Roman"/>
          <w:b/>
          <w:sz w:val="24"/>
          <w:szCs w:val="24"/>
        </w:rPr>
      </w:pPr>
      <w:r w:rsidRPr="00066692">
        <w:rPr>
          <w:rFonts w:ascii="Times New Roman" w:hAnsi="Times New Roman"/>
          <w:b/>
          <w:sz w:val="24"/>
          <w:szCs w:val="24"/>
        </w:rPr>
        <w:t xml:space="preserve">Gambar 1.2 Peningkatan Total </w:t>
      </w:r>
      <w:r w:rsidR="00A332E2" w:rsidRPr="00A332E2">
        <w:rPr>
          <w:rFonts w:ascii="Times New Roman" w:hAnsi="Times New Roman"/>
          <w:b/>
          <w:i/>
          <w:sz w:val="24"/>
          <w:szCs w:val="24"/>
        </w:rPr>
        <w:t>Liabilities</w:t>
      </w:r>
      <w:r w:rsidRPr="00066692">
        <w:rPr>
          <w:rFonts w:ascii="Times New Roman" w:hAnsi="Times New Roman"/>
          <w:b/>
          <w:sz w:val="24"/>
          <w:szCs w:val="24"/>
        </w:rPr>
        <w:t xml:space="preserve"> PT. Bakrie Telecom Tbk </w:t>
      </w:r>
    </w:p>
    <w:p w:rsidR="002D6D24" w:rsidRDefault="002F4E7B" w:rsidP="002D6D24">
      <w:pPr>
        <w:shd w:val="clear" w:color="auto" w:fill="FFFFFF" w:themeFill="background1"/>
        <w:spacing w:after="0"/>
        <w:ind w:left="360"/>
        <w:jc w:val="center"/>
        <w:rPr>
          <w:rFonts w:ascii="Times New Roman" w:hAnsi="Times New Roman"/>
          <w:b/>
          <w:sz w:val="24"/>
          <w:szCs w:val="24"/>
        </w:rPr>
      </w:pPr>
      <w:r>
        <w:rPr>
          <w:rFonts w:ascii="Times New Roman" w:hAnsi="Times New Roman"/>
          <w:b/>
          <w:sz w:val="24"/>
          <w:szCs w:val="24"/>
        </w:rPr>
        <w:t>Periode 2011-2013</w:t>
      </w:r>
    </w:p>
    <w:p w:rsidR="003861C3" w:rsidRDefault="003861C3" w:rsidP="00066692">
      <w:pPr>
        <w:shd w:val="clear" w:color="auto" w:fill="FFFFFF" w:themeFill="background1"/>
        <w:spacing w:after="0"/>
        <w:ind w:left="360"/>
        <w:jc w:val="center"/>
        <w:rPr>
          <w:rFonts w:ascii="Times New Roman" w:hAnsi="Times New Roman"/>
          <w:b/>
          <w:sz w:val="24"/>
          <w:szCs w:val="24"/>
        </w:rPr>
      </w:pPr>
    </w:p>
    <w:p w:rsidR="00616A38" w:rsidRPr="00066692" w:rsidRDefault="00616A38" w:rsidP="003861C3">
      <w:pPr>
        <w:shd w:val="clear" w:color="auto" w:fill="FFFFFF" w:themeFill="background1"/>
        <w:spacing w:after="0" w:line="240" w:lineRule="auto"/>
        <w:ind w:left="360"/>
        <w:jc w:val="center"/>
        <w:rPr>
          <w:rFonts w:ascii="Times New Roman" w:hAnsi="Times New Roman"/>
          <w:b/>
          <w:sz w:val="24"/>
          <w:szCs w:val="24"/>
        </w:rPr>
      </w:pPr>
    </w:p>
    <w:p w:rsidR="00D154A6" w:rsidRPr="002A3C2F" w:rsidRDefault="00616A38" w:rsidP="002A3C2F">
      <w:pPr>
        <w:shd w:val="clear" w:color="auto" w:fill="FFFFFF" w:themeFill="background1"/>
        <w:spacing w:after="0" w:line="480" w:lineRule="auto"/>
        <w:ind w:left="360" w:firstLine="360"/>
        <w:jc w:val="both"/>
        <w:rPr>
          <w:rFonts w:ascii="Times New Roman" w:hAnsi="Times New Roman"/>
          <w:sz w:val="24"/>
          <w:szCs w:val="24"/>
        </w:rPr>
      </w:pPr>
      <w:r>
        <w:rPr>
          <w:rFonts w:ascii="Times New Roman" w:hAnsi="Times New Roman"/>
          <w:sz w:val="24"/>
          <w:szCs w:val="24"/>
        </w:rPr>
        <w:t>Berdasarkan grafik pada Gambar 1.2 men</w:t>
      </w:r>
      <w:r w:rsidR="002F4E7B">
        <w:rPr>
          <w:rFonts w:ascii="Times New Roman" w:hAnsi="Times New Roman"/>
          <w:sz w:val="24"/>
          <w:szCs w:val="24"/>
        </w:rPr>
        <w:t>unjukkan bahwa periode 2011-2013</w:t>
      </w:r>
      <w:r>
        <w:rPr>
          <w:rFonts w:ascii="Times New Roman" w:hAnsi="Times New Roman"/>
          <w:sz w:val="24"/>
          <w:szCs w:val="24"/>
        </w:rPr>
        <w:t xml:space="preserve"> Bakrie Telecom telah mengalami peningkatan total utang. Hal ini membuktikan bahwa adanya indikasi yang cukup serius mengenai keuangan Bakrie Telecom </w:t>
      </w:r>
      <w:r w:rsidR="00E52988">
        <w:rPr>
          <w:rFonts w:ascii="Times New Roman" w:hAnsi="Times New Roman"/>
          <w:sz w:val="24"/>
          <w:szCs w:val="24"/>
        </w:rPr>
        <w:t xml:space="preserve">sepanjang tahun 2011 hingga </w:t>
      </w:r>
      <w:r w:rsidR="002F4E7B">
        <w:rPr>
          <w:rFonts w:ascii="Times New Roman" w:hAnsi="Times New Roman"/>
          <w:sz w:val="24"/>
          <w:szCs w:val="24"/>
        </w:rPr>
        <w:t>2013</w:t>
      </w:r>
      <w:r>
        <w:rPr>
          <w:rFonts w:ascii="Times New Roman" w:hAnsi="Times New Roman"/>
          <w:sz w:val="24"/>
          <w:szCs w:val="24"/>
        </w:rPr>
        <w:t xml:space="preserve">. </w:t>
      </w:r>
      <w:r w:rsidR="00D154A6">
        <w:rPr>
          <w:rFonts w:ascii="Times New Roman" w:hAnsi="Times New Roman"/>
          <w:sz w:val="24"/>
          <w:szCs w:val="24"/>
        </w:rPr>
        <w:t xml:space="preserve">Jumlah utang yang lebih besar dari aktiva perlu diwaspadai oleh berbagai perusahaan untuk </w:t>
      </w:r>
      <w:r w:rsidR="004D5921">
        <w:rPr>
          <w:rFonts w:ascii="Times New Roman" w:hAnsi="Times New Roman"/>
          <w:sz w:val="24"/>
          <w:szCs w:val="24"/>
        </w:rPr>
        <w:t>menghindari terjadinya kebangkrutan.</w:t>
      </w:r>
      <w:r w:rsidR="004D5921">
        <w:t xml:space="preserve"> </w:t>
      </w:r>
    </w:p>
    <w:p w:rsidR="00A32189" w:rsidRPr="00A32189" w:rsidRDefault="00A45DFA" w:rsidP="00A32189">
      <w:pPr>
        <w:spacing w:after="0" w:line="480" w:lineRule="auto"/>
        <w:ind w:left="360" w:firstLine="360"/>
        <w:jc w:val="both"/>
        <w:rPr>
          <w:rFonts w:ascii="Times New Roman" w:hAnsi="Times New Roman"/>
          <w:color w:val="000000" w:themeColor="text1"/>
        </w:rPr>
      </w:pPr>
      <w:r>
        <w:rPr>
          <w:rFonts w:ascii="Times New Roman" w:hAnsi="Times New Roman"/>
          <w:sz w:val="24"/>
          <w:szCs w:val="24"/>
        </w:rPr>
        <w:t>P</w:t>
      </w:r>
      <w:r w:rsidR="008820EC">
        <w:rPr>
          <w:rFonts w:ascii="Times New Roman" w:hAnsi="Times New Roman"/>
          <w:sz w:val="24"/>
          <w:szCs w:val="24"/>
        </w:rPr>
        <w:t xml:space="preserve">ada tahun </w:t>
      </w:r>
      <w:r w:rsidR="005B077A">
        <w:rPr>
          <w:rFonts w:ascii="Times New Roman" w:hAnsi="Times New Roman"/>
          <w:sz w:val="24"/>
          <w:szCs w:val="24"/>
        </w:rPr>
        <w:t xml:space="preserve">2012 diberitakan </w:t>
      </w:r>
      <w:r>
        <w:rPr>
          <w:rFonts w:ascii="Times New Roman" w:hAnsi="Times New Roman"/>
          <w:sz w:val="24"/>
          <w:szCs w:val="24"/>
        </w:rPr>
        <w:t xml:space="preserve">juga </w:t>
      </w:r>
      <w:r w:rsidR="005B077A">
        <w:rPr>
          <w:rFonts w:ascii="Times New Roman" w:hAnsi="Times New Roman"/>
          <w:sz w:val="24"/>
          <w:szCs w:val="24"/>
        </w:rPr>
        <w:t xml:space="preserve">bahwa </w:t>
      </w:r>
      <w:r w:rsidR="00C61403">
        <w:rPr>
          <w:rFonts w:ascii="Times New Roman" w:hAnsi="Times New Roman"/>
          <w:sz w:val="24"/>
          <w:szCs w:val="24"/>
        </w:rPr>
        <w:t>perusahaan</w:t>
      </w:r>
      <w:r w:rsidR="005B077A">
        <w:rPr>
          <w:rFonts w:ascii="Times New Roman" w:hAnsi="Times New Roman"/>
          <w:sz w:val="24"/>
          <w:szCs w:val="24"/>
        </w:rPr>
        <w:t xml:space="preserve"> yang bergerak</w:t>
      </w:r>
      <w:r w:rsidR="00F8161A">
        <w:rPr>
          <w:rFonts w:ascii="Times New Roman" w:hAnsi="Times New Roman"/>
          <w:sz w:val="24"/>
          <w:szCs w:val="24"/>
        </w:rPr>
        <w:t xml:space="preserve"> dalam layanan penyedia telekomunikasi Esia ini mencatat kerugian hingga</w:t>
      </w:r>
      <w:r w:rsidR="00491F7A">
        <w:rPr>
          <w:rFonts w:ascii="Times New Roman" w:hAnsi="Times New Roman"/>
          <w:sz w:val="24"/>
          <w:szCs w:val="24"/>
        </w:rPr>
        <w:t xml:space="preserve"> </w:t>
      </w:r>
      <w:r w:rsidR="00E444B4">
        <w:rPr>
          <w:rFonts w:ascii="Times New Roman" w:hAnsi="Times New Roman"/>
          <w:sz w:val="24"/>
          <w:szCs w:val="24"/>
        </w:rPr>
        <w:t xml:space="preserve">Rp </w:t>
      </w:r>
      <w:r w:rsidR="00926BD6">
        <w:rPr>
          <w:rFonts w:ascii="Times New Roman" w:hAnsi="Times New Roman"/>
          <w:sz w:val="24"/>
          <w:szCs w:val="24"/>
        </w:rPr>
        <w:t xml:space="preserve">355,6 miliar atau mengalami kenaikan kerugian dari sebelumnya yaitu sebesar </w:t>
      </w:r>
      <w:r w:rsidR="00E444B4">
        <w:rPr>
          <w:rFonts w:ascii="Times New Roman" w:hAnsi="Times New Roman"/>
          <w:sz w:val="24"/>
          <w:szCs w:val="24"/>
        </w:rPr>
        <w:t xml:space="preserve">Rp </w:t>
      </w:r>
      <w:r w:rsidR="00926BD6">
        <w:rPr>
          <w:rFonts w:ascii="Times New Roman" w:hAnsi="Times New Roman"/>
          <w:sz w:val="24"/>
          <w:szCs w:val="24"/>
        </w:rPr>
        <w:t>41,1 miliar. Dalam keterbukaan informasi, perusahaan ini</w:t>
      </w:r>
      <w:r w:rsidR="00300A6C">
        <w:rPr>
          <w:rFonts w:ascii="Times New Roman" w:hAnsi="Times New Roman"/>
          <w:sz w:val="24"/>
          <w:szCs w:val="24"/>
        </w:rPr>
        <w:t xml:space="preserve"> dinyatakan </w:t>
      </w:r>
      <w:r w:rsidR="00300A6C">
        <w:rPr>
          <w:rFonts w:ascii="Times New Roman" w:hAnsi="Times New Roman"/>
          <w:sz w:val="24"/>
          <w:szCs w:val="24"/>
        </w:rPr>
        <w:lastRenderedPageBreak/>
        <w:t>mencatat kerugian usaha pada tiga bulan pertama di tahun 2012</w:t>
      </w:r>
      <w:r w:rsidR="00F8161A">
        <w:rPr>
          <w:rFonts w:ascii="Times New Roman" w:hAnsi="Times New Roman"/>
          <w:sz w:val="24"/>
          <w:szCs w:val="24"/>
        </w:rPr>
        <w:t xml:space="preserve"> </w:t>
      </w:r>
      <w:r w:rsidR="00926BD6" w:rsidRPr="00DF7103">
        <w:rPr>
          <w:rFonts w:ascii="Times New Roman" w:hAnsi="Times New Roman"/>
          <w:color w:val="000000" w:themeColor="text1"/>
          <w:sz w:val="24"/>
          <w:szCs w:val="24"/>
        </w:rPr>
        <w:t xml:space="preserve">yang mencapai </w:t>
      </w:r>
      <w:r w:rsidR="00E444B4">
        <w:rPr>
          <w:rFonts w:ascii="Times New Roman" w:hAnsi="Times New Roman"/>
          <w:color w:val="000000" w:themeColor="text1"/>
          <w:sz w:val="24"/>
          <w:szCs w:val="24"/>
        </w:rPr>
        <w:t xml:space="preserve">Rp </w:t>
      </w:r>
      <w:r w:rsidR="00926BD6" w:rsidRPr="00DF7103">
        <w:rPr>
          <w:rFonts w:ascii="Times New Roman" w:hAnsi="Times New Roman"/>
          <w:color w:val="000000" w:themeColor="text1"/>
          <w:sz w:val="24"/>
          <w:szCs w:val="24"/>
        </w:rPr>
        <w:t xml:space="preserve">170,3 miliar, sehingga mencatat penurunan pendapatan jasa telekomunikasi dari </w:t>
      </w:r>
      <w:r w:rsidR="003624F7">
        <w:rPr>
          <w:rFonts w:ascii="Times New Roman" w:hAnsi="Times New Roman"/>
          <w:color w:val="000000" w:themeColor="text1"/>
          <w:sz w:val="24"/>
          <w:szCs w:val="24"/>
        </w:rPr>
        <w:t>Rp 830 miliar</w:t>
      </w:r>
      <w:r w:rsidR="00926BD6" w:rsidRPr="00DF7103">
        <w:rPr>
          <w:rFonts w:ascii="Times New Roman" w:hAnsi="Times New Roman"/>
          <w:color w:val="000000" w:themeColor="text1"/>
          <w:sz w:val="24"/>
          <w:szCs w:val="24"/>
        </w:rPr>
        <w:t xml:space="preserve"> menjadi </w:t>
      </w:r>
      <w:r w:rsidR="00E444B4">
        <w:rPr>
          <w:rFonts w:ascii="Times New Roman" w:hAnsi="Times New Roman"/>
          <w:color w:val="000000" w:themeColor="text1"/>
          <w:sz w:val="24"/>
          <w:szCs w:val="24"/>
        </w:rPr>
        <w:t xml:space="preserve">Rp </w:t>
      </w:r>
      <w:r w:rsidR="00926BD6" w:rsidRPr="00DF7103">
        <w:rPr>
          <w:rFonts w:ascii="Times New Roman" w:hAnsi="Times New Roman"/>
          <w:color w:val="000000" w:themeColor="text1"/>
          <w:sz w:val="24"/>
          <w:szCs w:val="24"/>
        </w:rPr>
        <w:t xml:space="preserve">614,3 miliar. Selain itu juga pendapatan jasa interkoneksi anjlok dari semula </w:t>
      </w:r>
      <w:r w:rsidR="00E444B4">
        <w:rPr>
          <w:rFonts w:ascii="Times New Roman" w:hAnsi="Times New Roman"/>
          <w:color w:val="000000" w:themeColor="text1"/>
          <w:sz w:val="24"/>
          <w:szCs w:val="24"/>
        </w:rPr>
        <w:t xml:space="preserve">Rp </w:t>
      </w:r>
      <w:r w:rsidR="00926BD6" w:rsidRPr="00DF7103">
        <w:rPr>
          <w:rFonts w:ascii="Times New Roman" w:hAnsi="Times New Roman"/>
          <w:color w:val="000000" w:themeColor="text1"/>
          <w:sz w:val="24"/>
          <w:szCs w:val="24"/>
        </w:rPr>
        <w:t xml:space="preserve">69 miliar menjadi </w:t>
      </w:r>
      <w:r w:rsidR="00E444B4">
        <w:rPr>
          <w:rFonts w:ascii="Times New Roman" w:hAnsi="Times New Roman"/>
          <w:color w:val="000000" w:themeColor="text1"/>
          <w:sz w:val="24"/>
          <w:szCs w:val="24"/>
        </w:rPr>
        <w:t xml:space="preserve">Rp </w:t>
      </w:r>
      <w:r w:rsidR="00926BD6" w:rsidRPr="00DF7103">
        <w:rPr>
          <w:rFonts w:ascii="Times New Roman" w:hAnsi="Times New Roman"/>
          <w:color w:val="000000" w:themeColor="text1"/>
          <w:sz w:val="24"/>
          <w:szCs w:val="24"/>
        </w:rPr>
        <w:t>58,9 miliar.</w:t>
      </w:r>
      <w:r w:rsidR="00A51323" w:rsidRPr="00DF7103">
        <w:rPr>
          <w:rFonts w:ascii="Times New Roman" w:hAnsi="Times New Roman"/>
          <w:color w:val="000000" w:themeColor="text1"/>
          <w:sz w:val="24"/>
          <w:szCs w:val="24"/>
        </w:rPr>
        <w:t xml:space="preserve"> Aset</w:t>
      </w:r>
      <w:r w:rsidR="00827478" w:rsidRPr="00DF7103">
        <w:rPr>
          <w:rFonts w:ascii="Times New Roman" w:hAnsi="Times New Roman"/>
          <w:color w:val="000000" w:themeColor="text1"/>
          <w:sz w:val="24"/>
          <w:szCs w:val="24"/>
        </w:rPr>
        <w:t xml:space="preserve"> perusahaan tersebut</w:t>
      </w:r>
      <w:r w:rsidR="00A51323" w:rsidRPr="00DF7103">
        <w:rPr>
          <w:rFonts w:ascii="Times New Roman" w:hAnsi="Times New Roman"/>
          <w:color w:val="000000" w:themeColor="text1"/>
          <w:sz w:val="24"/>
          <w:szCs w:val="24"/>
        </w:rPr>
        <w:t xml:space="preserve"> pada saat </w:t>
      </w:r>
      <w:r w:rsidR="00827478" w:rsidRPr="00DF7103">
        <w:rPr>
          <w:rFonts w:ascii="Times New Roman" w:hAnsi="Times New Roman"/>
          <w:color w:val="000000" w:themeColor="text1"/>
          <w:sz w:val="24"/>
          <w:szCs w:val="24"/>
        </w:rPr>
        <w:t xml:space="preserve">itu pun menurun dari </w:t>
      </w:r>
      <w:r w:rsidR="00E444B4">
        <w:rPr>
          <w:rFonts w:ascii="Times New Roman" w:hAnsi="Times New Roman"/>
          <w:color w:val="000000" w:themeColor="text1"/>
          <w:sz w:val="24"/>
          <w:szCs w:val="24"/>
        </w:rPr>
        <w:t xml:space="preserve">Rp </w:t>
      </w:r>
      <w:r w:rsidR="00827478" w:rsidRPr="00DF7103">
        <w:rPr>
          <w:rFonts w:ascii="Times New Roman" w:hAnsi="Times New Roman"/>
          <w:color w:val="000000" w:themeColor="text1"/>
          <w:sz w:val="24"/>
          <w:szCs w:val="24"/>
        </w:rPr>
        <w:t xml:space="preserve">12,2 triliun menjadi </w:t>
      </w:r>
      <w:r w:rsidR="00E444B4">
        <w:rPr>
          <w:rFonts w:ascii="Times New Roman" w:hAnsi="Times New Roman"/>
          <w:color w:val="000000" w:themeColor="text1"/>
          <w:sz w:val="24"/>
          <w:szCs w:val="24"/>
        </w:rPr>
        <w:t xml:space="preserve">Rp </w:t>
      </w:r>
      <w:r w:rsidR="00827478" w:rsidRPr="00DF7103">
        <w:rPr>
          <w:rFonts w:ascii="Times New Roman" w:hAnsi="Times New Roman"/>
          <w:color w:val="000000" w:themeColor="text1"/>
          <w:sz w:val="24"/>
          <w:szCs w:val="24"/>
        </w:rPr>
        <w:t xml:space="preserve">12 triliun. Perusahaan ini juga tercatat memiliki hutang secara keseluruhan bertambah dari semula </w:t>
      </w:r>
      <w:r w:rsidR="00E444B4">
        <w:rPr>
          <w:rFonts w:ascii="Times New Roman" w:hAnsi="Times New Roman"/>
          <w:color w:val="000000" w:themeColor="text1"/>
          <w:sz w:val="24"/>
          <w:szCs w:val="24"/>
        </w:rPr>
        <w:t xml:space="preserve">Rp </w:t>
      </w:r>
      <w:r w:rsidR="00827478" w:rsidRPr="00DF7103">
        <w:rPr>
          <w:rFonts w:ascii="Times New Roman" w:hAnsi="Times New Roman"/>
          <w:color w:val="000000" w:themeColor="text1"/>
          <w:sz w:val="24"/>
          <w:szCs w:val="24"/>
        </w:rPr>
        <w:t xml:space="preserve">2,9 triliun menjadi </w:t>
      </w:r>
      <w:r w:rsidR="00E444B4">
        <w:rPr>
          <w:rFonts w:ascii="Times New Roman" w:hAnsi="Times New Roman"/>
          <w:color w:val="000000" w:themeColor="text1"/>
          <w:sz w:val="24"/>
          <w:szCs w:val="24"/>
        </w:rPr>
        <w:t xml:space="preserve">Rp </w:t>
      </w:r>
      <w:r w:rsidR="00827478" w:rsidRPr="00DF7103">
        <w:rPr>
          <w:rFonts w:ascii="Times New Roman" w:hAnsi="Times New Roman"/>
          <w:color w:val="000000" w:themeColor="text1"/>
          <w:sz w:val="24"/>
          <w:szCs w:val="24"/>
        </w:rPr>
        <w:t>3,2 triliun</w:t>
      </w:r>
      <w:r w:rsidR="002A3C2F">
        <w:rPr>
          <w:rFonts w:ascii="Times New Roman" w:hAnsi="Times New Roman"/>
          <w:color w:val="000000" w:themeColor="text1"/>
          <w:sz w:val="24"/>
          <w:szCs w:val="24"/>
        </w:rPr>
        <w:t xml:space="preserve"> (</w:t>
      </w:r>
      <w:hyperlink r:id="rId14" w:history="1">
        <w:r w:rsidR="002A3C2F" w:rsidRPr="00F25FFF">
          <w:rPr>
            <w:rStyle w:val="Hyperlink"/>
            <w:rFonts w:ascii="Times New Roman" w:hAnsi="Times New Roman"/>
            <w:sz w:val="24"/>
            <w:szCs w:val="24"/>
          </w:rPr>
          <w:t>www.merdeka.com/uang</w:t>
        </w:r>
      </w:hyperlink>
      <w:r w:rsidR="002A3C2F">
        <w:rPr>
          <w:rFonts w:ascii="Times New Roman" w:hAnsi="Times New Roman"/>
          <w:color w:val="000000" w:themeColor="text1"/>
          <w:sz w:val="24"/>
          <w:szCs w:val="24"/>
        </w:rPr>
        <w:t xml:space="preserve"> diakses 20 Juni 2016).</w:t>
      </w:r>
    </w:p>
    <w:p w:rsidR="0074632C" w:rsidRDefault="002E74E6" w:rsidP="002A3C2F">
      <w:pPr>
        <w:spacing w:after="0" w:line="480" w:lineRule="auto"/>
        <w:ind w:left="360" w:firstLine="360"/>
        <w:jc w:val="both"/>
        <w:rPr>
          <w:rFonts w:ascii="Times New Roman" w:hAnsi="Times New Roman"/>
          <w:color w:val="000000" w:themeColor="text1"/>
          <w:sz w:val="24"/>
          <w:szCs w:val="24"/>
        </w:rPr>
      </w:pPr>
      <w:r w:rsidRPr="00DF7103">
        <w:rPr>
          <w:rFonts w:ascii="Times New Roman" w:hAnsi="Times New Roman"/>
          <w:color w:val="000000" w:themeColor="text1"/>
          <w:sz w:val="24"/>
          <w:szCs w:val="24"/>
        </w:rPr>
        <w:t>PT. Bakrie Telecom Tbk juga semakin mengalami kondisi yang memprihatinkan. Pada tahun 2013, pemasaran Esia yang semula cukup fantastis kini keadaan sudah berba</w:t>
      </w:r>
      <w:r w:rsidR="0074632C">
        <w:rPr>
          <w:rFonts w:ascii="Times New Roman" w:hAnsi="Times New Roman"/>
          <w:color w:val="000000" w:themeColor="text1"/>
          <w:sz w:val="24"/>
          <w:szCs w:val="24"/>
        </w:rPr>
        <w:t>lik 180 derajat. Bakrie Telecom</w:t>
      </w:r>
      <w:r w:rsidR="00616A38">
        <w:rPr>
          <w:rFonts w:ascii="Times New Roman" w:hAnsi="Times New Roman"/>
          <w:color w:val="000000" w:themeColor="text1"/>
          <w:sz w:val="24"/>
          <w:szCs w:val="24"/>
        </w:rPr>
        <w:t xml:space="preserve"> </w:t>
      </w:r>
      <w:r w:rsidR="00616A38" w:rsidRPr="00DF7103">
        <w:rPr>
          <w:rFonts w:ascii="Times New Roman" w:hAnsi="Times New Roman"/>
          <w:color w:val="000000" w:themeColor="text1"/>
          <w:sz w:val="24"/>
          <w:szCs w:val="24"/>
        </w:rPr>
        <w:t>membukukan kerugian</w:t>
      </w:r>
      <w:r w:rsidR="00616A38">
        <w:rPr>
          <w:rFonts w:ascii="Times New Roman" w:hAnsi="Times New Roman"/>
          <w:color w:val="000000" w:themeColor="text1"/>
          <w:sz w:val="24"/>
          <w:szCs w:val="24"/>
        </w:rPr>
        <w:t xml:space="preserve"> </w:t>
      </w:r>
      <w:r w:rsidR="00616A38" w:rsidRPr="00DF7103">
        <w:rPr>
          <w:rFonts w:ascii="Times New Roman" w:hAnsi="Times New Roman"/>
          <w:color w:val="000000" w:themeColor="text1"/>
          <w:sz w:val="24"/>
          <w:szCs w:val="24"/>
        </w:rPr>
        <w:t xml:space="preserve">hingga </w:t>
      </w:r>
      <w:r w:rsidR="00616A38">
        <w:rPr>
          <w:rFonts w:ascii="Times New Roman" w:hAnsi="Times New Roman"/>
          <w:color w:val="000000" w:themeColor="text1"/>
          <w:sz w:val="24"/>
          <w:szCs w:val="24"/>
        </w:rPr>
        <w:t xml:space="preserve">Rp </w:t>
      </w:r>
      <w:r w:rsidR="00616A38" w:rsidRPr="00DF7103">
        <w:rPr>
          <w:rFonts w:ascii="Times New Roman" w:hAnsi="Times New Roman"/>
          <w:color w:val="000000" w:themeColor="text1"/>
          <w:sz w:val="24"/>
          <w:szCs w:val="24"/>
        </w:rPr>
        <w:t>1,52 triliun</w:t>
      </w:r>
      <w:r w:rsidR="00616A38">
        <w:rPr>
          <w:rFonts w:ascii="Times New Roman" w:hAnsi="Times New Roman"/>
          <w:color w:val="000000" w:themeColor="text1"/>
          <w:sz w:val="24"/>
          <w:szCs w:val="24"/>
        </w:rPr>
        <w:t xml:space="preserve"> </w:t>
      </w:r>
      <w:r w:rsidR="00616A38" w:rsidRPr="00DF7103">
        <w:rPr>
          <w:rFonts w:ascii="Times New Roman" w:hAnsi="Times New Roman"/>
          <w:color w:val="000000" w:themeColor="text1"/>
          <w:sz w:val="24"/>
          <w:szCs w:val="24"/>
        </w:rPr>
        <w:t>hingga September 2013 atau</w:t>
      </w:r>
      <w:r w:rsidR="00616A38">
        <w:rPr>
          <w:rFonts w:ascii="Times New Roman" w:hAnsi="Times New Roman"/>
          <w:color w:val="000000" w:themeColor="text1"/>
          <w:sz w:val="24"/>
          <w:szCs w:val="24"/>
        </w:rPr>
        <w:t xml:space="preserve"> </w:t>
      </w:r>
      <w:r w:rsidR="00246022">
        <w:rPr>
          <w:rFonts w:ascii="Times New Roman" w:hAnsi="Times New Roman"/>
          <w:color w:val="000000" w:themeColor="text1"/>
          <w:sz w:val="24"/>
          <w:szCs w:val="24"/>
        </w:rPr>
        <w:t>melonjak 53</w:t>
      </w:r>
      <w:r w:rsidR="00616A38" w:rsidRPr="00DF7103">
        <w:rPr>
          <w:rFonts w:ascii="Times New Roman" w:hAnsi="Times New Roman"/>
          <w:color w:val="000000" w:themeColor="text1"/>
          <w:sz w:val="24"/>
          <w:szCs w:val="24"/>
        </w:rPr>
        <w:t xml:space="preserve">% dari posisi sama tahun lalu yaitu sebesar </w:t>
      </w:r>
      <w:r w:rsidR="00616A38">
        <w:rPr>
          <w:rFonts w:ascii="Times New Roman" w:hAnsi="Times New Roman"/>
          <w:color w:val="000000" w:themeColor="text1"/>
          <w:sz w:val="24"/>
          <w:szCs w:val="24"/>
        </w:rPr>
        <w:t xml:space="preserve">Rp </w:t>
      </w:r>
      <w:r w:rsidR="00616A38" w:rsidRPr="00DF7103">
        <w:rPr>
          <w:rFonts w:ascii="Times New Roman" w:hAnsi="Times New Roman"/>
          <w:color w:val="000000" w:themeColor="text1"/>
          <w:sz w:val="24"/>
          <w:szCs w:val="24"/>
        </w:rPr>
        <w:t>988,3 miliar.</w:t>
      </w:r>
      <w:r w:rsidR="00785F56">
        <w:rPr>
          <w:rFonts w:ascii="Times New Roman" w:hAnsi="Times New Roman"/>
          <w:color w:val="000000" w:themeColor="text1"/>
          <w:sz w:val="24"/>
          <w:szCs w:val="24"/>
        </w:rPr>
        <w:t xml:space="preserve"> </w:t>
      </w:r>
      <w:r w:rsidR="00785F56" w:rsidRPr="00DF7103">
        <w:rPr>
          <w:rFonts w:ascii="Times New Roman" w:hAnsi="Times New Roman"/>
          <w:color w:val="000000" w:themeColor="text1"/>
          <w:sz w:val="24"/>
          <w:szCs w:val="24"/>
        </w:rPr>
        <w:t xml:space="preserve">Bakrie Telecom hanya mendapatkan pendapatan bersih sebesar </w:t>
      </w:r>
      <w:r w:rsidR="00785F56">
        <w:rPr>
          <w:rFonts w:ascii="Times New Roman" w:hAnsi="Times New Roman"/>
          <w:color w:val="000000" w:themeColor="text1"/>
          <w:sz w:val="24"/>
          <w:szCs w:val="24"/>
        </w:rPr>
        <w:t xml:space="preserve">Rp </w:t>
      </w:r>
      <w:r w:rsidR="00785F56" w:rsidRPr="00DF7103">
        <w:rPr>
          <w:rFonts w:ascii="Times New Roman" w:hAnsi="Times New Roman"/>
          <w:color w:val="000000" w:themeColor="text1"/>
          <w:sz w:val="24"/>
          <w:szCs w:val="24"/>
        </w:rPr>
        <w:t>1,6 triliun</w:t>
      </w:r>
      <w:r w:rsidR="00D154A6">
        <w:rPr>
          <w:rFonts w:ascii="Times New Roman" w:hAnsi="Times New Roman"/>
          <w:color w:val="000000" w:themeColor="text1"/>
          <w:sz w:val="24"/>
          <w:szCs w:val="24"/>
        </w:rPr>
        <w:t xml:space="preserve"> </w:t>
      </w:r>
      <w:r w:rsidR="00D154A6" w:rsidRPr="00DF7103">
        <w:rPr>
          <w:rFonts w:ascii="Times New Roman" w:hAnsi="Times New Roman"/>
          <w:color w:val="000000" w:themeColor="text1"/>
          <w:sz w:val="24"/>
          <w:szCs w:val="24"/>
        </w:rPr>
        <w:t>hing</w:t>
      </w:r>
      <w:r w:rsidR="00D154A6">
        <w:rPr>
          <w:rFonts w:ascii="Times New Roman" w:hAnsi="Times New Roman"/>
          <w:color w:val="000000" w:themeColor="text1"/>
          <w:sz w:val="24"/>
          <w:szCs w:val="24"/>
        </w:rPr>
        <w:t>ga September 2013 atau turun 10</w:t>
      </w:r>
      <w:r w:rsidR="00D154A6" w:rsidRPr="00DF7103">
        <w:rPr>
          <w:rFonts w:ascii="Times New Roman" w:hAnsi="Times New Roman"/>
          <w:color w:val="000000" w:themeColor="text1"/>
          <w:sz w:val="24"/>
          <w:szCs w:val="24"/>
        </w:rPr>
        <w:t xml:space="preserve">% dibandingkan posisi sama tahun lalu sebesar </w:t>
      </w:r>
      <w:r w:rsidR="00D154A6">
        <w:rPr>
          <w:rFonts w:ascii="Times New Roman" w:hAnsi="Times New Roman"/>
          <w:color w:val="000000" w:themeColor="text1"/>
          <w:sz w:val="24"/>
          <w:szCs w:val="24"/>
        </w:rPr>
        <w:t xml:space="preserve">Rp </w:t>
      </w:r>
      <w:r w:rsidR="00D154A6" w:rsidRPr="00DF7103">
        <w:rPr>
          <w:rFonts w:ascii="Times New Roman" w:hAnsi="Times New Roman"/>
          <w:color w:val="000000" w:themeColor="text1"/>
          <w:sz w:val="24"/>
          <w:szCs w:val="24"/>
        </w:rPr>
        <w:t>1,78 triliun. Sehingga perusahaan tersebut dengan hampir tidak</w:t>
      </w:r>
      <w:r w:rsidR="004D5921">
        <w:rPr>
          <w:rFonts w:ascii="Times New Roman" w:hAnsi="Times New Roman"/>
          <w:color w:val="000000" w:themeColor="text1"/>
          <w:sz w:val="24"/>
          <w:szCs w:val="24"/>
        </w:rPr>
        <w:t xml:space="preserve"> </w:t>
      </w:r>
      <w:r w:rsidR="004D5921" w:rsidRPr="00DF7103">
        <w:rPr>
          <w:rFonts w:ascii="Times New Roman" w:hAnsi="Times New Roman"/>
          <w:color w:val="000000" w:themeColor="text1"/>
          <w:sz w:val="24"/>
          <w:szCs w:val="24"/>
        </w:rPr>
        <w:t>adanya pembangunan jaringan baru dan inovasi layanan baru, maka Esia saat</w:t>
      </w:r>
    </w:p>
    <w:p w:rsidR="00300A6C" w:rsidRPr="0074632C" w:rsidRDefault="00A256D5" w:rsidP="002A3C2F">
      <w:pPr>
        <w:spacing w:after="0" w:line="480" w:lineRule="auto"/>
        <w:ind w:left="360" w:firstLine="60"/>
        <w:jc w:val="both"/>
        <w:rPr>
          <w:rFonts w:ascii="Times New Roman" w:hAnsi="Times New Roman"/>
          <w:color w:val="000000" w:themeColor="text1"/>
          <w:sz w:val="24"/>
          <w:szCs w:val="24"/>
        </w:rPr>
      </w:pPr>
      <w:r w:rsidRPr="00DF7103">
        <w:rPr>
          <w:rFonts w:ascii="Times New Roman" w:hAnsi="Times New Roman"/>
          <w:color w:val="000000" w:themeColor="text1"/>
          <w:sz w:val="24"/>
          <w:szCs w:val="24"/>
        </w:rPr>
        <w:t>itu diperkirakan merger atau mati perlahan</w:t>
      </w:r>
      <w:r w:rsidR="002A3C2F">
        <w:rPr>
          <w:rFonts w:ascii="Times New Roman" w:hAnsi="Times New Roman"/>
          <w:color w:val="000000" w:themeColor="text1"/>
          <w:sz w:val="24"/>
          <w:szCs w:val="24"/>
        </w:rPr>
        <w:t xml:space="preserve"> (</w:t>
      </w:r>
      <w:r w:rsidR="002A3C2F" w:rsidRPr="002A3C2F">
        <w:rPr>
          <w:rFonts w:ascii="Times New Roman" w:hAnsi="Times New Roman"/>
          <w:color w:val="000000" w:themeColor="text1"/>
          <w:sz w:val="24"/>
          <w:szCs w:val="24"/>
        </w:rPr>
        <w:t>w</w:t>
      </w:r>
      <w:hyperlink r:id="rId15" w:history="1">
        <w:r w:rsidR="002A3C2F" w:rsidRPr="00F25FFF">
          <w:rPr>
            <w:rStyle w:val="Hyperlink"/>
            <w:rFonts w:ascii="Times New Roman" w:hAnsi="Times New Roman"/>
            <w:sz w:val="24"/>
            <w:szCs w:val="24"/>
          </w:rPr>
          <w:t xml:space="preserve">ww.merdeka.com/teknologi </w:t>
        </w:r>
      </w:hyperlink>
      <w:r w:rsidR="002A3C2F">
        <w:rPr>
          <w:rFonts w:ascii="Times New Roman" w:hAnsi="Times New Roman"/>
          <w:color w:val="000000" w:themeColor="text1"/>
          <w:sz w:val="24"/>
          <w:szCs w:val="24"/>
        </w:rPr>
        <w:t>diakses 20 Juni 2016).</w:t>
      </w:r>
    </w:p>
    <w:p w:rsidR="00AD2CD0" w:rsidRPr="003624F7" w:rsidRDefault="00AD2CD0" w:rsidP="003624F7">
      <w:pPr>
        <w:spacing w:after="0" w:line="480" w:lineRule="auto"/>
        <w:ind w:left="360" w:firstLine="360"/>
        <w:jc w:val="both"/>
        <w:rPr>
          <w:rFonts w:ascii="Times New Roman" w:hAnsi="Times New Roman"/>
          <w:sz w:val="24"/>
          <w:szCs w:val="24"/>
        </w:rPr>
      </w:pPr>
      <w:r>
        <w:rPr>
          <w:rFonts w:ascii="Times New Roman" w:hAnsi="Times New Roman"/>
          <w:color w:val="000000" w:themeColor="text1"/>
          <w:sz w:val="24"/>
          <w:szCs w:val="24"/>
        </w:rPr>
        <w:t xml:space="preserve">Sejak tahun 2011, Bakrie Telecom selalu mencatatkan </w:t>
      </w:r>
      <w:r w:rsidR="00054DCE">
        <w:rPr>
          <w:rFonts w:ascii="Times New Roman" w:hAnsi="Times New Roman"/>
          <w:color w:val="000000" w:themeColor="text1"/>
          <w:sz w:val="24"/>
          <w:szCs w:val="24"/>
        </w:rPr>
        <w:t>profit negatif</w:t>
      </w:r>
      <w:r>
        <w:rPr>
          <w:rFonts w:ascii="Times New Roman" w:hAnsi="Times New Roman"/>
          <w:color w:val="000000" w:themeColor="text1"/>
          <w:sz w:val="24"/>
          <w:szCs w:val="24"/>
        </w:rPr>
        <w:t xml:space="preserve"> dan mulai 2013 mencatatkan ekuitas negatif.</w:t>
      </w:r>
      <w:r w:rsidR="00E444B4">
        <w:rPr>
          <w:rFonts w:ascii="Times New Roman" w:hAnsi="Times New Roman"/>
          <w:color w:val="000000" w:themeColor="text1"/>
          <w:sz w:val="24"/>
          <w:szCs w:val="24"/>
        </w:rPr>
        <w:t xml:space="preserve"> P</w:t>
      </w:r>
      <w:r>
        <w:rPr>
          <w:rFonts w:ascii="Times New Roman" w:hAnsi="Times New Roman"/>
          <w:color w:val="000000" w:themeColor="text1"/>
          <w:sz w:val="24"/>
          <w:szCs w:val="24"/>
        </w:rPr>
        <w:t xml:space="preserve">ada kuartal I 2014, perusahaan sempat membukukan laba bersih </w:t>
      </w:r>
      <w:r w:rsidR="00E444B4">
        <w:rPr>
          <w:rFonts w:ascii="Times New Roman" w:hAnsi="Times New Roman"/>
          <w:color w:val="000000" w:themeColor="text1"/>
          <w:sz w:val="24"/>
          <w:szCs w:val="24"/>
        </w:rPr>
        <w:t xml:space="preserve">Rp </w:t>
      </w:r>
      <w:r>
        <w:rPr>
          <w:rFonts w:ascii="Times New Roman" w:hAnsi="Times New Roman"/>
          <w:color w:val="000000" w:themeColor="text1"/>
          <w:sz w:val="24"/>
          <w:szCs w:val="24"/>
        </w:rPr>
        <w:t xml:space="preserve">210 miliar karena terdongkrak </w:t>
      </w:r>
      <w:r w:rsidR="00E444B4">
        <w:rPr>
          <w:rFonts w:ascii="Times New Roman" w:hAnsi="Times New Roman"/>
          <w:color w:val="000000" w:themeColor="text1"/>
          <w:sz w:val="24"/>
          <w:szCs w:val="24"/>
        </w:rPr>
        <w:t xml:space="preserve">selisih kurs. Namun, pada kuartal III 2014 rugi bersih kembali membengkak menjadi </w:t>
      </w:r>
      <w:r w:rsidR="00E444B4">
        <w:rPr>
          <w:rFonts w:ascii="Times New Roman" w:hAnsi="Times New Roman"/>
          <w:color w:val="000000" w:themeColor="text1"/>
          <w:sz w:val="24"/>
          <w:szCs w:val="24"/>
        </w:rPr>
        <w:lastRenderedPageBreak/>
        <w:t xml:space="preserve">Rp 1,52 triliun. </w:t>
      </w:r>
      <w:r w:rsidR="00E444B4" w:rsidRPr="00E444B4">
        <w:rPr>
          <w:rFonts w:ascii="Times New Roman" w:hAnsi="Times New Roman"/>
          <w:sz w:val="24"/>
          <w:szCs w:val="24"/>
        </w:rPr>
        <w:t xml:space="preserve">Perusahaan juga mencatatkan defisiensi modal Rp 3,3 triliun pada triwulan III 2014. Jumlah ini membengkak dari periode yang sama tahun sebelumnya yang sebesar Rp 1 triliun. Di sisi lain, jumlah utang sudah melampaui nilai aset perusahaan. Nilai liabilitas </w:t>
      </w:r>
      <w:r w:rsidR="003624F7">
        <w:rPr>
          <w:rFonts w:ascii="Times New Roman" w:hAnsi="Times New Roman"/>
          <w:sz w:val="24"/>
          <w:szCs w:val="24"/>
        </w:rPr>
        <w:t>Bakrie Telecom</w:t>
      </w:r>
      <w:r w:rsidR="00E444B4" w:rsidRPr="00E444B4">
        <w:rPr>
          <w:rFonts w:ascii="Times New Roman" w:hAnsi="Times New Roman"/>
          <w:sz w:val="24"/>
          <w:szCs w:val="24"/>
        </w:rPr>
        <w:t xml:space="preserve"> per September 2014 seb</w:t>
      </w:r>
      <w:r w:rsidR="00246022">
        <w:rPr>
          <w:rFonts w:ascii="Times New Roman" w:hAnsi="Times New Roman"/>
          <w:sz w:val="24"/>
          <w:szCs w:val="24"/>
        </w:rPr>
        <w:t>esar Rp 10,940 triliun atau 143</w:t>
      </w:r>
      <w:r w:rsidR="00E444B4">
        <w:rPr>
          <w:rFonts w:ascii="Times New Roman" w:hAnsi="Times New Roman"/>
          <w:sz w:val="24"/>
          <w:szCs w:val="24"/>
        </w:rPr>
        <w:t>%</w:t>
      </w:r>
      <w:r w:rsidR="00E444B4" w:rsidRPr="00E444B4">
        <w:rPr>
          <w:rFonts w:ascii="Times New Roman" w:hAnsi="Times New Roman"/>
          <w:sz w:val="24"/>
          <w:szCs w:val="24"/>
        </w:rPr>
        <w:t xml:space="preserve"> dari jumlah aset perusahaan yang sebesar Rp 7,63 triliun. </w:t>
      </w:r>
      <w:r w:rsidR="003624F7">
        <w:rPr>
          <w:rFonts w:ascii="Times New Roman" w:hAnsi="Times New Roman"/>
          <w:sz w:val="24"/>
          <w:szCs w:val="24"/>
        </w:rPr>
        <w:t>Sebesar 98% liabilitas perusahaan merupakan kewajiban jangka pendek</w:t>
      </w:r>
      <w:r w:rsidR="002A3C2F">
        <w:rPr>
          <w:rFonts w:ascii="Times New Roman" w:hAnsi="Times New Roman"/>
          <w:sz w:val="24"/>
          <w:szCs w:val="24"/>
        </w:rPr>
        <w:t xml:space="preserve"> (</w:t>
      </w:r>
      <w:hyperlink r:id="rId16" w:history="1">
        <w:r w:rsidR="002A3C2F" w:rsidRPr="00F25FFF">
          <w:rPr>
            <w:rStyle w:val="Hyperlink"/>
            <w:rFonts w:ascii="Times New Roman" w:hAnsi="Times New Roman"/>
            <w:sz w:val="24"/>
            <w:szCs w:val="24"/>
          </w:rPr>
          <w:t>www.tempo.co/read/news</w:t>
        </w:r>
      </w:hyperlink>
      <w:r w:rsidR="002A3C2F">
        <w:rPr>
          <w:rFonts w:ascii="Times New Roman" w:hAnsi="Times New Roman"/>
          <w:sz w:val="24"/>
          <w:szCs w:val="24"/>
        </w:rPr>
        <w:t xml:space="preserve"> diakses 20 Juni 2016).</w:t>
      </w:r>
    </w:p>
    <w:p w:rsidR="00401AE4" w:rsidRDefault="0074632C" w:rsidP="0074632C">
      <w:pPr>
        <w:spacing w:after="0" w:line="480" w:lineRule="auto"/>
        <w:ind w:left="36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Gambar 1.3</w:t>
      </w:r>
      <w:r w:rsidR="00245EE1">
        <w:rPr>
          <w:rFonts w:ascii="Times New Roman" w:hAnsi="Times New Roman"/>
          <w:color w:val="000000" w:themeColor="text1"/>
          <w:sz w:val="24"/>
          <w:szCs w:val="24"/>
        </w:rPr>
        <w:t xml:space="preserve"> berikut menunjukkan</w:t>
      </w:r>
      <w:r w:rsidR="00D47780">
        <w:rPr>
          <w:rFonts w:ascii="Times New Roman" w:hAnsi="Times New Roman"/>
          <w:color w:val="000000" w:themeColor="text1"/>
          <w:sz w:val="24"/>
          <w:szCs w:val="24"/>
        </w:rPr>
        <w:t xml:space="preserve"> grafik</w:t>
      </w:r>
      <w:r w:rsidR="00245EE1">
        <w:rPr>
          <w:rFonts w:ascii="Times New Roman" w:hAnsi="Times New Roman"/>
          <w:color w:val="000000" w:themeColor="text1"/>
          <w:sz w:val="24"/>
          <w:szCs w:val="24"/>
        </w:rPr>
        <w:t xml:space="preserve"> </w:t>
      </w:r>
      <w:r w:rsidR="00401AE4">
        <w:rPr>
          <w:rFonts w:ascii="Times New Roman" w:hAnsi="Times New Roman"/>
          <w:color w:val="000000" w:themeColor="text1"/>
          <w:sz w:val="24"/>
          <w:szCs w:val="24"/>
        </w:rPr>
        <w:t xml:space="preserve">nilai </w:t>
      </w:r>
      <w:r w:rsidR="00054DCE">
        <w:rPr>
          <w:rFonts w:ascii="Times New Roman" w:hAnsi="Times New Roman"/>
          <w:color w:val="000000" w:themeColor="text1"/>
          <w:sz w:val="24"/>
          <w:szCs w:val="24"/>
        </w:rPr>
        <w:t>profit yang negatif</w:t>
      </w:r>
      <w:r w:rsidR="00245EE1">
        <w:rPr>
          <w:rFonts w:ascii="Times New Roman" w:hAnsi="Times New Roman"/>
          <w:color w:val="000000" w:themeColor="text1"/>
          <w:sz w:val="24"/>
          <w:szCs w:val="24"/>
        </w:rPr>
        <w:t xml:space="preserve"> pada PT. Bakrie Tele</w:t>
      </w:r>
      <w:r w:rsidR="00DF3CA9">
        <w:rPr>
          <w:rFonts w:ascii="Times New Roman" w:hAnsi="Times New Roman"/>
          <w:color w:val="000000" w:themeColor="text1"/>
          <w:sz w:val="24"/>
          <w:szCs w:val="24"/>
        </w:rPr>
        <w:t>com Tbk periode 2011 hingga 2013</w:t>
      </w:r>
      <w:r w:rsidR="00245EE1">
        <w:rPr>
          <w:rFonts w:ascii="Times New Roman" w:hAnsi="Times New Roman"/>
          <w:color w:val="000000" w:themeColor="text1"/>
          <w:sz w:val="24"/>
          <w:szCs w:val="24"/>
        </w:rPr>
        <w:t>. Gambar 1</w:t>
      </w:r>
      <w:r w:rsidR="007134F3">
        <w:rPr>
          <w:rFonts w:ascii="Times New Roman" w:hAnsi="Times New Roman"/>
          <w:color w:val="000000" w:themeColor="text1"/>
          <w:sz w:val="24"/>
          <w:szCs w:val="24"/>
        </w:rPr>
        <w:t>.3</w:t>
      </w:r>
      <w:r w:rsidR="004831FE">
        <w:rPr>
          <w:rFonts w:ascii="Times New Roman" w:hAnsi="Times New Roman"/>
          <w:color w:val="000000" w:themeColor="text1"/>
          <w:sz w:val="24"/>
          <w:szCs w:val="24"/>
        </w:rPr>
        <w:t xml:space="preserve"> menunjukkan kerugian yang </w:t>
      </w:r>
      <w:r w:rsidR="00245EE1">
        <w:rPr>
          <w:rFonts w:ascii="Times New Roman" w:hAnsi="Times New Roman"/>
          <w:color w:val="000000" w:themeColor="text1"/>
          <w:sz w:val="24"/>
          <w:szCs w:val="24"/>
        </w:rPr>
        <w:t>fluktuatif di s</w:t>
      </w:r>
      <w:r w:rsidR="002F4E7B">
        <w:rPr>
          <w:rFonts w:ascii="Times New Roman" w:hAnsi="Times New Roman"/>
          <w:color w:val="000000" w:themeColor="text1"/>
          <w:sz w:val="24"/>
          <w:szCs w:val="24"/>
        </w:rPr>
        <w:t>epanjang tahun 2011 hingga 2013</w:t>
      </w:r>
      <w:r>
        <w:rPr>
          <w:rFonts w:ascii="Times New Roman" w:hAnsi="Times New Roman"/>
          <w:color w:val="000000" w:themeColor="text1"/>
          <w:sz w:val="24"/>
          <w:szCs w:val="24"/>
        </w:rPr>
        <w:t>.</w:t>
      </w:r>
    </w:p>
    <w:p w:rsidR="00616A38" w:rsidRDefault="002D6D24" w:rsidP="0074632C">
      <w:pPr>
        <w:spacing w:after="0" w:line="480" w:lineRule="auto"/>
        <w:ind w:left="360" w:firstLine="360"/>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drawing>
          <wp:anchor distT="0" distB="0" distL="114300" distR="114300" simplePos="0" relativeHeight="251670528" behindDoc="1" locked="0" layoutInCell="1" allowOverlap="1">
            <wp:simplePos x="0" y="0"/>
            <wp:positionH relativeFrom="column">
              <wp:posOffset>217170</wp:posOffset>
            </wp:positionH>
            <wp:positionV relativeFrom="paragraph">
              <wp:posOffset>95885</wp:posOffset>
            </wp:positionV>
            <wp:extent cx="4638675" cy="2895600"/>
            <wp:effectExtent l="19050" t="0" r="9525" b="0"/>
            <wp:wrapNone/>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85F56" w:rsidRDefault="00785F56" w:rsidP="0074632C">
      <w:pPr>
        <w:spacing w:after="0" w:line="480" w:lineRule="auto"/>
        <w:ind w:left="360" w:firstLine="360"/>
        <w:jc w:val="both"/>
        <w:rPr>
          <w:rFonts w:ascii="Times New Roman" w:hAnsi="Times New Roman"/>
          <w:color w:val="000000" w:themeColor="text1"/>
          <w:sz w:val="24"/>
          <w:szCs w:val="24"/>
        </w:rPr>
      </w:pPr>
    </w:p>
    <w:p w:rsidR="009E141A" w:rsidRDefault="009E141A" w:rsidP="001951CF">
      <w:pPr>
        <w:spacing w:after="0"/>
        <w:rPr>
          <w:rFonts w:ascii="Times New Roman" w:hAnsi="Times New Roman"/>
          <w:sz w:val="24"/>
          <w:szCs w:val="24"/>
          <w:vertAlign w:val="superscript"/>
        </w:rPr>
      </w:pPr>
    </w:p>
    <w:p w:rsidR="009E141A" w:rsidRPr="00D47780" w:rsidRDefault="009E141A" w:rsidP="00D47780">
      <w:pPr>
        <w:spacing w:after="0"/>
        <w:ind w:firstLine="360"/>
        <w:rPr>
          <w:rFonts w:ascii="Times New Roman" w:hAnsi="Times New Roman"/>
          <w:sz w:val="24"/>
          <w:szCs w:val="24"/>
        </w:rPr>
      </w:pPr>
    </w:p>
    <w:p w:rsidR="00245EE1" w:rsidRPr="00245EE1" w:rsidRDefault="00245EE1" w:rsidP="00256B07">
      <w:pPr>
        <w:spacing w:after="0" w:line="480" w:lineRule="auto"/>
        <w:ind w:left="360" w:firstLine="360"/>
        <w:jc w:val="both"/>
        <w:rPr>
          <w:rFonts w:ascii="Times New Roman" w:hAnsi="Times New Roman"/>
          <w:color w:val="000000" w:themeColor="text1"/>
          <w:sz w:val="24"/>
          <w:szCs w:val="24"/>
        </w:rPr>
      </w:pPr>
    </w:p>
    <w:p w:rsidR="00256B07" w:rsidRDefault="00256B07" w:rsidP="00DE04CB">
      <w:pPr>
        <w:spacing w:line="480" w:lineRule="auto"/>
        <w:jc w:val="both"/>
        <w:rPr>
          <w:rFonts w:ascii="Times New Roman" w:hAnsi="Times New Roman"/>
          <w:color w:val="000000" w:themeColor="text1"/>
        </w:rPr>
      </w:pPr>
    </w:p>
    <w:p w:rsidR="00256B07" w:rsidRDefault="00256B07" w:rsidP="00A32189">
      <w:pPr>
        <w:spacing w:line="480" w:lineRule="auto"/>
        <w:ind w:left="360" w:firstLine="360"/>
        <w:jc w:val="both"/>
        <w:rPr>
          <w:rFonts w:ascii="Times New Roman" w:hAnsi="Times New Roman"/>
          <w:color w:val="000000" w:themeColor="text1"/>
        </w:rPr>
      </w:pPr>
    </w:p>
    <w:p w:rsidR="001951CF" w:rsidRDefault="001951CF" w:rsidP="00D47780">
      <w:pPr>
        <w:spacing w:after="0" w:line="240" w:lineRule="auto"/>
        <w:rPr>
          <w:rFonts w:ascii="Times New Roman" w:hAnsi="Times New Roman"/>
          <w:b/>
          <w:color w:val="000000" w:themeColor="text1"/>
        </w:rPr>
      </w:pPr>
    </w:p>
    <w:p w:rsidR="002D6D24" w:rsidRDefault="002D6D24" w:rsidP="00D47780">
      <w:pPr>
        <w:spacing w:after="0" w:line="240" w:lineRule="auto"/>
        <w:rPr>
          <w:rFonts w:ascii="Times New Roman" w:hAnsi="Times New Roman"/>
          <w:b/>
          <w:color w:val="000000" w:themeColor="text1"/>
        </w:rPr>
      </w:pPr>
    </w:p>
    <w:p w:rsidR="002D6D24" w:rsidRDefault="002D6D24" w:rsidP="00D47780">
      <w:pPr>
        <w:spacing w:after="0" w:line="240" w:lineRule="auto"/>
        <w:rPr>
          <w:rFonts w:ascii="Times New Roman" w:hAnsi="Times New Roman"/>
          <w:sz w:val="24"/>
          <w:szCs w:val="24"/>
        </w:rPr>
      </w:pPr>
    </w:p>
    <w:p w:rsidR="00E52988" w:rsidRDefault="0016574C" w:rsidP="0016574C">
      <w:pPr>
        <w:spacing w:after="0"/>
        <w:ind w:firstLine="284"/>
        <w:rPr>
          <w:rFonts w:ascii="Times New Roman" w:hAnsi="Times New Roman"/>
          <w:sz w:val="24"/>
          <w:szCs w:val="24"/>
        </w:rPr>
      </w:pPr>
      <w:r>
        <w:rPr>
          <w:rFonts w:ascii="Times New Roman" w:hAnsi="Times New Roman"/>
          <w:sz w:val="24"/>
          <w:szCs w:val="24"/>
        </w:rPr>
        <w:t xml:space="preserve"> </w:t>
      </w:r>
    </w:p>
    <w:p w:rsidR="0016574C" w:rsidRDefault="0016574C" w:rsidP="0016574C">
      <w:pPr>
        <w:spacing w:after="0"/>
        <w:ind w:firstLine="284"/>
        <w:rPr>
          <w:rFonts w:ascii="Times New Roman" w:hAnsi="Times New Roman"/>
          <w:sz w:val="24"/>
          <w:szCs w:val="24"/>
        </w:rPr>
      </w:pPr>
      <w:r>
        <w:rPr>
          <w:rFonts w:ascii="Times New Roman" w:hAnsi="Times New Roman"/>
          <w:sz w:val="24"/>
          <w:szCs w:val="24"/>
        </w:rPr>
        <w:t xml:space="preserve">Sumber: </w:t>
      </w:r>
      <w:hyperlink r:id="rId18" w:history="1">
        <w:r w:rsidRPr="0007172D">
          <w:rPr>
            <w:rStyle w:val="Hyperlink"/>
            <w:rFonts w:ascii="Times New Roman" w:hAnsi="Times New Roman"/>
            <w:sz w:val="24"/>
            <w:szCs w:val="24"/>
          </w:rPr>
          <w:t>www.idx.co.id</w:t>
        </w:r>
      </w:hyperlink>
      <w:r>
        <w:rPr>
          <w:rFonts w:ascii="Times New Roman" w:hAnsi="Times New Roman"/>
          <w:sz w:val="24"/>
          <w:szCs w:val="24"/>
        </w:rPr>
        <w:t xml:space="preserve"> (data diolah)</w:t>
      </w:r>
    </w:p>
    <w:p w:rsidR="0016574C" w:rsidRDefault="001951CF" w:rsidP="0016574C">
      <w:pPr>
        <w:spacing w:after="0"/>
        <w:jc w:val="center"/>
        <w:rPr>
          <w:rFonts w:ascii="Times New Roman" w:hAnsi="Times New Roman"/>
          <w:b/>
          <w:sz w:val="24"/>
          <w:szCs w:val="24"/>
        </w:rPr>
      </w:pPr>
      <w:r>
        <w:rPr>
          <w:rFonts w:ascii="Times New Roman" w:hAnsi="Times New Roman"/>
          <w:b/>
          <w:sz w:val="24"/>
          <w:szCs w:val="24"/>
        </w:rPr>
        <w:t>Gambar 1.3</w:t>
      </w:r>
      <w:r w:rsidR="0016574C" w:rsidRPr="00100917">
        <w:rPr>
          <w:rFonts w:ascii="Times New Roman" w:hAnsi="Times New Roman"/>
          <w:b/>
          <w:sz w:val="24"/>
          <w:szCs w:val="24"/>
        </w:rPr>
        <w:t xml:space="preserve"> Perkembangan Nilai Rugi Bersih PT. Bakrie Telecom Tbk</w:t>
      </w:r>
    </w:p>
    <w:p w:rsidR="0016574C" w:rsidRDefault="0016574C" w:rsidP="0016574C">
      <w:pPr>
        <w:jc w:val="center"/>
        <w:rPr>
          <w:rFonts w:ascii="Times New Roman" w:hAnsi="Times New Roman"/>
          <w:b/>
          <w:sz w:val="24"/>
          <w:szCs w:val="24"/>
        </w:rPr>
      </w:pPr>
      <w:r w:rsidRPr="00100917">
        <w:rPr>
          <w:rFonts w:ascii="Times New Roman" w:hAnsi="Times New Roman"/>
          <w:b/>
          <w:sz w:val="24"/>
          <w:szCs w:val="24"/>
        </w:rPr>
        <w:t xml:space="preserve">Periode 2011 </w:t>
      </w:r>
      <w:r w:rsidR="003861C3">
        <w:rPr>
          <w:rFonts w:ascii="Times New Roman" w:hAnsi="Times New Roman"/>
          <w:b/>
          <w:sz w:val="24"/>
          <w:szCs w:val="24"/>
        </w:rPr>
        <w:t>–</w:t>
      </w:r>
      <w:r w:rsidR="00D7437A">
        <w:rPr>
          <w:rFonts w:ascii="Times New Roman" w:hAnsi="Times New Roman"/>
          <w:b/>
          <w:sz w:val="24"/>
          <w:szCs w:val="24"/>
        </w:rPr>
        <w:t xml:space="preserve"> 2013</w:t>
      </w:r>
    </w:p>
    <w:p w:rsidR="003861C3" w:rsidRPr="00491F7A" w:rsidRDefault="003861C3" w:rsidP="003861C3">
      <w:pPr>
        <w:spacing w:line="240" w:lineRule="auto"/>
        <w:jc w:val="center"/>
        <w:rPr>
          <w:rFonts w:ascii="Times New Roman" w:hAnsi="Times New Roman"/>
          <w:b/>
          <w:sz w:val="24"/>
          <w:szCs w:val="24"/>
        </w:rPr>
      </w:pPr>
    </w:p>
    <w:p w:rsidR="00B33B86" w:rsidRDefault="0074632C" w:rsidP="00415B8F">
      <w:pPr>
        <w:spacing w:after="0" w:line="480" w:lineRule="auto"/>
        <w:ind w:left="36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Grafik pada gambar 1.3</w:t>
      </w:r>
      <w:r w:rsidR="0016574C">
        <w:rPr>
          <w:rFonts w:ascii="Times New Roman" w:hAnsi="Times New Roman"/>
          <w:color w:val="000000" w:themeColor="text1"/>
          <w:sz w:val="24"/>
          <w:szCs w:val="24"/>
        </w:rPr>
        <w:t xml:space="preserve"> dapat dilihat b</w:t>
      </w:r>
      <w:r w:rsidR="00D7437A">
        <w:rPr>
          <w:rFonts w:ascii="Times New Roman" w:hAnsi="Times New Roman"/>
          <w:color w:val="000000" w:themeColor="text1"/>
          <w:sz w:val="24"/>
          <w:szCs w:val="24"/>
        </w:rPr>
        <w:t>ahwa pada tahun 2011 hingga 2013</w:t>
      </w:r>
      <w:r w:rsidR="0016574C">
        <w:rPr>
          <w:rFonts w:ascii="Times New Roman" w:hAnsi="Times New Roman"/>
          <w:color w:val="000000" w:themeColor="text1"/>
          <w:sz w:val="24"/>
          <w:szCs w:val="24"/>
        </w:rPr>
        <w:t xml:space="preserve"> Bakrie Telecom mengalami kerugian. Pada tahun 2011 hingga 2012 telah terjadi penurunan yang sangat drastis, namun pada</w:t>
      </w:r>
      <w:r w:rsidR="00D7437A">
        <w:rPr>
          <w:rFonts w:ascii="Times New Roman" w:hAnsi="Times New Roman"/>
          <w:color w:val="000000" w:themeColor="text1"/>
          <w:sz w:val="24"/>
          <w:szCs w:val="24"/>
        </w:rPr>
        <w:t xml:space="preserve"> tahun 2013 terjadi peningkatan. </w:t>
      </w:r>
      <w:r w:rsidR="0016574C">
        <w:rPr>
          <w:rFonts w:ascii="Times New Roman" w:hAnsi="Times New Roman"/>
          <w:color w:val="000000" w:themeColor="text1"/>
          <w:sz w:val="24"/>
          <w:szCs w:val="24"/>
        </w:rPr>
        <w:t xml:space="preserve">Beberapa alasan </w:t>
      </w:r>
      <w:r w:rsidR="008C0451">
        <w:rPr>
          <w:rFonts w:ascii="Times New Roman" w:hAnsi="Times New Roman"/>
          <w:color w:val="000000" w:themeColor="text1"/>
          <w:sz w:val="24"/>
          <w:szCs w:val="24"/>
        </w:rPr>
        <w:t xml:space="preserve">mengenai terjadinya penurunan tersebut telah dipaparkan pada fenomena sebelumnya, namun yang pasti hal ini terjadi karena </w:t>
      </w:r>
      <w:r w:rsidR="003624F7">
        <w:rPr>
          <w:rFonts w:ascii="Times New Roman" w:hAnsi="Times New Roman"/>
          <w:color w:val="000000" w:themeColor="text1"/>
          <w:sz w:val="24"/>
          <w:szCs w:val="24"/>
        </w:rPr>
        <w:t>semakin berkurangnya konsumen dalam menggunakan provider</w:t>
      </w:r>
      <w:r w:rsidR="00D51E41">
        <w:rPr>
          <w:rFonts w:ascii="Times New Roman" w:hAnsi="Times New Roman"/>
          <w:color w:val="000000" w:themeColor="text1"/>
          <w:sz w:val="24"/>
          <w:szCs w:val="24"/>
        </w:rPr>
        <w:t xml:space="preserve"> CDMA </w:t>
      </w:r>
      <w:r w:rsidR="003624F7">
        <w:rPr>
          <w:rFonts w:ascii="Times New Roman" w:hAnsi="Times New Roman"/>
          <w:color w:val="000000" w:themeColor="text1"/>
          <w:sz w:val="24"/>
          <w:szCs w:val="24"/>
        </w:rPr>
        <w:t>Esia, sehingga terjadi penurunan pendapatan yang sangat drastis.</w:t>
      </w:r>
      <w:r w:rsidR="00415B8F">
        <w:rPr>
          <w:rFonts w:ascii="Times New Roman" w:hAnsi="Times New Roman"/>
          <w:color w:val="000000" w:themeColor="text1"/>
          <w:sz w:val="24"/>
          <w:szCs w:val="24"/>
        </w:rPr>
        <w:t xml:space="preserve"> Seiring dengan persaingan harga yang ketat dan ketertinggalannya akan teknologi terkini seperti jaringan 4G LTE, membuat provider ini semakin melesu.</w:t>
      </w:r>
    </w:p>
    <w:p w:rsidR="0039418F" w:rsidRPr="00B33B86" w:rsidRDefault="0039418F" w:rsidP="0039418F">
      <w:pPr>
        <w:spacing w:line="480" w:lineRule="auto"/>
        <w:ind w:left="360" w:firstLine="360"/>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drawing>
          <wp:anchor distT="0" distB="0" distL="114300" distR="114300" simplePos="0" relativeHeight="251686912" behindDoc="1" locked="0" layoutInCell="1" allowOverlap="1">
            <wp:simplePos x="0" y="0"/>
            <wp:positionH relativeFrom="column">
              <wp:posOffset>255270</wp:posOffset>
            </wp:positionH>
            <wp:positionV relativeFrom="paragraph">
              <wp:posOffset>1312545</wp:posOffset>
            </wp:positionV>
            <wp:extent cx="4648200" cy="2847975"/>
            <wp:effectExtent l="19050" t="0" r="19050" b="0"/>
            <wp:wrapTight wrapText="bothSides">
              <wp:wrapPolygon edited="0">
                <wp:start x="-89" y="0"/>
                <wp:lineTo x="-89" y="21528"/>
                <wp:lineTo x="21689" y="21528"/>
                <wp:lineTo x="21689" y="0"/>
                <wp:lineTo x="-89" y="0"/>
              </wp:wrapPolygon>
            </wp:wrapTight>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color w:val="000000" w:themeColor="text1"/>
          <w:sz w:val="24"/>
          <w:szCs w:val="24"/>
        </w:rPr>
        <w:t xml:space="preserve">Selain informasi mengenai kerugian yang dialami oleh Bakrie Telecom, penulis tampilkan juga mengenai perkembangan </w:t>
      </w:r>
      <w:r>
        <w:rPr>
          <w:rFonts w:ascii="Times New Roman" w:hAnsi="Times New Roman"/>
          <w:i/>
          <w:color w:val="000000" w:themeColor="text1"/>
          <w:sz w:val="24"/>
          <w:szCs w:val="24"/>
        </w:rPr>
        <w:t>equity</w:t>
      </w:r>
      <w:r>
        <w:rPr>
          <w:rFonts w:ascii="Times New Roman" w:hAnsi="Times New Roman"/>
          <w:color w:val="000000" w:themeColor="text1"/>
          <w:sz w:val="24"/>
          <w:szCs w:val="24"/>
        </w:rPr>
        <w:t xml:space="preserve"> </w:t>
      </w:r>
      <w:r w:rsidR="00D7437A">
        <w:rPr>
          <w:rFonts w:ascii="Times New Roman" w:hAnsi="Times New Roman"/>
          <w:color w:val="000000" w:themeColor="text1"/>
          <w:sz w:val="24"/>
          <w:szCs w:val="24"/>
        </w:rPr>
        <w:t>Bakrie Telecom periode 2011-2013</w:t>
      </w:r>
      <w:r>
        <w:rPr>
          <w:rFonts w:ascii="Times New Roman" w:hAnsi="Times New Roman"/>
          <w:color w:val="000000" w:themeColor="text1"/>
          <w:sz w:val="24"/>
          <w:szCs w:val="24"/>
        </w:rPr>
        <w:t xml:space="preserve">. </w:t>
      </w:r>
      <w:r>
        <w:rPr>
          <w:rFonts w:ascii="Times New Roman" w:eastAsia="Times New Roman" w:hAnsi="Times New Roman"/>
          <w:sz w:val="24"/>
          <w:szCs w:val="24"/>
          <w:lang w:eastAsia="id-ID"/>
        </w:rPr>
        <w:t xml:space="preserve">Berikut data perkembangan </w:t>
      </w:r>
      <w:r>
        <w:rPr>
          <w:rFonts w:ascii="Times New Roman" w:eastAsia="Times New Roman" w:hAnsi="Times New Roman"/>
          <w:i/>
          <w:sz w:val="24"/>
          <w:szCs w:val="24"/>
          <w:lang w:eastAsia="id-ID"/>
        </w:rPr>
        <w:t xml:space="preserve">equity </w:t>
      </w:r>
      <w:r>
        <w:rPr>
          <w:rFonts w:ascii="Times New Roman" w:eastAsia="Times New Roman" w:hAnsi="Times New Roman"/>
          <w:sz w:val="24"/>
          <w:szCs w:val="24"/>
          <w:lang w:eastAsia="id-ID"/>
        </w:rPr>
        <w:t xml:space="preserve">Bakrie Telecom </w:t>
      </w:r>
      <w:r w:rsidR="00D7437A">
        <w:rPr>
          <w:rFonts w:ascii="Times New Roman" w:eastAsia="Times New Roman" w:hAnsi="Times New Roman"/>
          <w:sz w:val="24"/>
          <w:szCs w:val="24"/>
          <w:lang w:eastAsia="id-ID"/>
        </w:rPr>
        <w:t>sepanjang tahun 2011 hingga 2013</w:t>
      </w:r>
      <w:r>
        <w:rPr>
          <w:rFonts w:ascii="Times New Roman" w:eastAsia="Times New Roman" w:hAnsi="Times New Roman"/>
          <w:sz w:val="24"/>
          <w:szCs w:val="24"/>
          <w:lang w:eastAsia="id-ID"/>
        </w:rPr>
        <w:t>:</w:t>
      </w:r>
    </w:p>
    <w:p w:rsidR="0039418F" w:rsidRDefault="0039418F" w:rsidP="0039418F">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p>
    <w:p w:rsidR="0039418F" w:rsidRDefault="0039418F" w:rsidP="0039418F">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p>
    <w:p w:rsidR="0039418F" w:rsidRDefault="0039418F" w:rsidP="0039418F">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p>
    <w:p w:rsidR="0039418F" w:rsidRDefault="0039418F" w:rsidP="0039418F">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p>
    <w:p w:rsidR="0039418F" w:rsidRDefault="0039418F" w:rsidP="0039418F">
      <w:pPr>
        <w:rPr>
          <w:rFonts w:ascii="Times New Roman" w:hAnsi="Times New Roman"/>
          <w:sz w:val="24"/>
          <w:szCs w:val="24"/>
        </w:rPr>
      </w:pPr>
    </w:p>
    <w:p w:rsidR="0039418F" w:rsidRDefault="0039418F" w:rsidP="0039418F">
      <w:pPr>
        <w:shd w:val="clear" w:color="auto" w:fill="FFFFFF" w:themeFill="background1"/>
        <w:spacing w:after="0" w:line="240" w:lineRule="auto"/>
        <w:ind w:firstLine="360"/>
        <w:jc w:val="both"/>
        <w:rPr>
          <w:rFonts w:ascii="Times New Roman" w:hAnsi="Times New Roman"/>
          <w:sz w:val="24"/>
          <w:szCs w:val="24"/>
        </w:rPr>
      </w:pPr>
      <w:r>
        <w:rPr>
          <w:rFonts w:ascii="Times New Roman" w:hAnsi="Times New Roman"/>
          <w:sz w:val="24"/>
          <w:szCs w:val="24"/>
        </w:rPr>
        <w:t xml:space="preserve">Sumber: </w:t>
      </w:r>
      <w:hyperlink r:id="rId20" w:history="1">
        <w:r w:rsidRPr="00AD2A9C">
          <w:rPr>
            <w:rStyle w:val="Hyperlink"/>
            <w:rFonts w:ascii="Times New Roman" w:hAnsi="Times New Roman"/>
            <w:sz w:val="24"/>
            <w:szCs w:val="24"/>
          </w:rPr>
          <w:t>www.idx.co.id</w:t>
        </w:r>
      </w:hyperlink>
      <w:r w:rsidRPr="00AD2A9C">
        <w:rPr>
          <w:rFonts w:ascii="Times New Roman" w:hAnsi="Times New Roman"/>
          <w:sz w:val="24"/>
          <w:szCs w:val="24"/>
        </w:rPr>
        <w:t xml:space="preserve"> (data diolah)</w:t>
      </w:r>
    </w:p>
    <w:p w:rsidR="0039418F" w:rsidRPr="0073192E" w:rsidRDefault="0039418F" w:rsidP="0073192E">
      <w:pPr>
        <w:shd w:val="clear" w:color="auto" w:fill="FFFFFF" w:themeFill="background1"/>
        <w:spacing w:after="0" w:line="240" w:lineRule="auto"/>
        <w:ind w:firstLine="360"/>
        <w:jc w:val="both"/>
        <w:rPr>
          <w:rFonts w:ascii="Times New Roman" w:hAnsi="Times New Roman"/>
          <w:b/>
          <w:sz w:val="24"/>
          <w:szCs w:val="24"/>
        </w:rPr>
      </w:pPr>
      <w:r>
        <w:rPr>
          <w:rFonts w:ascii="Times New Roman" w:hAnsi="Times New Roman"/>
          <w:b/>
          <w:sz w:val="24"/>
          <w:szCs w:val="24"/>
        </w:rPr>
        <w:t>Gambar 1.4</w:t>
      </w:r>
      <w:r w:rsidRPr="004256A5">
        <w:rPr>
          <w:rFonts w:ascii="Times New Roman" w:hAnsi="Times New Roman"/>
          <w:b/>
          <w:sz w:val="24"/>
          <w:szCs w:val="24"/>
        </w:rPr>
        <w:t xml:space="preserve"> </w:t>
      </w:r>
      <w:r>
        <w:rPr>
          <w:rFonts w:ascii="Times New Roman" w:hAnsi="Times New Roman"/>
          <w:b/>
          <w:sz w:val="24"/>
          <w:szCs w:val="24"/>
        </w:rPr>
        <w:t>Total</w:t>
      </w:r>
      <w:r w:rsidRPr="004256A5">
        <w:rPr>
          <w:rFonts w:ascii="Times New Roman" w:hAnsi="Times New Roman"/>
          <w:b/>
          <w:sz w:val="24"/>
          <w:szCs w:val="24"/>
        </w:rPr>
        <w:t xml:space="preserve"> </w:t>
      </w:r>
      <w:r w:rsidRPr="001951CF">
        <w:rPr>
          <w:rFonts w:ascii="Times New Roman" w:hAnsi="Times New Roman"/>
          <w:b/>
          <w:i/>
          <w:sz w:val="24"/>
          <w:szCs w:val="24"/>
        </w:rPr>
        <w:t>Equity</w:t>
      </w:r>
      <w:r w:rsidRPr="004256A5">
        <w:rPr>
          <w:rFonts w:ascii="Times New Roman" w:hAnsi="Times New Roman"/>
          <w:b/>
          <w:sz w:val="24"/>
          <w:szCs w:val="24"/>
        </w:rPr>
        <w:t xml:space="preserve"> PT. Bakrie Telecom Tbk Periode 2011 </w:t>
      </w:r>
      <w:r>
        <w:rPr>
          <w:rFonts w:ascii="Times New Roman" w:hAnsi="Times New Roman"/>
          <w:b/>
          <w:sz w:val="24"/>
          <w:szCs w:val="24"/>
        </w:rPr>
        <w:t>–</w:t>
      </w:r>
      <w:r w:rsidR="00D7437A">
        <w:rPr>
          <w:rFonts w:ascii="Times New Roman" w:hAnsi="Times New Roman"/>
          <w:b/>
          <w:sz w:val="24"/>
          <w:szCs w:val="24"/>
        </w:rPr>
        <w:t xml:space="preserve"> 2013</w:t>
      </w:r>
    </w:p>
    <w:p w:rsidR="0039418F" w:rsidRDefault="0039418F" w:rsidP="0039418F">
      <w:pPr>
        <w:tabs>
          <w:tab w:val="left" w:pos="284"/>
        </w:tabs>
        <w:spacing w:after="0" w:line="480" w:lineRule="auto"/>
        <w:ind w:left="284"/>
        <w:jc w:val="both"/>
        <w:rPr>
          <w:rFonts w:ascii="Times New Roman" w:hAnsi="Times New Roman"/>
          <w:sz w:val="24"/>
          <w:szCs w:val="24"/>
        </w:rPr>
      </w:pPr>
      <w:r>
        <w:rPr>
          <w:rFonts w:ascii="Times New Roman" w:hAnsi="Times New Roman"/>
          <w:sz w:val="24"/>
          <w:szCs w:val="24"/>
        </w:rPr>
        <w:lastRenderedPageBreak/>
        <w:tab/>
        <w:t>Grafik pada Gambar 1.4 menunjuk</w:t>
      </w:r>
      <w:r w:rsidR="00D7437A">
        <w:rPr>
          <w:rFonts w:ascii="Times New Roman" w:hAnsi="Times New Roman"/>
          <w:sz w:val="24"/>
          <w:szCs w:val="24"/>
        </w:rPr>
        <w:t>kan bahwa pada periode 2011-2013</w:t>
      </w:r>
      <w:r>
        <w:rPr>
          <w:rFonts w:ascii="Times New Roman" w:hAnsi="Times New Roman"/>
          <w:sz w:val="24"/>
          <w:szCs w:val="24"/>
        </w:rPr>
        <w:t xml:space="preserve"> Bakrie Telecom mengalami penurunan ekuitas yang sangat drastis, bahkan di tahun 2013 ekuitas perusahaan ini bernilai negatif. </w:t>
      </w:r>
    </w:p>
    <w:p w:rsidR="00415B8F" w:rsidRPr="0039418F" w:rsidRDefault="0039418F" w:rsidP="0039418F">
      <w:pPr>
        <w:tabs>
          <w:tab w:val="left" w:pos="284"/>
        </w:tabs>
        <w:spacing w:after="0" w:line="480" w:lineRule="auto"/>
        <w:ind w:left="284"/>
        <w:jc w:val="both"/>
        <w:rPr>
          <w:rFonts w:ascii="Times New Roman" w:hAnsi="Times New Roman"/>
          <w:sz w:val="24"/>
          <w:szCs w:val="24"/>
        </w:rPr>
      </w:pPr>
      <w:r>
        <w:rPr>
          <w:rFonts w:ascii="Times New Roman" w:hAnsi="Times New Roman"/>
          <w:sz w:val="24"/>
          <w:szCs w:val="24"/>
        </w:rPr>
        <w:tab/>
      </w:r>
      <w:r w:rsidR="00415B8F">
        <w:rPr>
          <w:rFonts w:ascii="Times New Roman" w:hAnsi="Times New Roman"/>
          <w:color w:val="000000" w:themeColor="text1"/>
          <w:sz w:val="24"/>
          <w:szCs w:val="24"/>
        </w:rPr>
        <w:t xml:space="preserve">Akibat hutang perusahaan yang membengkak dan </w:t>
      </w:r>
      <w:r w:rsidR="007436B3">
        <w:rPr>
          <w:rFonts w:ascii="Times New Roman" w:hAnsi="Times New Roman"/>
          <w:color w:val="000000" w:themeColor="text1"/>
          <w:sz w:val="24"/>
          <w:szCs w:val="24"/>
        </w:rPr>
        <w:t>laba</w:t>
      </w:r>
      <w:r w:rsidR="00415B8F">
        <w:rPr>
          <w:rFonts w:ascii="Times New Roman" w:hAnsi="Times New Roman"/>
          <w:color w:val="000000" w:themeColor="text1"/>
          <w:sz w:val="24"/>
          <w:szCs w:val="24"/>
        </w:rPr>
        <w:t xml:space="preserve"> yang negatif</w:t>
      </w:r>
      <w:r w:rsidR="008D5C64">
        <w:rPr>
          <w:rFonts w:ascii="Times New Roman" w:hAnsi="Times New Roman"/>
          <w:color w:val="000000" w:themeColor="text1"/>
          <w:sz w:val="24"/>
          <w:szCs w:val="24"/>
        </w:rPr>
        <w:t>, perusahaan operator telekomunikasi anak usaha Grup Bakrie ini akhirnya mengurangi jumlah karyawannya. Presiden Direktur Bakrie Telecom, Jastiro Abi mengatakan pengurangan pegawai sebagai strategi perusahaan agar operasional menjadi lebih efektif. Menurutnya, pengurangan jumlah karyawan merupakan bagian dari langkah efisiensi agar operasional perusahaan lebih efektif. Kini jumlah karyawan perusahaan operator telekomunikasi berbasis CDMA dengan merek Esia itu per Desember 2013 mencapai 1.438 orang. Jika karyawan yang dirumahkan mencapai 400 orang, itu berarti 28% dari total jumlah karyawan perusahaan</w:t>
      </w:r>
      <w:r w:rsidR="002A3C2F">
        <w:rPr>
          <w:rFonts w:ascii="Times New Roman" w:hAnsi="Times New Roman"/>
          <w:b/>
          <w:color w:val="000000" w:themeColor="text1"/>
          <w:sz w:val="24"/>
          <w:szCs w:val="24"/>
        </w:rPr>
        <w:t xml:space="preserve"> </w:t>
      </w:r>
      <w:r w:rsidR="002A3C2F" w:rsidRPr="002A3C2F">
        <w:rPr>
          <w:rFonts w:ascii="Times New Roman" w:hAnsi="Times New Roman"/>
          <w:color w:val="000000" w:themeColor="text1"/>
          <w:sz w:val="24"/>
          <w:szCs w:val="24"/>
        </w:rPr>
        <w:t>(</w:t>
      </w:r>
      <w:hyperlink r:id="rId21" w:history="1">
        <w:r w:rsidR="002A3C2F" w:rsidRPr="002A3C2F">
          <w:rPr>
            <w:rStyle w:val="Hyperlink"/>
            <w:rFonts w:ascii="Times New Roman" w:hAnsi="Times New Roman"/>
            <w:sz w:val="24"/>
            <w:szCs w:val="24"/>
          </w:rPr>
          <w:t>www.tempo.co/read/news</w:t>
        </w:r>
      </w:hyperlink>
      <w:r w:rsidR="002A3C2F" w:rsidRPr="002A3C2F">
        <w:rPr>
          <w:rFonts w:ascii="Times New Roman" w:hAnsi="Times New Roman"/>
          <w:color w:val="000000" w:themeColor="text1"/>
          <w:sz w:val="24"/>
          <w:szCs w:val="24"/>
        </w:rPr>
        <w:t xml:space="preserve"> diakses 9 Agustus 2016)</w:t>
      </w:r>
      <w:r w:rsidR="002A3C2F">
        <w:rPr>
          <w:rFonts w:ascii="Times New Roman" w:hAnsi="Times New Roman"/>
          <w:color w:val="000000" w:themeColor="text1"/>
          <w:sz w:val="24"/>
          <w:szCs w:val="24"/>
        </w:rPr>
        <w:t>.</w:t>
      </w:r>
    </w:p>
    <w:p w:rsidR="005F1213" w:rsidRPr="005F1213" w:rsidRDefault="005F1213" w:rsidP="00CE26DD">
      <w:pPr>
        <w:tabs>
          <w:tab w:val="left" w:pos="284"/>
        </w:tabs>
        <w:spacing w:after="0" w:line="480" w:lineRule="auto"/>
        <w:ind w:left="360"/>
        <w:jc w:val="both"/>
        <w:rPr>
          <w:rFonts w:ascii="Times New Roman" w:hAnsi="Times New Roman"/>
          <w:sz w:val="24"/>
          <w:szCs w:val="24"/>
        </w:rPr>
      </w:pPr>
      <w:r>
        <w:rPr>
          <w:rFonts w:ascii="Times New Roman" w:hAnsi="Times New Roman"/>
          <w:sz w:val="24"/>
          <w:szCs w:val="24"/>
        </w:rPr>
        <w:tab/>
      </w:r>
      <w:r w:rsidRPr="005F1213">
        <w:rPr>
          <w:rFonts w:ascii="Times New Roman" w:hAnsi="Times New Roman"/>
          <w:sz w:val="24"/>
          <w:szCs w:val="24"/>
        </w:rPr>
        <w:t xml:space="preserve">Tahun 2014 Bakrie Telecom </w:t>
      </w:r>
      <w:r w:rsidR="000D4CC4">
        <w:rPr>
          <w:rFonts w:ascii="Times New Roman" w:hAnsi="Times New Roman"/>
          <w:sz w:val="24"/>
          <w:szCs w:val="24"/>
        </w:rPr>
        <w:t xml:space="preserve">pun </w:t>
      </w:r>
      <w:r w:rsidRPr="005F1213">
        <w:rPr>
          <w:rFonts w:ascii="Times New Roman" w:hAnsi="Times New Roman"/>
          <w:sz w:val="24"/>
          <w:szCs w:val="24"/>
        </w:rPr>
        <w:t xml:space="preserve">dikabarkan akan memiliki minoritas saham PT. Smartfren Telecom Tbk (FREN). Perseroan menargetkan finalisasi perjanjian kolaborasi penggabungan usaha dan perjanjian sewa jaringan terjadi dalam waktu dekat. Direktur Keuangan Smartfren Antony Susilo mengatakan, dalam perjanjian, jaringan Bakrie Telecom akan digabungkan dengan jaringan Smartfren. Perseroan akan menerima alokasi frekuensi tambahan milik Bakrie Telecom pada pita 800 MHz. Dari proses kerja sama nanti, Bakrie Telecom akan menyewa jaringan dari Smartfren untuk melayani pelanggan Bakrie Telecom. Namun, Smartfren dan Bakrie Telecom tetap menjadi dua entitas </w:t>
      </w:r>
      <w:r w:rsidRPr="005F1213">
        <w:rPr>
          <w:rFonts w:ascii="Times New Roman" w:hAnsi="Times New Roman"/>
          <w:sz w:val="24"/>
          <w:szCs w:val="24"/>
        </w:rPr>
        <w:lastRenderedPageBreak/>
        <w:t xml:space="preserve">hukum yang berbeda. Pada akhirnya, Bakrie Telecom berpotensi hanya menjadi penyelenggara jasa. Perseroan hanya berkewajiban membayar </w:t>
      </w:r>
      <w:r w:rsidR="009B1C6E">
        <w:rPr>
          <w:rFonts w:ascii="Times New Roman" w:hAnsi="Times New Roman"/>
          <w:sz w:val="24"/>
          <w:szCs w:val="24"/>
        </w:rPr>
        <w:t>biaya hak penyelenggaraan (</w:t>
      </w:r>
      <w:r w:rsidRPr="005F1213">
        <w:rPr>
          <w:rFonts w:ascii="Times New Roman" w:hAnsi="Times New Roman"/>
          <w:sz w:val="24"/>
          <w:szCs w:val="24"/>
        </w:rPr>
        <w:t>BHP</w:t>
      </w:r>
      <w:r w:rsidR="009B1C6E">
        <w:rPr>
          <w:rFonts w:ascii="Times New Roman" w:hAnsi="Times New Roman"/>
          <w:sz w:val="24"/>
          <w:szCs w:val="24"/>
        </w:rPr>
        <w:t>)</w:t>
      </w:r>
      <w:r w:rsidRPr="005F1213">
        <w:rPr>
          <w:rFonts w:ascii="Times New Roman" w:hAnsi="Times New Roman"/>
          <w:sz w:val="24"/>
          <w:szCs w:val="24"/>
        </w:rPr>
        <w:t xml:space="preserve"> telekomunikasi dan </w:t>
      </w:r>
      <w:r w:rsidR="003B2ED7">
        <w:rPr>
          <w:rStyle w:val="Emphasis"/>
          <w:rFonts w:ascii="Times New Roman" w:hAnsi="Times New Roman"/>
          <w:sz w:val="24"/>
          <w:szCs w:val="24"/>
        </w:rPr>
        <w:t>Universal S</w:t>
      </w:r>
      <w:r w:rsidRPr="005F1213">
        <w:rPr>
          <w:rStyle w:val="Emphasis"/>
          <w:rFonts w:ascii="Times New Roman" w:hAnsi="Times New Roman"/>
          <w:sz w:val="24"/>
          <w:szCs w:val="24"/>
        </w:rPr>
        <w:t>erv</w:t>
      </w:r>
      <w:r w:rsidR="003B2ED7">
        <w:rPr>
          <w:rStyle w:val="Emphasis"/>
          <w:rFonts w:ascii="Times New Roman" w:hAnsi="Times New Roman"/>
          <w:sz w:val="24"/>
          <w:szCs w:val="24"/>
        </w:rPr>
        <w:t>ice O</w:t>
      </w:r>
      <w:r w:rsidRPr="005F1213">
        <w:rPr>
          <w:rStyle w:val="Emphasis"/>
          <w:rFonts w:ascii="Times New Roman" w:hAnsi="Times New Roman"/>
          <w:sz w:val="24"/>
          <w:szCs w:val="24"/>
        </w:rPr>
        <w:t>bligation</w:t>
      </w:r>
      <w:r w:rsidRPr="005F1213">
        <w:rPr>
          <w:rFonts w:ascii="Times New Roman" w:hAnsi="Times New Roman"/>
          <w:sz w:val="24"/>
          <w:szCs w:val="24"/>
        </w:rPr>
        <w:t xml:space="preserve"> (USO). Seluruh aset seperti </w:t>
      </w:r>
      <w:r w:rsidR="009B1C6E" w:rsidRPr="009B1C6E">
        <w:rPr>
          <w:rFonts w:ascii="Times New Roman" w:hAnsi="Times New Roman"/>
          <w:i/>
          <w:sz w:val="24"/>
          <w:szCs w:val="24"/>
        </w:rPr>
        <w:t>Base Transceiver Station</w:t>
      </w:r>
      <w:r w:rsidR="009B1C6E">
        <w:rPr>
          <w:rFonts w:ascii="Times New Roman" w:hAnsi="Times New Roman"/>
          <w:sz w:val="24"/>
          <w:szCs w:val="24"/>
        </w:rPr>
        <w:t xml:space="preserve"> (</w:t>
      </w:r>
      <w:r w:rsidRPr="005F1213">
        <w:rPr>
          <w:rFonts w:ascii="Times New Roman" w:hAnsi="Times New Roman"/>
          <w:sz w:val="24"/>
          <w:szCs w:val="24"/>
        </w:rPr>
        <w:t>BTS</w:t>
      </w:r>
      <w:r w:rsidR="009B1C6E">
        <w:rPr>
          <w:rFonts w:ascii="Times New Roman" w:hAnsi="Times New Roman"/>
          <w:sz w:val="24"/>
          <w:szCs w:val="24"/>
        </w:rPr>
        <w:t>)</w:t>
      </w:r>
      <w:r w:rsidRPr="005F1213">
        <w:rPr>
          <w:rFonts w:ascii="Times New Roman" w:hAnsi="Times New Roman"/>
          <w:sz w:val="24"/>
          <w:szCs w:val="24"/>
        </w:rPr>
        <w:t xml:space="preserve"> sepenuhnya akan dikelola Smartfren. Smartfren dan Bakrie Telecom adalah operator </w:t>
      </w:r>
      <w:r w:rsidR="003B2ED7">
        <w:rPr>
          <w:rFonts w:ascii="Times New Roman" w:hAnsi="Times New Roman"/>
          <w:i/>
          <w:sz w:val="24"/>
          <w:szCs w:val="24"/>
        </w:rPr>
        <w:t>Code Division Multiple A</w:t>
      </w:r>
      <w:r w:rsidR="003B2ED7" w:rsidRPr="005F1213">
        <w:rPr>
          <w:rFonts w:ascii="Times New Roman" w:hAnsi="Times New Roman"/>
          <w:i/>
          <w:sz w:val="24"/>
          <w:szCs w:val="24"/>
        </w:rPr>
        <w:t>ccess</w:t>
      </w:r>
      <w:r w:rsidR="003B2ED7" w:rsidRPr="005F1213">
        <w:rPr>
          <w:rFonts w:ascii="Times New Roman" w:hAnsi="Times New Roman"/>
          <w:sz w:val="24"/>
          <w:szCs w:val="24"/>
        </w:rPr>
        <w:t xml:space="preserve"> </w:t>
      </w:r>
      <w:r w:rsidR="003B2ED7">
        <w:rPr>
          <w:rFonts w:ascii="Times New Roman" w:hAnsi="Times New Roman"/>
          <w:sz w:val="24"/>
          <w:szCs w:val="24"/>
        </w:rPr>
        <w:t>(</w:t>
      </w:r>
      <w:r w:rsidRPr="005F1213">
        <w:rPr>
          <w:rFonts w:ascii="Times New Roman" w:hAnsi="Times New Roman"/>
          <w:sz w:val="24"/>
          <w:szCs w:val="24"/>
        </w:rPr>
        <w:t>CDMA</w:t>
      </w:r>
      <w:r w:rsidR="003B2ED7">
        <w:rPr>
          <w:rFonts w:ascii="Times New Roman" w:hAnsi="Times New Roman"/>
          <w:sz w:val="24"/>
          <w:szCs w:val="24"/>
        </w:rPr>
        <w:t>)</w:t>
      </w:r>
      <w:r w:rsidRPr="005F1213">
        <w:rPr>
          <w:rFonts w:ascii="Times New Roman" w:hAnsi="Times New Roman"/>
          <w:sz w:val="24"/>
          <w:szCs w:val="24"/>
        </w:rPr>
        <w:t xml:space="preserve"> yang masih bertahan hingga saat ini. Namun, kedua perusahaan masih mencatatkan rugi. Sementara dua operator lain, seperti Flexi milik Telkom dan StarOne milik Indosat tengah dipersiapkan untuk berpindah teknologi. Smartfren dan Bakrie Telecom pun berharap dapat menerapkan teknologi 4G bersama ke depan. Per kuartal III-2014, Smartfren membukukan pendapatan Rp 2,19 triliun, naik 25,14 persen</w:t>
      </w:r>
      <w:r w:rsidR="002A3C2F">
        <w:t xml:space="preserve"> </w:t>
      </w:r>
      <w:r w:rsidR="00752E4E" w:rsidRPr="005F1213">
        <w:rPr>
          <w:rFonts w:ascii="Times New Roman" w:hAnsi="Times New Roman"/>
          <w:sz w:val="24"/>
          <w:szCs w:val="24"/>
        </w:rPr>
        <w:t>dibanding periode sama tahun lalu Rp 1,75 triliun. Seiring dengan kenaikan</w:t>
      </w:r>
      <w:r w:rsidR="009B1C6E">
        <w:rPr>
          <w:rFonts w:ascii="Times New Roman" w:hAnsi="Times New Roman"/>
          <w:sz w:val="24"/>
          <w:szCs w:val="24"/>
        </w:rPr>
        <w:t xml:space="preserve"> </w:t>
      </w:r>
      <w:r w:rsidRPr="005F1213">
        <w:rPr>
          <w:rFonts w:ascii="Times New Roman" w:hAnsi="Times New Roman"/>
          <w:sz w:val="24"/>
          <w:szCs w:val="24"/>
        </w:rPr>
        <w:t>tersebut, perseroan berhasil memangkas kerugian 39,15 persen menjadi Rp 939,9 miliar dari Rp 1,54 triliun</w:t>
      </w:r>
      <w:r w:rsidR="009B1C6E">
        <w:rPr>
          <w:rFonts w:ascii="Times New Roman" w:hAnsi="Times New Roman"/>
          <w:sz w:val="24"/>
          <w:szCs w:val="24"/>
        </w:rPr>
        <w:t xml:space="preserve"> (</w:t>
      </w:r>
      <w:hyperlink r:id="rId22" w:history="1">
        <w:r w:rsidR="009B1C6E" w:rsidRPr="00F25FFF">
          <w:rPr>
            <w:rStyle w:val="Hyperlink"/>
            <w:rFonts w:ascii="Times New Roman" w:hAnsi="Times New Roman"/>
            <w:sz w:val="24"/>
            <w:szCs w:val="24"/>
          </w:rPr>
          <w:t>www.beritasatu.com/pasar-modal</w:t>
        </w:r>
      </w:hyperlink>
      <w:r w:rsidR="009B1C6E">
        <w:rPr>
          <w:rFonts w:ascii="Times New Roman" w:hAnsi="Times New Roman"/>
          <w:sz w:val="24"/>
          <w:szCs w:val="24"/>
        </w:rPr>
        <w:t xml:space="preserve"> diakses 1 Agustus 2016).</w:t>
      </w:r>
    </w:p>
    <w:p w:rsidR="005F1213" w:rsidRPr="005F1213" w:rsidRDefault="005F1213" w:rsidP="0039418F">
      <w:pPr>
        <w:tabs>
          <w:tab w:val="left" w:pos="284"/>
        </w:tabs>
        <w:spacing w:after="0" w:line="480" w:lineRule="auto"/>
        <w:ind w:left="284"/>
        <w:jc w:val="both"/>
        <w:rPr>
          <w:rFonts w:ascii="Times New Roman" w:hAnsi="Times New Roman"/>
          <w:sz w:val="24"/>
          <w:szCs w:val="24"/>
        </w:rPr>
      </w:pPr>
      <w:r w:rsidRPr="005F1213">
        <w:rPr>
          <w:rFonts w:ascii="Times New Roman" w:hAnsi="Times New Roman"/>
          <w:sz w:val="24"/>
          <w:szCs w:val="24"/>
        </w:rPr>
        <w:tab/>
        <w:t xml:space="preserve">Namun, Bakrie Telecom nampaknya masih belum menyerah dengan produk telekomunikasi Esia. Salah satu lini bisnis Grup Bakrie ini ingin mempertahankan jumlah pelanggan yang ada. Presiden Direktur Bakrie Telecom Jastiro Abi mengakui, bila jangkauan layanan Esia sudah mengecil, tinggal Jakarta, Jawa Barat, dan Banten.  Pihaknya sengaja mempertahankan tiga wilayah tersebut lantaran jumlah pelanggan Esia di wilayah ini mencapai lima juta pelanggan. Sehingga kini Bakrie Telecom belum berhasrat menghentikan penjualan Esia. Saat ini pihaknya masih terus menjajakan </w:t>
      </w:r>
      <w:r w:rsidRPr="005F1213">
        <w:rPr>
          <w:rFonts w:ascii="Times New Roman" w:hAnsi="Times New Roman"/>
          <w:i/>
          <w:sz w:val="24"/>
          <w:szCs w:val="24"/>
        </w:rPr>
        <w:lastRenderedPageBreak/>
        <w:t>voucher</w:t>
      </w:r>
      <w:r w:rsidRPr="005F1213">
        <w:rPr>
          <w:rFonts w:ascii="Times New Roman" w:hAnsi="Times New Roman"/>
          <w:sz w:val="24"/>
          <w:szCs w:val="24"/>
        </w:rPr>
        <w:t xml:space="preserve"> Esia di tiga wilayah tersebut. Meski begitu, Bakrie Telecom tidak punya target untuk menambah jumlah pelanggan. Hanya berupaya  mempertahankan jumlah pelanggan yang ada.  Berharap pelanggan yang tersisa bisa bermigrasi dari teknologi </w:t>
      </w:r>
      <w:r w:rsidR="003B2ED7">
        <w:rPr>
          <w:rFonts w:ascii="Times New Roman" w:hAnsi="Times New Roman"/>
          <w:sz w:val="24"/>
          <w:szCs w:val="24"/>
        </w:rPr>
        <w:t>CDMA</w:t>
      </w:r>
      <w:r w:rsidRPr="005F1213">
        <w:rPr>
          <w:rFonts w:ascii="Times New Roman" w:hAnsi="Times New Roman"/>
          <w:sz w:val="24"/>
          <w:szCs w:val="24"/>
        </w:rPr>
        <w:t xml:space="preserve"> ke 4G LTE. Agar lancar, Bakrie Telecom bakal meneruskan kerjasama dengan PT Smartfren Telecom Tbk (FREN). Untuk sementara ia belum dapat memastikan  tenggat waktu pelanggan CDMA Esia mulai bisa mengoperasikan 4G LTE. Sejak 2014, BTEL menyewa jaringan dari Smartfren demi mempertahankan Esia. Sampai sekarang Smartfren belum menyelesaikan migrasi CDMA ke 4G LTE. Sambil berjalan, Bakrie Telecom tahun ini bakal fokus ke dua hal. Pertama, mencoba masuk ke bisnis 4G. Kedua, mengembangkan produk digital melalui aplikasi messenger Esia</w:t>
      </w:r>
      <w:r w:rsidR="0039418F">
        <w:rPr>
          <w:rFonts w:ascii="Times New Roman" w:hAnsi="Times New Roman"/>
          <w:sz w:val="24"/>
          <w:szCs w:val="24"/>
        </w:rPr>
        <w:t xml:space="preserve"> </w:t>
      </w:r>
      <w:r w:rsidRPr="005F1213">
        <w:rPr>
          <w:rFonts w:ascii="Times New Roman" w:hAnsi="Times New Roman"/>
          <w:sz w:val="24"/>
          <w:szCs w:val="24"/>
        </w:rPr>
        <w:t>Talk lantaran produk CDMA sudah tidak berkembang di Indonesia.  Saat ini pelanggan Esia Talk ada 200.000 pelanggan. Asal tahu saja, pelanggan Esia di luar Jakarta, Jawa Barat, dan Banten masih bisa memakai nomor Esia lewat Esia Talk tapi tak bisa telepon dan berkirim pesan singkat</w:t>
      </w:r>
      <w:r w:rsidR="009B1C6E">
        <w:rPr>
          <w:rFonts w:ascii="Times New Roman" w:hAnsi="Times New Roman"/>
          <w:sz w:val="24"/>
          <w:szCs w:val="24"/>
        </w:rPr>
        <w:t xml:space="preserve"> (</w:t>
      </w:r>
      <w:hyperlink r:id="rId23" w:history="1">
        <w:r w:rsidR="009B1C6E" w:rsidRPr="00F25FFF">
          <w:rPr>
            <w:rStyle w:val="Hyperlink"/>
            <w:rFonts w:ascii="Times New Roman" w:hAnsi="Times New Roman"/>
            <w:sz w:val="24"/>
            <w:szCs w:val="24"/>
          </w:rPr>
          <w:t>www.industri.kontan.co.id/news</w:t>
        </w:r>
      </w:hyperlink>
      <w:r w:rsidR="009B1C6E">
        <w:rPr>
          <w:rFonts w:ascii="Times New Roman" w:hAnsi="Times New Roman"/>
          <w:sz w:val="24"/>
          <w:szCs w:val="24"/>
        </w:rPr>
        <w:t xml:space="preserve"> diakses 2 Agustus 2016).</w:t>
      </w:r>
    </w:p>
    <w:p w:rsidR="005F1213" w:rsidRPr="00F67211" w:rsidRDefault="005F1213" w:rsidP="00F67211">
      <w:pPr>
        <w:tabs>
          <w:tab w:val="left" w:pos="284"/>
        </w:tabs>
        <w:spacing w:after="0" w:line="480" w:lineRule="auto"/>
        <w:ind w:left="284"/>
        <w:jc w:val="both"/>
        <w:rPr>
          <w:rFonts w:ascii="Times New Roman" w:hAnsi="Times New Roman"/>
          <w:sz w:val="24"/>
          <w:szCs w:val="24"/>
        </w:rPr>
      </w:pPr>
      <w:r w:rsidRPr="005F1213">
        <w:rPr>
          <w:rFonts w:ascii="Times New Roman" w:hAnsi="Times New Roman"/>
          <w:sz w:val="24"/>
          <w:szCs w:val="24"/>
        </w:rPr>
        <w:tab/>
        <w:t xml:space="preserve">Fenomena mergernya Bakrie Telecom dengan Smartfren dalam rentang waktu yang singkat mengindikasikan bahwa selain karena ketatnya persaingan dalam industri telekomunikasi di Indonesia juga diperkirakan akibat daripada semakin tingginya beban yang sudah tak mampu lagi untuk diatasi dari berbagai kondisi yang telah diulas sebelumnya. Menurunnya pendapatan serta meningkatnya total hutang Bakrie Telecom, hal ini akan menyebabkan peluang risiko kebangkrutan pun bertambah. </w:t>
      </w:r>
      <w:r>
        <w:rPr>
          <w:rFonts w:ascii="Times New Roman" w:hAnsi="Times New Roman"/>
          <w:sz w:val="24"/>
          <w:szCs w:val="24"/>
        </w:rPr>
        <w:t xml:space="preserve">Kini kedua perusahaan tersebut </w:t>
      </w:r>
      <w:r>
        <w:rPr>
          <w:rFonts w:ascii="Times New Roman" w:hAnsi="Times New Roman"/>
          <w:sz w:val="24"/>
          <w:szCs w:val="24"/>
        </w:rPr>
        <w:lastRenderedPageBreak/>
        <w:t>bekerjasama dan berharap dapat menerapkan teknologi 4G bersama kedepan. Namun</w:t>
      </w:r>
      <w:r w:rsidR="007E5957">
        <w:rPr>
          <w:rFonts w:ascii="Times New Roman" w:hAnsi="Times New Roman"/>
          <w:sz w:val="24"/>
          <w:szCs w:val="24"/>
        </w:rPr>
        <w:t>,</w:t>
      </w:r>
      <w:r>
        <w:rPr>
          <w:rFonts w:ascii="Times New Roman" w:hAnsi="Times New Roman"/>
          <w:sz w:val="24"/>
          <w:szCs w:val="24"/>
        </w:rPr>
        <w:t xml:space="preserve"> disini yang perlu diketahui bahwa kerjasama antara Bakrie Telecom dengan Smartfren yaitu Bakrie Telecom berpotensi hanya menjadi penyelenggara jasa dari Smartfren. Bakrie Telecom hanya berkewajiban membayar BHP telekomunikasi dan USO </w:t>
      </w:r>
      <w:r w:rsidRPr="00B76102">
        <w:rPr>
          <w:rStyle w:val="Emphasis"/>
          <w:rFonts w:ascii="Times New Roman" w:hAnsi="Times New Roman"/>
          <w:i w:val="0"/>
          <w:sz w:val="24"/>
          <w:szCs w:val="24"/>
        </w:rPr>
        <w:t>dan seluruh aset lain seperti BTS</w:t>
      </w:r>
      <w:r>
        <w:rPr>
          <w:rStyle w:val="Emphasis"/>
          <w:rFonts w:ascii="Times New Roman" w:hAnsi="Times New Roman"/>
          <w:sz w:val="24"/>
          <w:szCs w:val="24"/>
        </w:rPr>
        <w:t xml:space="preserve"> </w:t>
      </w:r>
      <w:r w:rsidRPr="00B76102">
        <w:rPr>
          <w:rStyle w:val="Emphasis"/>
          <w:rFonts w:ascii="Times New Roman" w:hAnsi="Times New Roman"/>
          <w:i w:val="0"/>
          <w:sz w:val="24"/>
          <w:szCs w:val="24"/>
        </w:rPr>
        <w:t>sepenuhnya akan dikelola oleh Smartfren</w:t>
      </w:r>
      <w:r w:rsidRPr="00DE2F53">
        <w:rPr>
          <w:rStyle w:val="Emphasis"/>
          <w:rFonts w:ascii="Times New Roman" w:hAnsi="Times New Roman"/>
          <w:sz w:val="24"/>
          <w:szCs w:val="24"/>
        </w:rPr>
        <w:t>.</w:t>
      </w:r>
      <w:r w:rsidR="00F67211">
        <w:rPr>
          <w:rStyle w:val="Emphasis"/>
          <w:rFonts w:ascii="Times New Roman" w:hAnsi="Times New Roman"/>
          <w:i w:val="0"/>
          <w:sz w:val="24"/>
          <w:szCs w:val="24"/>
        </w:rPr>
        <w:t xml:space="preserve"> Merger diharapkan dapat meningkatkan kinerja keuangan perusahaan meski pada kenyataannya hasil tidak selalu sesuai dengan kenyataan.</w:t>
      </w:r>
    </w:p>
    <w:p w:rsidR="00300A6C" w:rsidRDefault="008A6DAD" w:rsidP="00811353">
      <w:pPr>
        <w:tabs>
          <w:tab w:val="left" w:pos="284"/>
        </w:tabs>
        <w:spacing w:after="0" w:line="480" w:lineRule="auto"/>
        <w:ind w:left="284"/>
        <w:jc w:val="both"/>
        <w:rPr>
          <w:rFonts w:ascii="Times New Roman" w:hAnsi="Times New Roman"/>
          <w:sz w:val="24"/>
          <w:szCs w:val="24"/>
        </w:rPr>
      </w:pPr>
      <w:r>
        <w:rPr>
          <w:rFonts w:ascii="Times New Roman" w:hAnsi="Times New Roman"/>
          <w:sz w:val="24"/>
          <w:szCs w:val="24"/>
        </w:rPr>
        <w:tab/>
      </w:r>
      <w:r w:rsidR="00300A6C">
        <w:rPr>
          <w:rFonts w:ascii="Times New Roman" w:hAnsi="Times New Roman"/>
          <w:sz w:val="24"/>
          <w:szCs w:val="24"/>
        </w:rPr>
        <w:t>Kebangkrutan merupakan suatu masalah yang harus diwaspadai oleh setiap perusahaan karena perusahaan yang terindikasi mengalami kebangkrutan berarti perusahaan tersebut mengalami kegagalan dalam usahanya. Kebangkrutan dapat merugikan banyak pihak yang berkaitan dengan perusahaan, salah satunya dapat menyebabkan kerugian pada pemilik perusahaan serta memungkinkan terjadinya banyak karyawan yang kehilangan pekerjaannya. Kondisi yang demikian agar tidak menimbulkan masalah yang lebih besar lagi sebaiknya dilakukan prediksi mengenai kebangkrutan. Tindakan untuk memprediksi terjadinya kebangkrutan dapat memberikan manfaat yang cukup besar bagi berbagai pihak diantaranya pemberi pinjaman, investor, pihak pemerintah, akuntan, dan manajemen perusahaan dalam megambil keputusan (Hanafi, 2014:259).</w:t>
      </w:r>
    </w:p>
    <w:p w:rsidR="001F1877" w:rsidRDefault="001F1877" w:rsidP="001F1877">
      <w:pPr>
        <w:spacing w:after="0" w:line="480" w:lineRule="auto"/>
        <w:ind w:left="284" w:firstLine="426"/>
        <w:jc w:val="both"/>
        <w:rPr>
          <w:rFonts w:ascii="Times New Roman" w:hAnsi="Times New Roman"/>
          <w:sz w:val="24"/>
          <w:szCs w:val="24"/>
        </w:rPr>
      </w:pPr>
      <w:r>
        <w:rPr>
          <w:rFonts w:ascii="Times New Roman" w:hAnsi="Times New Roman"/>
          <w:sz w:val="24"/>
          <w:szCs w:val="24"/>
        </w:rPr>
        <w:t xml:space="preserve">Selain perusahaan melakukan tindakan </w:t>
      </w:r>
      <w:r w:rsidR="007436B3">
        <w:rPr>
          <w:rFonts w:ascii="Times New Roman" w:hAnsi="Times New Roman"/>
          <w:sz w:val="24"/>
          <w:szCs w:val="24"/>
        </w:rPr>
        <w:t>dalam</w:t>
      </w:r>
      <w:r>
        <w:rPr>
          <w:rFonts w:ascii="Times New Roman" w:hAnsi="Times New Roman"/>
          <w:sz w:val="24"/>
          <w:szCs w:val="24"/>
        </w:rPr>
        <w:t xml:space="preserve"> memprediksi kebangkrutan, perubahan yang terjadi setelah perusahaan melakukan merger biasanya akan berdampak pada kinerja keuangan dan posisi finansialnya. Pasca merger </w:t>
      </w:r>
      <w:r>
        <w:rPr>
          <w:rFonts w:ascii="Times New Roman" w:hAnsi="Times New Roman"/>
          <w:sz w:val="24"/>
          <w:szCs w:val="24"/>
        </w:rPr>
        <w:lastRenderedPageBreak/>
        <w:t xml:space="preserve">kondisi keuangan perusahaan akan terlihat perubahan dari laporan keuangan perusahaan yang melakukan merger. Untuk menilai keberhasilan merger dapat dilihat dari perubahan kinerja keuangan perusahaan yang dimerger maupun perusahaan yang memerger. Jika terjadi perubahan ditambah dengan sinergi yang dihasilkan dari gabungan aktivitas yang simultan, maka laba perusahaan pun akan meningkat dan potensi akan terjadinya kebangkrutan pun sedikit. Oleh karena itu, kinerja keuangan pasca merger seharusnya semakin meningkat jika dibandingkan sebelum melakukan merger. </w:t>
      </w:r>
    </w:p>
    <w:p w:rsidR="00300A6C" w:rsidRDefault="00300A6C" w:rsidP="001F59FE">
      <w:pPr>
        <w:spacing w:after="0" w:line="480" w:lineRule="auto"/>
        <w:ind w:left="360" w:firstLine="350"/>
        <w:jc w:val="both"/>
        <w:rPr>
          <w:rFonts w:ascii="Times New Roman" w:hAnsi="Times New Roman"/>
          <w:sz w:val="24"/>
          <w:szCs w:val="24"/>
        </w:rPr>
      </w:pPr>
      <w:r>
        <w:rPr>
          <w:rFonts w:ascii="Times New Roman" w:hAnsi="Times New Roman"/>
          <w:sz w:val="24"/>
          <w:szCs w:val="24"/>
        </w:rPr>
        <w:t xml:space="preserve">Prediksi kebangkrutan suatu perusahaan dapat diperoleh melalui analisis laporan keuangan perusahaan. </w:t>
      </w:r>
      <w:r w:rsidR="001F1877">
        <w:rPr>
          <w:rFonts w:ascii="Times New Roman" w:hAnsi="Times New Roman"/>
          <w:sz w:val="24"/>
          <w:szCs w:val="24"/>
        </w:rPr>
        <w:t xml:space="preserve">Dengan menggunakan data laporan keuangan sebelum dan sesudah merger pada periode pengamatan tahun 2011 hingga 2015. </w:t>
      </w:r>
      <w:r>
        <w:rPr>
          <w:rFonts w:ascii="Times New Roman" w:hAnsi="Times New Roman"/>
          <w:sz w:val="24"/>
          <w:szCs w:val="24"/>
        </w:rPr>
        <w:t xml:space="preserve">Model untuk memprediksi kebangkrutan perusahaan diantaranya yaitu model Altman Z </w:t>
      </w:r>
      <w:r w:rsidRPr="0017451C">
        <w:rPr>
          <w:rFonts w:ascii="Times New Roman" w:hAnsi="Times New Roman"/>
          <w:i/>
          <w:sz w:val="24"/>
          <w:szCs w:val="24"/>
        </w:rPr>
        <w:t xml:space="preserve">Score </w:t>
      </w:r>
      <w:r>
        <w:rPr>
          <w:rFonts w:ascii="Times New Roman" w:hAnsi="Times New Roman"/>
          <w:sz w:val="24"/>
          <w:szCs w:val="24"/>
        </w:rPr>
        <w:t>(1968) merupakan analisis multidiskriminan yang terdiri dari 5 rasio keuangan terpilih yang dapat memprediksi perusahaan mengalami kebangkrutan atau tidak mengalami kebangkrutan. Sama halnya dengan model Altm</w:t>
      </w:r>
      <w:r w:rsidR="00682DFD">
        <w:rPr>
          <w:rFonts w:ascii="Times New Roman" w:hAnsi="Times New Roman"/>
          <w:sz w:val="24"/>
          <w:szCs w:val="24"/>
        </w:rPr>
        <w:t>an, model Springate (1978) ju</w:t>
      </w:r>
      <w:r>
        <w:rPr>
          <w:rFonts w:ascii="Times New Roman" w:hAnsi="Times New Roman"/>
          <w:sz w:val="24"/>
          <w:szCs w:val="24"/>
        </w:rPr>
        <w:t xml:space="preserve">ga merupakan analisis multidiskriminan yang terdiri dari 4 rasio keuangan terpilih. Model Ohlson (1980) merupakan model </w:t>
      </w:r>
      <w:r w:rsidRPr="003750A2">
        <w:rPr>
          <w:rFonts w:ascii="Times New Roman" w:hAnsi="Times New Roman"/>
          <w:i/>
          <w:sz w:val="24"/>
          <w:szCs w:val="24"/>
        </w:rPr>
        <w:t>multivariate</w:t>
      </w:r>
      <w:r>
        <w:rPr>
          <w:rFonts w:ascii="Times New Roman" w:hAnsi="Times New Roman"/>
          <w:sz w:val="24"/>
          <w:szCs w:val="24"/>
        </w:rPr>
        <w:t xml:space="preserve"> yang memiliki variabel yang terdiri dari beberapa rasio keuangan dan variabel </w:t>
      </w:r>
      <w:r w:rsidRPr="00682DFD">
        <w:rPr>
          <w:rFonts w:ascii="Times New Roman" w:hAnsi="Times New Roman"/>
          <w:i/>
          <w:sz w:val="24"/>
          <w:szCs w:val="24"/>
        </w:rPr>
        <w:t>dummy</w:t>
      </w:r>
      <w:r>
        <w:rPr>
          <w:rFonts w:ascii="Times New Roman" w:hAnsi="Times New Roman"/>
          <w:sz w:val="24"/>
          <w:szCs w:val="24"/>
        </w:rPr>
        <w:t xml:space="preserve"> untuk memprediksi kebangkrutan. Serta model Zmijewski (1984) yaitu menggunakan analisis rasio yang mengukur kinerja </w:t>
      </w:r>
      <w:r w:rsidRPr="003750A2">
        <w:rPr>
          <w:rFonts w:ascii="Times New Roman" w:hAnsi="Times New Roman"/>
          <w:i/>
          <w:sz w:val="24"/>
          <w:szCs w:val="24"/>
        </w:rPr>
        <w:t>leverage</w:t>
      </w:r>
      <w:r>
        <w:rPr>
          <w:rFonts w:ascii="Times New Roman" w:hAnsi="Times New Roman"/>
          <w:sz w:val="24"/>
          <w:szCs w:val="24"/>
        </w:rPr>
        <w:t>, profitabilitas, serta likuiditas suatu perus</w:t>
      </w:r>
      <w:r w:rsidR="00FF524E">
        <w:rPr>
          <w:rFonts w:ascii="Times New Roman" w:hAnsi="Times New Roman"/>
          <w:sz w:val="24"/>
          <w:szCs w:val="24"/>
        </w:rPr>
        <w:t>ahaan untuk model prediksinya</w:t>
      </w:r>
      <w:r w:rsidR="00647670">
        <w:rPr>
          <w:rFonts w:ascii="Times New Roman" w:hAnsi="Times New Roman"/>
          <w:sz w:val="24"/>
          <w:szCs w:val="24"/>
        </w:rPr>
        <w:t>.</w:t>
      </w:r>
    </w:p>
    <w:p w:rsidR="00087A07" w:rsidRDefault="00087A07" w:rsidP="00300A6C">
      <w:pPr>
        <w:shd w:val="clear" w:color="auto" w:fill="FFFFFF" w:themeFill="background1"/>
        <w:spacing w:after="0" w:line="480" w:lineRule="auto"/>
        <w:ind w:left="360" w:firstLine="360"/>
        <w:jc w:val="both"/>
        <w:rPr>
          <w:rFonts w:ascii="Times New Roman" w:hAnsi="Times New Roman"/>
          <w:sz w:val="24"/>
          <w:szCs w:val="24"/>
        </w:rPr>
      </w:pPr>
      <w:r>
        <w:rPr>
          <w:rFonts w:ascii="Times New Roman" w:hAnsi="Times New Roman"/>
          <w:sz w:val="24"/>
          <w:szCs w:val="24"/>
        </w:rPr>
        <w:lastRenderedPageBreak/>
        <w:t xml:space="preserve">Altman Z </w:t>
      </w:r>
      <w:r w:rsidRPr="00087A07">
        <w:rPr>
          <w:rFonts w:ascii="Times New Roman" w:hAnsi="Times New Roman"/>
          <w:i/>
          <w:sz w:val="24"/>
          <w:szCs w:val="24"/>
        </w:rPr>
        <w:t>Score</w:t>
      </w:r>
      <w:r>
        <w:rPr>
          <w:rFonts w:ascii="Times New Roman" w:hAnsi="Times New Roman"/>
          <w:sz w:val="24"/>
          <w:szCs w:val="24"/>
        </w:rPr>
        <w:t xml:space="preserve"> yang dikembangkan oleh seorang profesor bisnis dari New York University AS, Edward I. Altman (1968) memiliki tingkat keakura</w:t>
      </w:r>
      <w:r w:rsidR="00246022">
        <w:rPr>
          <w:rFonts w:ascii="Times New Roman" w:hAnsi="Times New Roman"/>
          <w:sz w:val="24"/>
          <w:szCs w:val="24"/>
        </w:rPr>
        <w:t>tan yang cukup tinggi hingga 95</w:t>
      </w:r>
      <w:r>
        <w:rPr>
          <w:rFonts w:ascii="Times New Roman" w:hAnsi="Times New Roman"/>
          <w:sz w:val="24"/>
          <w:szCs w:val="24"/>
        </w:rPr>
        <w:t xml:space="preserve">% untuk memprediksi kebangkrutan perusahaan (Firda Mastuti, 2013:2). Altman Z </w:t>
      </w:r>
      <w:r w:rsidRPr="00FC73AF">
        <w:rPr>
          <w:rFonts w:ascii="Times New Roman" w:hAnsi="Times New Roman"/>
          <w:i/>
          <w:sz w:val="24"/>
          <w:szCs w:val="24"/>
        </w:rPr>
        <w:t>Score</w:t>
      </w:r>
      <w:r>
        <w:rPr>
          <w:rFonts w:ascii="Times New Roman" w:hAnsi="Times New Roman"/>
          <w:sz w:val="24"/>
          <w:szCs w:val="24"/>
        </w:rPr>
        <w:t xml:space="preserve"> merupakan analisis multidiskriminan yang mengkombinasikan berbagai rasio keuangan yang mencakup penilaian internal dan eksternal perusahaan (dengan memperhitungkan rasio nilai pasar saham terhadap total hutang). Hasil perhitungan rasio-rasio Altman</w:t>
      </w:r>
      <w:r w:rsidR="00F61515">
        <w:rPr>
          <w:rFonts w:ascii="Times New Roman" w:hAnsi="Times New Roman"/>
          <w:sz w:val="24"/>
          <w:szCs w:val="24"/>
        </w:rPr>
        <w:t xml:space="preserve"> </w:t>
      </w:r>
      <w:r>
        <w:rPr>
          <w:rFonts w:ascii="Times New Roman" w:hAnsi="Times New Roman"/>
          <w:sz w:val="24"/>
          <w:szCs w:val="24"/>
        </w:rPr>
        <w:t>ini dapat memprediksikan atau menggambarkan posisi keuangan perusahaan yang sedang dalam kondisi sehat (</w:t>
      </w:r>
      <w:r w:rsidRPr="003861C3">
        <w:rPr>
          <w:rFonts w:ascii="Times New Roman" w:hAnsi="Times New Roman"/>
          <w:i/>
          <w:sz w:val="24"/>
          <w:szCs w:val="24"/>
        </w:rPr>
        <w:t>safety area</w:t>
      </w:r>
      <w:r>
        <w:rPr>
          <w:rFonts w:ascii="Times New Roman" w:hAnsi="Times New Roman"/>
          <w:sz w:val="24"/>
          <w:szCs w:val="24"/>
        </w:rPr>
        <w:t>), rawan (</w:t>
      </w:r>
      <w:r w:rsidRPr="003861C3">
        <w:rPr>
          <w:rFonts w:ascii="Times New Roman" w:hAnsi="Times New Roman"/>
          <w:i/>
          <w:sz w:val="24"/>
          <w:szCs w:val="24"/>
        </w:rPr>
        <w:t>grey area</w:t>
      </w:r>
      <w:r>
        <w:rPr>
          <w:rFonts w:ascii="Times New Roman" w:hAnsi="Times New Roman"/>
          <w:sz w:val="24"/>
          <w:szCs w:val="24"/>
        </w:rPr>
        <w:t>) atau dalam kondisi bangkrut.</w:t>
      </w:r>
    </w:p>
    <w:p w:rsidR="001F59FE" w:rsidRPr="007436B3" w:rsidRDefault="00752E4E" w:rsidP="007436B3">
      <w:pPr>
        <w:shd w:val="clear" w:color="auto" w:fill="FFFFFF" w:themeFill="background1"/>
        <w:spacing w:after="0" w:line="480" w:lineRule="auto"/>
        <w:ind w:left="360" w:firstLine="360"/>
        <w:jc w:val="both"/>
        <w:rPr>
          <w:rFonts w:ascii="Times New Roman" w:hAnsi="Times New Roman"/>
          <w:sz w:val="24"/>
          <w:szCs w:val="24"/>
        </w:rPr>
      </w:pPr>
      <w:r>
        <w:rPr>
          <w:rFonts w:ascii="Times New Roman" w:hAnsi="Times New Roman"/>
          <w:sz w:val="24"/>
          <w:szCs w:val="24"/>
        </w:rPr>
        <w:t>Berikut perbedaan antara model Altman, Springate, dan Zmijewski:</w:t>
      </w:r>
    </w:p>
    <w:p w:rsidR="00752E4E" w:rsidRPr="006B133F" w:rsidRDefault="00752E4E" w:rsidP="001F59FE">
      <w:pPr>
        <w:spacing w:after="0"/>
        <w:ind w:left="720"/>
        <w:jc w:val="center"/>
        <w:rPr>
          <w:rFonts w:ascii="Times New Roman" w:hAnsi="Times New Roman"/>
          <w:b/>
          <w:sz w:val="24"/>
          <w:szCs w:val="24"/>
        </w:rPr>
      </w:pPr>
      <w:r w:rsidRPr="006B133F">
        <w:rPr>
          <w:rFonts w:ascii="Times New Roman" w:hAnsi="Times New Roman"/>
          <w:b/>
          <w:sz w:val="24"/>
          <w:szCs w:val="24"/>
        </w:rPr>
        <w:t>Tabel 1.1</w:t>
      </w:r>
    </w:p>
    <w:p w:rsidR="00752E4E" w:rsidRPr="006B133F" w:rsidRDefault="00752E4E" w:rsidP="001F59FE">
      <w:pPr>
        <w:spacing w:after="0" w:line="360" w:lineRule="auto"/>
        <w:ind w:left="720"/>
        <w:jc w:val="center"/>
        <w:rPr>
          <w:rFonts w:ascii="Times New Roman" w:hAnsi="Times New Roman"/>
          <w:b/>
          <w:sz w:val="24"/>
          <w:szCs w:val="24"/>
        </w:rPr>
      </w:pPr>
      <w:r w:rsidRPr="006B133F">
        <w:rPr>
          <w:rFonts w:ascii="Times New Roman" w:hAnsi="Times New Roman"/>
          <w:b/>
          <w:sz w:val="24"/>
          <w:szCs w:val="24"/>
        </w:rPr>
        <w:t>Perbedaan Model Altman, Springate dan Zmijewski</w:t>
      </w:r>
    </w:p>
    <w:tbl>
      <w:tblPr>
        <w:tblStyle w:val="TableGrid"/>
        <w:tblW w:w="8080" w:type="dxa"/>
        <w:tblInd w:w="392" w:type="dxa"/>
        <w:tblLayout w:type="fixed"/>
        <w:tblLook w:val="04A0"/>
      </w:tblPr>
      <w:tblGrid>
        <w:gridCol w:w="2693"/>
        <w:gridCol w:w="2693"/>
        <w:gridCol w:w="2694"/>
      </w:tblGrid>
      <w:tr w:rsidR="00752E4E" w:rsidRPr="006B133F" w:rsidTr="009612D3">
        <w:trPr>
          <w:trHeight w:val="535"/>
        </w:trPr>
        <w:tc>
          <w:tcPr>
            <w:tcW w:w="2693" w:type="dxa"/>
            <w:shd w:val="clear" w:color="auto" w:fill="EEECE1" w:themeFill="background2"/>
            <w:vAlign w:val="center"/>
          </w:tcPr>
          <w:p w:rsidR="00752E4E" w:rsidRPr="006B133F" w:rsidRDefault="00752E4E" w:rsidP="00B7798D">
            <w:pPr>
              <w:jc w:val="center"/>
              <w:rPr>
                <w:rFonts w:ascii="Times New Roman" w:hAnsi="Times New Roman"/>
                <w:b/>
                <w:sz w:val="24"/>
                <w:szCs w:val="24"/>
              </w:rPr>
            </w:pPr>
            <w:r w:rsidRPr="006B133F">
              <w:rPr>
                <w:rFonts w:ascii="Times New Roman" w:hAnsi="Times New Roman"/>
                <w:b/>
                <w:sz w:val="24"/>
                <w:szCs w:val="24"/>
              </w:rPr>
              <w:t>Altman</w:t>
            </w:r>
            <w:r>
              <w:rPr>
                <w:rFonts w:ascii="Times New Roman" w:hAnsi="Times New Roman"/>
                <w:b/>
                <w:sz w:val="24"/>
                <w:szCs w:val="24"/>
              </w:rPr>
              <w:t xml:space="preserve"> </w:t>
            </w:r>
          </w:p>
        </w:tc>
        <w:tc>
          <w:tcPr>
            <w:tcW w:w="2693" w:type="dxa"/>
            <w:shd w:val="clear" w:color="auto" w:fill="EEECE1" w:themeFill="background2"/>
            <w:vAlign w:val="center"/>
          </w:tcPr>
          <w:p w:rsidR="00752E4E" w:rsidRPr="006B133F" w:rsidRDefault="00752E4E" w:rsidP="00B7798D">
            <w:pPr>
              <w:jc w:val="center"/>
              <w:rPr>
                <w:rFonts w:ascii="Times New Roman" w:hAnsi="Times New Roman"/>
                <w:b/>
                <w:sz w:val="24"/>
                <w:szCs w:val="24"/>
              </w:rPr>
            </w:pPr>
            <w:r w:rsidRPr="006B133F">
              <w:rPr>
                <w:rFonts w:ascii="Times New Roman" w:hAnsi="Times New Roman"/>
                <w:b/>
                <w:sz w:val="24"/>
                <w:szCs w:val="24"/>
              </w:rPr>
              <w:t>Springate</w:t>
            </w:r>
            <w:r>
              <w:rPr>
                <w:rFonts w:ascii="Times New Roman" w:hAnsi="Times New Roman"/>
                <w:b/>
                <w:sz w:val="24"/>
                <w:szCs w:val="24"/>
              </w:rPr>
              <w:t xml:space="preserve"> </w:t>
            </w:r>
          </w:p>
        </w:tc>
        <w:tc>
          <w:tcPr>
            <w:tcW w:w="2694" w:type="dxa"/>
            <w:shd w:val="clear" w:color="auto" w:fill="EEECE1" w:themeFill="background2"/>
            <w:vAlign w:val="center"/>
          </w:tcPr>
          <w:p w:rsidR="00752E4E" w:rsidRPr="006B133F" w:rsidRDefault="00752E4E" w:rsidP="00B7798D">
            <w:pPr>
              <w:jc w:val="center"/>
              <w:rPr>
                <w:rFonts w:ascii="Times New Roman" w:hAnsi="Times New Roman"/>
                <w:b/>
                <w:sz w:val="24"/>
                <w:szCs w:val="24"/>
              </w:rPr>
            </w:pPr>
            <w:r w:rsidRPr="006B133F">
              <w:rPr>
                <w:rFonts w:ascii="Times New Roman" w:hAnsi="Times New Roman"/>
                <w:b/>
                <w:sz w:val="24"/>
                <w:szCs w:val="24"/>
              </w:rPr>
              <w:t>Zmijewski</w:t>
            </w:r>
          </w:p>
        </w:tc>
      </w:tr>
      <w:tr w:rsidR="00752E4E" w:rsidRPr="006B133F" w:rsidTr="009612D3">
        <w:trPr>
          <w:trHeight w:val="484"/>
        </w:trPr>
        <w:tc>
          <w:tcPr>
            <w:tcW w:w="2693" w:type="dxa"/>
          </w:tcPr>
          <w:p w:rsidR="00752E4E" w:rsidRDefault="00752E4E" w:rsidP="00B7798D">
            <w:pPr>
              <w:rPr>
                <w:rFonts w:ascii="Times New Roman" w:hAnsi="Times New Roman"/>
                <w:sz w:val="24"/>
                <w:szCs w:val="24"/>
              </w:rPr>
            </w:pPr>
            <w:r>
              <w:rPr>
                <w:rFonts w:ascii="Times New Roman" w:hAnsi="Times New Roman"/>
                <w:sz w:val="24"/>
                <w:szCs w:val="24"/>
              </w:rPr>
              <w:t xml:space="preserve">Altman merupakan analisis multidiskriminan yang terdiri dari 5 rasio keuangan terpilih yang dapat memprediksi perusahaan mengalami kebangkrutan atau tidak mengalami kebangkrutan. </w:t>
            </w:r>
          </w:p>
          <w:p w:rsidR="00752E4E" w:rsidRPr="0002137A" w:rsidRDefault="00752E4E" w:rsidP="00B7798D">
            <w:pPr>
              <w:rPr>
                <w:rFonts w:ascii="Times New Roman" w:hAnsi="Times New Roman"/>
                <w:sz w:val="24"/>
                <w:szCs w:val="24"/>
              </w:rPr>
            </w:pPr>
          </w:p>
        </w:tc>
        <w:tc>
          <w:tcPr>
            <w:tcW w:w="2693" w:type="dxa"/>
          </w:tcPr>
          <w:p w:rsidR="00752E4E" w:rsidRDefault="00752E4E" w:rsidP="00B7798D">
            <w:pPr>
              <w:autoSpaceDE w:val="0"/>
              <w:autoSpaceDN w:val="0"/>
              <w:adjustRightInd w:val="0"/>
              <w:rPr>
                <w:rFonts w:ascii="Times New Roman" w:hAnsi="Times New Roman"/>
                <w:sz w:val="24"/>
                <w:szCs w:val="24"/>
              </w:rPr>
            </w:pPr>
            <w:r>
              <w:rPr>
                <w:rFonts w:ascii="Times New Roman" w:hAnsi="Times New Roman"/>
                <w:sz w:val="24"/>
                <w:szCs w:val="24"/>
              </w:rPr>
              <w:t xml:space="preserve">Springate menggunakan metode yang sama dengan Altman yaitu </w:t>
            </w:r>
            <w:r w:rsidRPr="00C54CB3">
              <w:rPr>
                <w:rFonts w:ascii="Times New Roman" w:hAnsi="Times New Roman"/>
                <w:sz w:val="24"/>
                <w:szCs w:val="24"/>
              </w:rPr>
              <w:t>multidiskriminan</w:t>
            </w:r>
            <w:r>
              <w:rPr>
                <w:rFonts w:ascii="Times New Roman" w:hAnsi="Times New Roman"/>
                <w:sz w:val="24"/>
                <w:szCs w:val="24"/>
              </w:rPr>
              <w:t>, namun Springate memilih 4 rasio yang bisa membedakan antara perusahaan yang</w:t>
            </w:r>
          </w:p>
          <w:p w:rsidR="00752E4E" w:rsidRPr="000C1D49" w:rsidRDefault="00752E4E" w:rsidP="00B7798D">
            <w:pPr>
              <w:autoSpaceDE w:val="0"/>
              <w:autoSpaceDN w:val="0"/>
              <w:adjustRightInd w:val="0"/>
              <w:rPr>
                <w:rFonts w:ascii="Times New Roman" w:hAnsi="Times New Roman"/>
                <w:sz w:val="24"/>
                <w:szCs w:val="24"/>
              </w:rPr>
            </w:pPr>
            <w:r>
              <w:rPr>
                <w:rFonts w:ascii="Times New Roman" w:hAnsi="Times New Roman"/>
                <w:sz w:val="24"/>
                <w:szCs w:val="24"/>
              </w:rPr>
              <w:t xml:space="preserve">mengalami </w:t>
            </w:r>
            <w:r>
              <w:rPr>
                <w:rFonts w:ascii="Times New Roman Italic" w:hAnsi="Times New Roman Italic" w:cs="Times New Roman Italic"/>
                <w:i/>
                <w:iCs/>
                <w:sz w:val="24"/>
                <w:szCs w:val="24"/>
              </w:rPr>
              <w:t xml:space="preserve">distress </w:t>
            </w:r>
            <w:r>
              <w:rPr>
                <w:rFonts w:ascii="Times New Roman" w:hAnsi="Times New Roman"/>
                <w:sz w:val="24"/>
                <w:szCs w:val="24"/>
              </w:rPr>
              <w:t xml:space="preserve">dan yang tidak </w:t>
            </w:r>
            <w:r>
              <w:rPr>
                <w:rFonts w:ascii="Times New Roman Italic" w:hAnsi="Times New Roman Italic" w:cs="Times New Roman Italic"/>
                <w:i/>
                <w:iCs/>
                <w:sz w:val="24"/>
                <w:szCs w:val="24"/>
              </w:rPr>
              <w:t>distress</w:t>
            </w:r>
            <w:r>
              <w:rPr>
                <w:rFonts w:ascii="Times New Roman" w:hAnsi="Times New Roman"/>
                <w:sz w:val="24"/>
                <w:szCs w:val="24"/>
              </w:rPr>
              <w:t>. (Wahyu Nurcahyanti, 2015).</w:t>
            </w:r>
          </w:p>
        </w:tc>
        <w:tc>
          <w:tcPr>
            <w:tcW w:w="2694" w:type="dxa"/>
          </w:tcPr>
          <w:p w:rsidR="00752E4E" w:rsidRPr="006B4D43" w:rsidRDefault="00752E4E" w:rsidP="00B7798D">
            <w:r w:rsidRPr="006B4D43">
              <w:rPr>
                <w:rFonts w:ascii="Times New Roman" w:hAnsi="Times New Roman"/>
                <w:sz w:val="24"/>
                <w:szCs w:val="24"/>
              </w:rPr>
              <w:t xml:space="preserve">Zmijewski menggunakan probit analisis yang diterapkan pada 40 perusahaan yang telah bangkrut dan 800 perusahaan yang masih bertahan pada saat itu. </w:t>
            </w:r>
            <w:r>
              <w:rPr>
                <w:rFonts w:ascii="Times New Roman" w:hAnsi="Times New Roman"/>
                <w:sz w:val="24"/>
                <w:szCs w:val="24"/>
              </w:rPr>
              <w:t>(M. Nur Rhomadhona, 2013).</w:t>
            </w:r>
          </w:p>
        </w:tc>
      </w:tr>
      <w:tr w:rsidR="00752E4E" w:rsidRPr="006B133F" w:rsidTr="009612D3">
        <w:trPr>
          <w:trHeight w:val="2089"/>
        </w:trPr>
        <w:tc>
          <w:tcPr>
            <w:tcW w:w="2693" w:type="dxa"/>
          </w:tcPr>
          <w:p w:rsidR="00752E4E" w:rsidRPr="006B133F" w:rsidRDefault="00752E4E" w:rsidP="00B7798D">
            <w:pPr>
              <w:rPr>
                <w:rFonts w:ascii="Times New Roman" w:hAnsi="Times New Roman"/>
                <w:sz w:val="24"/>
                <w:szCs w:val="24"/>
              </w:rPr>
            </w:pPr>
            <w:r>
              <w:rPr>
                <w:rFonts w:ascii="Times New Roman" w:hAnsi="Times New Roman"/>
                <w:sz w:val="24"/>
                <w:szCs w:val="24"/>
              </w:rPr>
              <w:t>Model ini memiliki tingkat keakuratan yang cukup tinggi hingga 95% untuk memprediksi kebangkrutan. (Firda Mastuti, 2013)</w:t>
            </w:r>
          </w:p>
        </w:tc>
        <w:tc>
          <w:tcPr>
            <w:tcW w:w="2693" w:type="dxa"/>
          </w:tcPr>
          <w:p w:rsidR="00752E4E" w:rsidRPr="0002137A" w:rsidRDefault="00752E4E" w:rsidP="00B7798D">
            <w:pPr>
              <w:rPr>
                <w:rFonts w:ascii="Times New Roman" w:hAnsi="Times New Roman"/>
                <w:sz w:val="24"/>
                <w:szCs w:val="24"/>
              </w:rPr>
            </w:pPr>
            <w:r>
              <w:rPr>
                <w:rFonts w:ascii="Times New Roman" w:hAnsi="Times New Roman"/>
                <w:sz w:val="24"/>
                <w:szCs w:val="24"/>
              </w:rPr>
              <w:t>Model ini memiliki keakuratan 92,5% dengan menggunakan 40 perusahaan sebagai sampel yang digunakan oleh Springate. (M. Nur Rhomadhona, 2013).</w:t>
            </w:r>
          </w:p>
        </w:tc>
        <w:tc>
          <w:tcPr>
            <w:tcW w:w="2694" w:type="dxa"/>
          </w:tcPr>
          <w:p w:rsidR="00752E4E" w:rsidRPr="006B4D43" w:rsidRDefault="00752E4E" w:rsidP="00B7798D">
            <w:pPr>
              <w:rPr>
                <w:rFonts w:ascii="Times New Roman" w:hAnsi="Times New Roman"/>
                <w:sz w:val="24"/>
                <w:szCs w:val="24"/>
              </w:rPr>
            </w:pPr>
            <w:r w:rsidRPr="006B4D43">
              <w:rPr>
                <w:rFonts w:ascii="Times New Roman" w:hAnsi="Times New Roman"/>
                <w:sz w:val="24"/>
                <w:szCs w:val="24"/>
              </w:rPr>
              <w:t>Model ini menggunakan analisa rasio yang mengukur kinerja</w:t>
            </w:r>
            <w:r>
              <w:rPr>
                <w:rFonts w:ascii="Times New Roman" w:hAnsi="Times New Roman"/>
                <w:sz w:val="24"/>
                <w:szCs w:val="24"/>
              </w:rPr>
              <w:t xml:space="preserve"> </w:t>
            </w:r>
            <w:r w:rsidRPr="003718D4">
              <w:rPr>
                <w:rFonts w:ascii="Times New Roman" w:hAnsi="Times New Roman"/>
                <w:i/>
                <w:sz w:val="24"/>
                <w:szCs w:val="24"/>
              </w:rPr>
              <w:t>leverage</w:t>
            </w:r>
            <w:r w:rsidRPr="006B4D43">
              <w:rPr>
                <w:rFonts w:ascii="Times New Roman" w:hAnsi="Times New Roman"/>
                <w:sz w:val="24"/>
                <w:szCs w:val="24"/>
              </w:rPr>
              <w:t xml:space="preserve">, </w:t>
            </w:r>
            <w:r>
              <w:rPr>
                <w:rFonts w:ascii="Times New Roman" w:hAnsi="Times New Roman"/>
                <w:sz w:val="24"/>
                <w:szCs w:val="24"/>
              </w:rPr>
              <w:t xml:space="preserve">profitabilitas, </w:t>
            </w:r>
            <w:r w:rsidRPr="006B4D43">
              <w:rPr>
                <w:rFonts w:ascii="Times New Roman" w:hAnsi="Times New Roman"/>
                <w:sz w:val="24"/>
                <w:szCs w:val="24"/>
              </w:rPr>
              <w:t>dan likuiditas suatu perusahaan.</w:t>
            </w:r>
            <w:r>
              <w:rPr>
                <w:rFonts w:ascii="Times New Roman" w:hAnsi="Times New Roman"/>
                <w:sz w:val="24"/>
                <w:szCs w:val="24"/>
              </w:rPr>
              <w:t xml:space="preserve"> (M. Nur Rhomadhona, 2013).</w:t>
            </w:r>
          </w:p>
        </w:tc>
      </w:tr>
      <w:tr w:rsidR="00752E4E" w:rsidRPr="006B133F" w:rsidTr="009612D3">
        <w:trPr>
          <w:trHeight w:val="6267"/>
        </w:trPr>
        <w:tc>
          <w:tcPr>
            <w:tcW w:w="2693" w:type="dxa"/>
          </w:tcPr>
          <w:p w:rsidR="00752E4E" w:rsidRPr="006B4D43" w:rsidRDefault="00752E4E" w:rsidP="00B7798D">
            <w:pPr>
              <w:rPr>
                <w:rFonts w:ascii="Times New Roman" w:hAnsi="Times New Roman"/>
                <w:sz w:val="24"/>
                <w:szCs w:val="24"/>
              </w:rPr>
            </w:pPr>
            <w:r w:rsidRPr="006B4D43">
              <w:rPr>
                <w:rFonts w:ascii="Times New Roman" w:hAnsi="Times New Roman"/>
                <w:sz w:val="24"/>
                <w:szCs w:val="24"/>
              </w:rPr>
              <w:lastRenderedPageBreak/>
              <w:t xml:space="preserve">Kriteria yang digunakan untuk memprediksi kebangkrutan adalah jika nilai Z &lt; 1,8, maka perusahaan termasuk perusahaan yang bangkrut, sedangkan apabila nilai Z antara 1,81 sampai 2,99, maka perusahaan termasuk dalam perusahaan </w:t>
            </w:r>
            <w:r w:rsidRPr="006B4D43">
              <w:rPr>
                <w:rFonts w:ascii="Times New Roman" w:hAnsi="Times New Roman"/>
                <w:i/>
                <w:iCs/>
                <w:sz w:val="24"/>
                <w:szCs w:val="24"/>
              </w:rPr>
              <w:t xml:space="preserve">grey area </w:t>
            </w:r>
            <w:r w:rsidRPr="006B4D43">
              <w:rPr>
                <w:rFonts w:ascii="Times New Roman" w:hAnsi="Times New Roman"/>
                <w:sz w:val="24"/>
                <w:szCs w:val="24"/>
              </w:rPr>
              <w:t xml:space="preserve">(tidak dapat menentukan apakah perusahaan sehat atau bangkrut). Kemudian jika nilai Z &gt; 2,99 maka perusahaan tersebut termasuk perusahaan sehat. </w:t>
            </w:r>
            <w:r>
              <w:rPr>
                <w:rFonts w:ascii="Times New Roman" w:hAnsi="Times New Roman"/>
                <w:sz w:val="24"/>
                <w:szCs w:val="24"/>
              </w:rPr>
              <w:t>(M. Nur Rhomadhona, 2013).</w:t>
            </w:r>
          </w:p>
        </w:tc>
        <w:tc>
          <w:tcPr>
            <w:tcW w:w="2693" w:type="dxa"/>
          </w:tcPr>
          <w:p w:rsidR="00752E4E" w:rsidRPr="006B4D43" w:rsidRDefault="00752E4E" w:rsidP="00B7798D">
            <w:pPr>
              <w:rPr>
                <w:rFonts w:ascii="Times New Roman" w:hAnsi="Times New Roman"/>
                <w:b/>
                <w:sz w:val="24"/>
                <w:szCs w:val="24"/>
              </w:rPr>
            </w:pPr>
            <w:r w:rsidRPr="006B4D43">
              <w:rPr>
                <w:rFonts w:ascii="Times New Roman" w:hAnsi="Times New Roman"/>
                <w:sz w:val="24"/>
                <w:szCs w:val="24"/>
              </w:rPr>
              <w:t>Kriteria untuk persamaan model Springate ini adalah jika nilai Z &lt; 0,862 maka perusahaan termasuk perusahaan bangkrut dan apabila nilai Z &gt; 0,862 maka perusahaan dikategorikan termasuk perusahaan sehat.</w:t>
            </w:r>
            <w:r>
              <w:rPr>
                <w:rFonts w:ascii="Times New Roman" w:hAnsi="Times New Roman"/>
                <w:sz w:val="24"/>
                <w:szCs w:val="24"/>
              </w:rPr>
              <w:t xml:space="preserve"> (M. Nur Rhomadhona, 2013).</w:t>
            </w:r>
          </w:p>
        </w:tc>
        <w:tc>
          <w:tcPr>
            <w:tcW w:w="2694" w:type="dxa"/>
          </w:tcPr>
          <w:p w:rsidR="00752E4E" w:rsidRPr="006B4D43" w:rsidRDefault="00752E4E" w:rsidP="00B7798D">
            <w:pPr>
              <w:rPr>
                <w:rFonts w:ascii="Times New Roman" w:hAnsi="Times New Roman"/>
                <w:b/>
                <w:sz w:val="24"/>
                <w:szCs w:val="24"/>
              </w:rPr>
            </w:pPr>
            <w:r w:rsidRPr="006B4D43">
              <w:rPr>
                <w:rFonts w:ascii="Times New Roman" w:hAnsi="Times New Roman"/>
                <w:sz w:val="24"/>
                <w:szCs w:val="24"/>
              </w:rPr>
              <w:t>Kriteria penilaian X pada persamaan model ini adalah semakin besar nilai X maka semakin besar kemungkinan / probabilitas perusahaan tersebut bangkrut. Maksud dari pada penilaian model Zmijewski ini adalah semakin besar nilai X maka semakin besar kemungkinan / probabilitas perusahaan tersebut bangkrut, sehingga dalam analisis metode ini jika bernilai negatif maka perusahaan tersebut tidak berpotensi bangkrut.</w:t>
            </w:r>
            <w:r>
              <w:rPr>
                <w:rFonts w:ascii="Times New Roman" w:hAnsi="Times New Roman"/>
                <w:sz w:val="24"/>
                <w:szCs w:val="24"/>
              </w:rPr>
              <w:t xml:space="preserve"> (M. Nur Rhomadhona, 2013).</w:t>
            </w:r>
          </w:p>
        </w:tc>
      </w:tr>
    </w:tbl>
    <w:p w:rsidR="00752E4E" w:rsidRPr="001F59FE" w:rsidRDefault="00DF3CA9" w:rsidP="00AC5A2E">
      <w:pPr>
        <w:ind w:firstLine="284"/>
        <w:rPr>
          <w:rFonts w:ascii="Times New Roman" w:hAnsi="Times New Roman"/>
          <w:sz w:val="24"/>
          <w:szCs w:val="24"/>
        </w:rPr>
      </w:pPr>
      <w:r>
        <w:rPr>
          <w:rFonts w:ascii="Times New Roman" w:hAnsi="Times New Roman"/>
          <w:sz w:val="24"/>
          <w:szCs w:val="24"/>
        </w:rPr>
        <w:t>Sumber : Data diolah p</w:t>
      </w:r>
      <w:r w:rsidR="00752E4E" w:rsidRPr="001F59FE">
        <w:rPr>
          <w:rFonts w:ascii="Times New Roman" w:hAnsi="Times New Roman"/>
          <w:sz w:val="24"/>
          <w:szCs w:val="24"/>
        </w:rPr>
        <w:t>enulis</w:t>
      </w:r>
    </w:p>
    <w:p w:rsidR="00AC5A2E" w:rsidRDefault="00AC5A2E" w:rsidP="00AC5A2E">
      <w:pPr>
        <w:spacing w:line="240" w:lineRule="auto"/>
        <w:ind w:firstLine="284"/>
        <w:rPr>
          <w:rFonts w:ascii="Times New Roman" w:hAnsi="Times New Roman"/>
          <w:b/>
          <w:sz w:val="24"/>
          <w:szCs w:val="24"/>
        </w:rPr>
      </w:pPr>
    </w:p>
    <w:p w:rsidR="00752E4E" w:rsidRDefault="00752E4E" w:rsidP="001F59FE">
      <w:pPr>
        <w:spacing w:after="0" w:line="480" w:lineRule="auto"/>
        <w:ind w:left="360" w:firstLine="567"/>
        <w:jc w:val="both"/>
        <w:rPr>
          <w:rFonts w:ascii="Times New Roman" w:hAnsi="Times New Roman"/>
          <w:sz w:val="24"/>
          <w:szCs w:val="24"/>
        </w:rPr>
      </w:pPr>
      <w:r>
        <w:rPr>
          <w:rFonts w:ascii="Times New Roman" w:hAnsi="Times New Roman"/>
          <w:sz w:val="24"/>
          <w:szCs w:val="24"/>
        </w:rPr>
        <w:t xml:space="preserve">Berdasarkan tabel 1.1 diketahui perbedaan dari beberapa model yaitu Altman, Springate, dan Zmijewski yang penulis ambil dari sekian banyak model prediksi kebangkrutan sebagai pembanding dan untuk memperkuat argumen penulis dalam pengambilan model Altman pada penelitian yang penulis lakukan. Terlihat bahwa model Altman menggunakan analisis multidiskriminan dengan menghasilkan 5 (lima) rasio terpilih dari beberapa rasio keuangan untuk memprediksi kebangkrutan suatu perusahaan, sedangkan model Springate sama halnya dengan Altman yakni merupakan analisis multidiskriminan dengan menggunakan 4 (empat) rasio terpilih yang dapat memprediksi kebangkrutan, serta model Zmijewski menggunakan probit </w:t>
      </w:r>
      <w:r>
        <w:rPr>
          <w:rFonts w:ascii="Times New Roman" w:hAnsi="Times New Roman"/>
          <w:sz w:val="24"/>
          <w:szCs w:val="24"/>
        </w:rPr>
        <w:lastRenderedPageBreak/>
        <w:t xml:space="preserve">analisis dengan analisa rasio yang digunakan yaitu </w:t>
      </w:r>
      <w:r w:rsidRPr="00CF53D1">
        <w:rPr>
          <w:rFonts w:ascii="Times New Roman" w:hAnsi="Times New Roman"/>
          <w:i/>
          <w:sz w:val="24"/>
          <w:szCs w:val="24"/>
        </w:rPr>
        <w:t>leverage</w:t>
      </w:r>
      <w:r>
        <w:rPr>
          <w:rFonts w:ascii="Times New Roman" w:hAnsi="Times New Roman"/>
          <w:sz w:val="24"/>
          <w:szCs w:val="24"/>
        </w:rPr>
        <w:t xml:space="preserve">, profitabilitas, dan likuiditas. Masing-masing model tersebut memiliki tingkat akurasi yang berbeda dalam menghasilkan prediksi kebangkrutannya. Model Altman diakui dengan tingkat akurasi sebesar 95% dalam memprediksi kebangkrutan menurut Firda Mastuti (2013). Model Springate memiliki tingkat akurasi sebesar 92,5% dalam memprediksi kebangkrutan menurut M. Nur Rhomadhona (2013). </w:t>
      </w:r>
    </w:p>
    <w:p w:rsidR="00752E4E" w:rsidRDefault="00752E4E" w:rsidP="00A3200D">
      <w:pPr>
        <w:spacing w:after="0" w:line="480" w:lineRule="auto"/>
        <w:ind w:left="360" w:firstLine="360"/>
        <w:jc w:val="both"/>
        <w:rPr>
          <w:rFonts w:ascii="Times New Roman" w:hAnsi="Times New Roman"/>
          <w:sz w:val="24"/>
          <w:szCs w:val="24"/>
        </w:rPr>
      </w:pPr>
      <w:r>
        <w:rPr>
          <w:rFonts w:ascii="Times New Roman" w:hAnsi="Times New Roman"/>
          <w:sz w:val="24"/>
          <w:szCs w:val="24"/>
        </w:rPr>
        <w:t>Dari uraian diatas penulis memilih model Altman sebagai model yang akan dijadikan untuk memprediksi kebangkrutan pada PT. Bakrie Telecom Tbk. Terlebih Altman menggunakan 5 (lima) rasio keuangan dan Altman pun memiliki tingkat keakuratan mencapai 95%. Sehingga penulis ingin mencoba dan membuktikan kembali akan hasil akurasi daripada model Altman tersebut dalam memprediksi kebangkrutan pada penelitian yang akan dilakukan penulis.</w:t>
      </w:r>
    </w:p>
    <w:p w:rsidR="00087A07" w:rsidRPr="007F47F0" w:rsidRDefault="007F47F0" w:rsidP="007F47F0">
      <w:pPr>
        <w:shd w:val="clear" w:color="auto" w:fill="FFFFFF" w:themeFill="background1"/>
        <w:spacing w:after="0" w:line="480" w:lineRule="auto"/>
        <w:ind w:left="360" w:firstLine="360"/>
        <w:jc w:val="both"/>
        <w:rPr>
          <w:rFonts w:ascii="Times New Roman" w:eastAsia="Times New Roman" w:hAnsi="Times New Roman"/>
          <w:sz w:val="24"/>
          <w:szCs w:val="24"/>
          <w:lang w:eastAsia="id-ID"/>
        </w:rPr>
      </w:pPr>
      <w:r w:rsidRPr="009F7812">
        <w:rPr>
          <w:rFonts w:ascii="Times New Roman" w:eastAsia="Times New Roman" w:hAnsi="Times New Roman"/>
          <w:sz w:val="24"/>
          <w:szCs w:val="24"/>
          <w:lang w:eastAsia="id-ID"/>
        </w:rPr>
        <w:t>Kemampuan model analisis Altman</w:t>
      </w:r>
      <w:r w:rsidR="00FE3105">
        <w:rPr>
          <w:rFonts w:ascii="Times New Roman" w:eastAsia="Times New Roman" w:hAnsi="Times New Roman"/>
          <w:sz w:val="24"/>
          <w:szCs w:val="24"/>
          <w:lang w:eastAsia="id-ID"/>
        </w:rPr>
        <w:t xml:space="preserve"> </w:t>
      </w:r>
      <w:r w:rsidRPr="009F7812">
        <w:rPr>
          <w:rFonts w:ascii="Times New Roman" w:eastAsia="Times New Roman" w:hAnsi="Times New Roman"/>
          <w:sz w:val="24"/>
          <w:szCs w:val="24"/>
          <w:lang w:eastAsia="id-ID"/>
        </w:rPr>
        <w:t xml:space="preserve">dalam menyediakan peringatan dini terhadap kegagalan perusahaan merupakan peralatan yang berguna dimasa sekarang dan masa yang akan datang. Analisis untuk memprediksi kebangkrutan perusahaan perlu dilakukan karena hasil dari analisis tersebut sangat berguna bagi berbagai pihak yaitu: pemberi jaminan, investor, pemerintah, akuntan dan manajemen. </w:t>
      </w:r>
    </w:p>
    <w:p w:rsidR="00AC4D3B" w:rsidRDefault="00300A6C" w:rsidP="00300A6C">
      <w:pPr>
        <w:shd w:val="clear" w:color="auto" w:fill="FFFFFF" w:themeFill="background1"/>
        <w:spacing w:after="0" w:line="480" w:lineRule="auto"/>
        <w:ind w:left="360" w:firstLine="360"/>
        <w:jc w:val="both"/>
        <w:rPr>
          <w:rFonts w:ascii="Times New Roman" w:hAnsi="Times New Roman"/>
          <w:b/>
          <w:sz w:val="24"/>
          <w:szCs w:val="24"/>
        </w:rPr>
      </w:pPr>
      <w:r w:rsidRPr="009F7812">
        <w:rPr>
          <w:rFonts w:ascii="Times New Roman" w:eastAsia="Times New Roman" w:hAnsi="Times New Roman"/>
          <w:sz w:val="24"/>
          <w:szCs w:val="24"/>
          <w:lang w:eastAsia="id-ID"/>
        </w:rPr>
        <w:t xml:space="preserve">Berdasarkan uraian diatas, penulis tertarik </w:t>
      </w:r>
      <w:r>
        <w:rPr>
          <w:rFonts w:ascii="Times New Roman" w:eastAsia="Times New Roman" w:hAnsi="Times New Roman"/>
          <w:sz w:val="24"/>
          <w:szCs w:val="24"/>
          <w:lang w:eastAsia="id-ID"/>
        </w:rPr>
        <w:t xml:space="preserve">untuk melakukan penelitian </w:t>
      </w:r>
      <w:r w:rsidRPr="009F7812">
        <w:rPr>
          <w:rFonts w:ascii="Times New Roman" w:eastAsia="Times New Roman" w:hAnsi="Times New Roman"/>
          <w:sz w:val="24"/>
          <w:szCs w:val="24"/>
          <w:lang w:eastAsia="id-ID"/>
        </w:rPr>
        <w:t xml:space="preserve">mengenai kondisi yang terjadi pada </w:t>
      </w:r>
      <w:r>
        <w:rPr>
          <w:rFonts w:ascii="Times New Roman" w:eastAsia="Times New Roman" w:hAnsi="Times New Roman"/>
          <w:sz w:val="24"/>
          <w:szCs w:val="24"/>
          <w:lang w:eastAsia="id-ID"/>
        </w:rPr>
        <w:t>PT</w:t>
      </w:r>
      <w:r w:rsidRPr="009F7812">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Bakrie</w:t>
      </w:r>
      <w:r w:rsidR="00D97C5B">
        <w:rPr>
          <w:rFonts w:ascii="Times New Roman" w:eastAsia="Times New Roman" w:hAnsi="Times New Roman"/>
          <w:sz w:val="24"/>
          <w:szCs w:val="24"/>
          <w:lang w:eastAsia="id-ID"/>
        </w:rPr>
        <w:t xml:space="preserve"> Telecom Tbk Periode 2012-</w:t>
      </w:r>
      <w:r w:rsidR="00D60482">
        <w:rPr>
          <w:rFonts w:ascii="Times New Roman" w:eastAsia="Times New Roman" w:hAnsi="Times New Roman"/>
          <w:sz w:val="24"/>
          <w:szCs w:val="24"/>
          <w:lang w:eastAsia="id-ID"/>
        </w:rPr>
        <w:t>2015</w:t>
      </w:r>
      <w:r>
        <w:rPr>
          <w:rFonts w:ascii="Times New Roman" w:eastAsia="Times New Roman" w:hAnsi="Times New Roman"/>
          <w:sz w:val="24"/>
          <w:szCs w:val="24"/>
          <w:lang w:eastAsia="id-ID"/>
        </w:rPr>
        <w:t xml:space="preserve">. </w:t>
      </w:r>
      <w:r w:rsidR="00AC4D3B" w:rsidRPr="009F7812">
        <w:rPr>
          <w:rFonts w:ascii="Times New Roman" w:eastAsia="Times New Roman" w:hAnsi="Times New Roman"/>
          <w:sz w:val="24"/>
          <w:szCs w:val="24"/>
          <w:lang w:eastAsia="id-ID"/>
        </w:rPr>
        <w:t xml:space="preserve">Penelitian ini dilakukan dengan menganalisis laporan keuangan </w:t>
      </w:r>
      <w:r>
        <w:rPr>
          <w:rFonts w:ascii="Times New Roman" w:eastAsia="Times New Roman" w:hAnsi="Times New Roman"/>
          <w:sz w:val="24"/>
          <w:szCs w:val="24"/>
          <w:lang w:eastAsia="id-ID"/>
        </w:rPr>
        <w:t>PT</w:t>
      </w:r>
      <w:r w:rsidRPr="009F7812">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007E5957">
        <w:rPr>
          <w:rFonts w:ascii="Times New Roman" w:eastAsia="Times New Roman" w:hAnsi="Times New Roman"/>
          <w:sz w:val="24"/>
          <w:szCs w:val="24"/>
          <w:lang w:eastAsia="id-ID"/>
        </w:rPr>
        <w:lastRenderedPageBreak/>
        <w:t xml:space="preserve">Bakrie Telecom Tbk Periode </w:t>
      </w:r>
      <w:r w:rsidR="00492D68">
        <w:rPr>
          <w:rFonts w:ascii="Times New Roman" w:eastAsia="Times New Roman" w:hAnsi="Times New Roman"/>
          <w:sz w:val="24"/>
          <w:szCs w:val="24"/>
          <w:lang w:eastAsia="id-ID"/>
        </w:rPr>
        <w:t>sebelum d</w:t>
      </w:r>
      <w:r w:rsidR="00D97C5B">
        <w:rPr>
          <w:rFonts w:ascii="Times New Roman" w:eastAsia="Times New Roman" w:hAnsi="Times New Roman"/>
          <w:sz w:val="24"/>
          <w:szCs w:val="24"/>
          <w:lang w:eastAsia="id-ID"/>
        </w:rPr>
        <w:t>ilakukan merger yaitu tahun 2012</w:t>
      </w:r>
      <w:r w:rsidR="00492D68">
        <w:rPr>
          <w:rFonts w:ascii="Times New Roman" w:eastAsia="Times New Roman" w:hAnsi="Times New Roman"/>
          <w:sz w:val="24"/>
          <w:szCs w:val="24"/>
          <w:lang w:eastAsia="id-ID"/>
        </w:rPr>
        <w:t xml:space="preserve"> hingga 201</w:t>
      </w:r>
      <w:r w:rsidR="00655859">
        <w:rPr>
          <w:rFonts w:ascii="Times New Roman" w:eastAsia="Times New Roman" w:hAnsi="Times New Roman"/>
          <w:sz w:val="24"/>
          <w:szCs w:val="24"/>
          <w:lang w:eastAsia="id-ID"/>
        </w:rPr>
        <w:t>3</w:t>
      </w:r>
      <w:r w:rsidR="00492D68">
        <w:rPr>
          <w:rFonts w:ascii="Times New Roman" w:eastAsia="Times New Roman" w:hAnsi="Times New Roman"/>
          <w:sz w:val="24"/>
          <w:szCs w:val="24"/>
          <w:lang w:eastAsia="id-ID"/>
        </w:rPr>
        <w:t xml:space="preserve"> dan sesudah dilakukannya merger yaitu tahun </w:t>
      </w:r>
      <w:r w:rsidR="00655859">
        <w:rPr>
          <w:rFonts w:ascii="Times New Roman" w:eastAsia="Times New Roman" w:hAnsi="Times New Roman"/>
          <w:sz w:val="24"/>
          <w:szCs w:val="24"/>
          <w:lang w:eastAsia="id-ID"/>
        </w:rPr>
        <w:t>2014 hingga 2015</w:t>
      </w:r>
      <w:r w:rsidR="00492D6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serta</w:t>
      </w:r>
      <w:r w:rsidR="00AC4D3B" w:rsidRPr="009F7812">
        <w:rPr>
          <w:rFonts w:ascii="Times New Roman" w:eastAsia="Times New Roman" w:hAnsi="Times New Roman"/>
          <w:sz w:val="24"/>
          <w:szCs w:val="24"/>
          <w:lang w:eastAsia="id-ID"/>
        </w:rPr>
        <w:t xml:space="preserve"> menggunakan analisis dengan metode Altman Z </w:t>
      </w:r>
      <w:r w:rsidR="00AC4D3B" w:rsidRPr="00300A6C">
        <w:rPr>
          <w:rFonts w:ascii="Times New Roman" w:eastAsia="Times New Roman" w:hAnsi="Times New Roman"/>
          <w:i/>
          <w:sz w:val="24"/>
          <w:szCs w:val="24"/>
          <w:lang w:eastAsia="id-ID"/>
        </w:rPr>
        <w:t>Score</w:t>
      </w:r>
      <w:r w:rsidR="00AC4D3B" w:rsidRPr="009F7812">
        <w:rPr>
          <w:rFonts w:ascii="Times New Roman" w:eastAsia="Times New Roman" w:hAnsi="Times New Roman"/>
          <w:sz w:val="24"/>
          <w:szCs w:val="24"/>
          <w:lang w:eastAsia="id-ID"/>
        </w:rPr>
        <w:t xml:space="preserve"> untuk memprediksi kemungkinan terjadinya kebangkrutan. Dengan demikian penulis mengambil </w:t>
      </w:r>
      <w:r>
        <w:rPr>
          <w:rFonts w:ascii="Times New Roman" w:eastAsia="Times New Roman" w:hAnsi="Times New Roman"/>
          <w:sz w:val="24"/>
          <w:szCs w:val="24"/>
          <w:lang w:eastAsia="id-ID"/>
        </w:rPr>
        <w:t>judul</w:t>
      </w:r>
      <w:r w:rsidR="00AC4D3B" w:rsidRPr="009F7812">
        <w:rPr>
          <w:rFonts w:ascii="Times New Roman" w:eastAsia="Times New Roman" w:hAnsi="Times New Roman"/>
          <w:sz w:val="24"/>
          <w:szCs w:val="24"/>
          <w:lang w:eastAsia="id-ID"/>
        </w:rPr>
        <w:t xml:space="preserve"> </w:t>
      </w:r>
      <w:r w:rsidR="00AC4D3B" w:rsidRPr="00602BE6">
        <w:rPr>
          <w:rFonts w:ascii="Times New Roman" w:eastAsia="Times New Roman" w:hAnsi="Times New Roman"/>
          <w:b/>
          <w:sz w:val="24"/>
          <w:szCs w:val="24"/>
          <w:lang w:eastAsia="id-ID"/>
        </w:rPr>
        <w:t>“</w:t>
      </w:r>
      <w:r w:rsidR="00AC4D3B" w:rsidRPr="009F7812">
        <w:rPr>
          <w:rFonts w:ascii="Times New Roman" w:hAnsi="Times New Roman"/>
          <w:b/>
          <w:sz w:val="24"/>
          <w:szCs w:val="24"/>
        </w:rPr>
        <w:t xml:space="preserve">ANALISIS PENGGUNAAN MODEL </w:t>
      </w:r>
      <w:r w:rsidR="00AC4D3B" w:rsidRPr="00065580">
        <w:rPr>
          <w:rFonts w:ascii="Times New Roman" w:hAnsi="Times New Roman"/>
          <w:b/>
          <w:sz w:val="24"/>
          <w:szCs w:val="24"/>
        </w:rPr>
        <w:t>ALTMAN Z</w:t>
      </w:r>
      <w:r w:rsidR="009420E6">
        <w:rPr>
          <w:rFonts w:ascii="Times New Roman" w:hAnsi="Times New Roman"/>
          <w:b/>
          <w:i/>
          <w:sz w:val="24"/>
          <w:szCs w:val="24"/>
        </w:rPr>
        <w:t xml:space="preserve"> </w:t>
      </w:r>
      <w:r w:rsidR="00AC4D3B" w:rsidRPr="009F7812">
        <w:rPr>
          <w:rFonts w:ascii="Times New Roman" w:hAnsi="Times New Roman"/>
          <w:b/>
          <w:i/>
          <w:sz w:val="24"/>
          <w:szCs w:val="24"/>
        </w:rPr>
        <w:t>SCORE</w:t>
      </w:r>
      <w:r w:rsidR="00AC4D3B" w:rsidRPr="009F7812">
        <w:rPr>
          <w:rFonts w:ascii="Times New Roman" w:hAnsi="Times New Roman"/>
          <w:b/>
          <w:sz w:val="24"/>
          <w:szCs w:val="24"/>
        </w:rPr>
        <w:t xml:space="preserve"> UNTUK MEMPREDIKSI KEBANGKRUTAN </w:t>
      </w:r>
      <w:r w:rsidR="001F59FE">
        <w:rPr>
          <w:rFonts w:ascii="Times New Roman" w:hAnsi="Times New Roman"/>
          <w:b/>
          <w:sz w:val="24"/>
          <w:szCs w:val="24"/>
        </w:rPr>
        <w:t xml:space="preserve">SEBELUM DAN SESUDAH MERGER </w:t>
      </w:r>
      <w:r w:rsidR="00AC4D3B" w:rsidRPr="009F7812">
        <w:rPr>
          <w:rFonts w:ascii="Times New Roman" w:hAnsi="Times New Roman"/>
          <w:b/>
          <w:sz w:val="24"/>
          <w:szCs w:val="24"/>
        </w:rPr>
        <w:t xml:space="preserve">PADA </w:t>
      </w:r>
      <w:r w:rsidR="00E82C1A">
        <w:rPr>
          <w:rFonts w:ascii="Times New Roman" w:hAnsi="Times New Roman"/>
          <w:b/>
          <w:sz w:val="24"/>
          <w:szCs w:val="24"/>
        </w:rPr>
        <w:t>PT. BAKRIE TELECOM</w:t>
      </w:r>
      <w:r w:rsidR="00AC4D3B" w:rsidRPr="009F7812">
        <w:rPr>
          <w:rFonts w:ascii="Times New Roman" w:hAnsi="Times New Roman"/>
          <w:b/>
          <w:sz w:val="24"/>
          <w:szCs w:val="24"/>
        </w:rPr>
        <w:t xml:space="preserve"> </w:t>
      </w:r>
      <w:r w:rsidR="00065580">
        <w:rPr>
          <w:rFonts w:ascii="Times New Roman" w:hAnsi="Times New Roman"/>
          <w:b/>
          <w:sz w:val="24"/>
          <w:szCs w:val="24"/>
        </w:rPr>
        <w:t>TBK</w:t>
      </w:r>
      <w:r w:rsidR="00AC4D3B" w:rsidRPr="009F7812">
        <w:rPr>
          <w:rFonts w:ascii="Times New Roman" w:hAnsi="Times New Roman"/>
          <w:b/>
          <w:sz w:val="24"/>
          <w:szCs w:val="24"/>
        </w:rPr>
        <w:t>”</w:t>
      </w:r>
    </w:p>
    <w:p w:rsidR="009420E6" w:rsidRDefault="009420E6" w:rsidP="00300A6C">
      <w:pPr>
        <w:shd w:val="clear" w:color="auto" w:fill="FFFFFF" w:themeFill="background1"/>
        <w:spacing w:after="0" w:line="480" w:lineRule="auto"/>
        <w:ind w:left="360" w:firstLine="360"/>
        <w:jc w:val="both"/>
        <w:rPr>
          <w:rFonts w:ascii="Times New Roman" w:hAnsi="Times New Roman"/>
          <w:b/>
          <w:sz w:val="24"/>
          <w:szCs w:val="24"/>
        </w:rPr>
      </w:pPr>
    </w:p>
    <w:p w:rsidR="009420E6" w:rsidRDefault="009420E6" w:rsidP="009420E6">
      <w:pPr>
        <w:pStyle w:val="ListParagraph"/>
        <w:numPr>
          <w:ilvl w:val="1"/>
          <w:numId w:val="5"/>
        </w:numPr>
        <w:shd w:val="clear" w:color="auto" w:fill="FFFFFF" w:themeFill="background1"/>
        <w:spacing w:after="0" w:line="480" w:lineRule="auto"/>
        <w:rPr>
          <w:rFonts w:ascii="Times New Roman" w:hAnsi="Times New Roman"/>
          <w:b/>
          <w:sz w:val="24"/>
          <w:szCs w:val="24"/>
        </w:rPr>
      </w:pPr>
      <w:r>
        <w:rPr>
          <w:rFonts w:ascii="Times New Roman" w:hAnsi="Times New Roman"/>
          <w:b/>
          <w:sz w:val="24"/>
          <w:szCs w:val="24"/>
        </w:rPr>
        <w:t xml:space="preserve"> Fokus Penelitian </w:t>
      </w:r>
    </w:p>
    <w:p w:rsidR="00AC5A2E" w:rsidRDefault="009420E6" w:rsidP="00AC5A2E">
      <w:pPr>
        <w:shd w:val="clear" w:color="auto" w:fill="FFFFFF" w:themeFill="background1"/>
        <w:spacing w:after="0" w:line="480" w:lineRule="auto"/>
        <w:ind w:left="360" w:firstLine="360"/>
        <w:jc w:val="both"/>
        <w:rPr>
          <w:rFonts w:ascii="Times New Roman" w:hAnsi="Times New Roman"/>
          <w:sz w:val="24"/>
          <w:szCs w:val="24"/>
        </w:rPr>
      </w:pPr>
      <w:r w:rsidRPr="009420E6">
        <w:rPr>
          <w:rFonts w:ascii="Times New Roman" w:hAnsi="Times New Roman"/>
          <w:sz w:val="24"/>
          <w:szCs w:val="24"/>
        </w:rPr>
        <w:t xml:space="preserve">Berdasarkan fenomena-fenomena yang telah diuraikan diatas, untuk menyelesaikan masalah </w:t>
      </w:r>
      <w:r>
        <w:rPr>
          <w:rFonts w:ascii="Times New Roman" w:hAnsi="Times New Roman"/>
          <w:sz w:val="24"/>
          <w:szCs w:val="24"/>
        </w:rPr>
        <w:t>yang akan dibahas pada bab-bab selanjutnya, maka perlu ditentukan fokus penelitian sehingga hasil analisis selanjutnya dapat terarah dan sesuai dengan tujuan penelitian.</w:t>
      </w:r>
    </w:p>
    <w:p w:rsidR="00D3129B" w:rsidRPr="00AC5A2E" w:rsidRDefault="009420E6" w:rsidP="00162E9B">
      <w:pPr>
        <w:shd w:val="clear" w:color="auto" w:fill="FFFFFF" w:themeFill="background1"/>
        <w:spacing w:after="0" w:line="480" w:lineRule="auto"/>
        <w:ind w:left="360" w:firstLine="360"/>
        <w:jc w:val="both"/>
        <w:rPr>
          <w:rFonts w:ascii="Times New Roman" w:hAnsi="Times New Roman"/>
          <w:sz w:val="24"/>
          <w:szCs w:val="24"/>
        </w:rPr>
      </w:pPr>
      <w:r w:rsidRPr="00D3129B">
        <w:rPr>
          <w:rFonts w:ascii="Times New Roman" w:hAnsi="Times New Roman"/>
          <w:sz w:val="24"/>
          <w:szCs w:val="24"/>
        </w:rPr>
        <w:t>Dari latar belakang diatas,</w:t>
      </w:r>
      <w:r w:rsidR="00D3129B">
        <w:rPr>
          <w:rFonts w:ascii="Times New Roman" w:hAnsi="Times New Roman"/>
          <w:sz w:val="24"/>
          <w:szCs w:val="24"/>
        </w:rPr>
        <w:t xml:space="preserve"> </w:t>
      </w:r>
      <w:r w:rsidRPr="00D3129B">
        <w:rPr>
          <w:rFonts w:ascii="Times New Roman" w:hAnsi="Times New Roman"/>
          <w:sz w:val="24"/>
          <w:szCs w:val="24"/>
        </w:rPr>
        <w:t xml:space="preserve">dapat </w:t>
      </w:r>
      <w:r w:rsidR="00D3129B" w:rsidRPr="00D3129B">
        <w:rPr>
          <w:rFonts w:ascii="Times New Roman" w:eastAsia="Times New Roman" w:hAnsi="Times New Roman"/>
          <w:sz w:val="24"/>
          <w:szCs w:val="24"/>
        </w:rPr>
        <w:t>ditentukan fokus penelitian dalam penelitian ini adalah sebagai berikut:</w:t>
      </w:r>
    </w:p>
    <w:p w:rsidR="00D3129B" w:rsidRPr="00D3129B" w:rsidRDefault="00D3129B" w:rsidP="00D3129B">
      <w:pPr>
        <w:pStyle w:val="ListParagraph"/>
        <w:numPr>
          <w:ilvl w:val="0"/>
          <w:numId w:val="17"/>
        </w:numPr>
        <w:shd w:val="clear" w:color="auto" w:fill="FFFFFF"/>
        <w:spacing w:after="0" w:line="480" w:lineRule="auto"/>
        <w:jc w:val="both"/>
        <w:rPr>
          <w:rFonts w:ascii="Times New Roman" w:eastAsia="Times New Roman" w:hAnsi="Times New Roman"/>
          <w:sz w:val="24"/>
          <w:szCs w:val="24"/>
        </w:rPr>
      </w:pPr>
      <w:r w:rsidRPr="00D3129B">
        <w:rPr>
          <w:rFonts w:ascii="Times New Roman" w:eastAsia="Times New Roman" w:hAnsi="Times New Roman"/>
          <w:sz w:val="24"/>
          <w:szCs w:val="24"/>
        </w:rPr>
        <w:t xml:space="preserve">Penelitian ini difokuskan pada bidang kajian </w:t>
      </w:r>
      <w:r>
        <w:rPr>
          <w:rFonts w:ascii="Times New Roman" w:eastAsia="Times New Roman" w:hAnsi="Times New Roman"/>
          <w:sz w:val="24"/>
          <w:szCs w:val="24"/>
        </w:rPr>
        <w:t>keuangan</w:t>
      </w:r>
      <w:r w:rsidRPr="00D3129B">
        <w:rPr>
          <w:rFonts w:ascii="Times New Roman" w:eastAsia="Times New Roman" w:hAnsi="Times New Roman"/>
          <w:sz w:val="24"/>
          <w:szCs w:val="24"/>
        </w:rPr>
        <w:t xml:space="preserve"> khususnya </w:t>
      </w:r>
      <w:r>
        <w:rPr>
          <w:rFonts w:ascii="Times New Roman" w:eastAsia="Times New Roman" w:hAnsi="Times New Roman"/>
          <w:sz w:val="24"/>
          <w:szCs w:val="24"/>
        </w:rPr>
        <w:t>mengenai masalah kebangkrutan</w:t>
      </w:r>
      <w:r w:rsidR="00AC5A2E">
        <w:rPr>
          <w:rFonts w:ascii="Times New Roman" w:eastAsia="Times New Roman" w:hAnsi="Times New Roman"/>
          <w:sz w:val="24"/>
          <w:szCs w:val="24"/>
        </w:rPr>
        <w:t>, merger</w:t>
      </w:r>
      <w:r w:rsidRPr="00D3129B">
        <w:rPr>
          <w:rFonts w:ascii="Times New Roman" w:eastAsia="Times New Roman" w:hAnsi="Times New Roman"/>
          <w:sz w:val="24"/>
          <w:szCs w:val="24"/>
        </w:rPr>
        <w:t xml:space="preserve"> dan kinerja </w:t>
      </w:r>
      <w:r>
        <w:rPr>
          <w:rFonts w:ascii="Times New Roman" w:eastAsia="Times New Roman" w:hAnsi="Times New Roman"/>
          <w:sz w:val="24"/>
          <w:szCs w:val="24"/>
        </w:rPr>
        <w:t>perusahaan</w:t>
      </w:r>
      <w:r w:rsidRPr="00D3129B">
        <w:rPr>
          <w:rFonts w:ascii="Times New Roman" w:eastAsia="Times New Roman" w:hAnsi="Times New Roman"/>
          <w:sz w:val="24"/>
          <w:szCs w:val="24"/>
        </w:rPr>
        <w:t>.</w:t>
      </w:r>
    </w:p>
    <w:p w:rsidR="00D3129B" w:rsidRDefault="00AC5A2E" w:rsidP="00D3129B">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eastAsia="Times New Roman" w:hAnsi="Times New Roman"/>
          <w:sz w:val="24"/>
          <w:szCs w:val="24"/>
        </w:rPr>
        <w:t>P</w:t>
      </w:r>
      <w:r w:rsidR="00D3129B" w:rsidRPr="00D3129B">
        <w:rPr>
          <w:rFonts w:ascii="Times New Roman" w:eastAsia="Times New Roman" w:hAnsi="Times New Roman"/>
          <w:sz w:val="24"/>
          <w:szCs w:val="24"/>
        </w:rPr>
        <w:t xml:space="preserve">enelitian dilakukan </w:t>
      </w:r>
      <w:r>
        <w:rPr>
          <w:rFonts w:ascii="Times New Roman" w:eastAsia="Times New Roman" w:hAnsi="Times New Roman"/>
          <w:sz w:val="24"/>
          <w:szCs w:val="24"/>
        </w:rPr>
        <w:t>pada</w:t>
      </w:r>
      <w:r w:rsidR="00D3129B" w:rsidRPr="00D3129B">
        <w:rPr>
          <w:rFonts w:ascii="Times New Roman" w:hAnsi="Times New Roman"/>
          <w:sz w:val="24"/>
          <w:szCs w:val="24"/>
        </w:rPr>
        <w:t xml:space="preserve"> PT. </w:t>
      </w:r>
      <w:r w:rsidR="00D154A6">
        <w:rPr>
          <w:rFonts w:ascii="Times New Roman" w:hAnsi="Times New Roman"/>
          <w:sz w:val="24"/>
          <w:szCs w:val="24"/>
        </w:rPr>
        <w:t>Bakrie Telecom Tbk</w:t>
      </w:r>
      <w:r w:rsidR="00D3129B" w:rsidRPr="00D3129B">
        <w:rPr>
          <w:rFonts w:ascii="Times New Roman" w:hAnsi="Times New Roman"/>
          <w:sz w:val="24"/>
          <w:szCs w:val="24"/>
        </w:rPr>
        <w:t xml:space="preserve"> </w:t>
      </w:r>
      <w:r w:rsidR="00D97C5B">
        <w:rPr>
          <w:rFonts w:ascii="Times New Roman" w:hAnsi="Times New Roman"/>
          <w:sz w:val="24"/>
          <w:szCs w:val="24"/>
        </w:rPr>
        <w:t>periode 2012-2015</w:t>
      </w:r>
      <w:r w:rsidR="00492D68">
        <w:rPr>
          <w:rFonts w:ascii="Times New Roman" w:hAnsi="Times New Roman"/>
          <w:sz w:val="24"/>
          <w:szCs w:val="24"/>
        </w:rPr>
        <w:t>.</w:t>
      </w:r>
    </w:p>
    <w:p w:rsidR="00492D68" w:rsidRPr="00D3129B" w:rsidRDefault="00492D68" w:rsidP="00D3129B">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Analisis prediksi kebangkrutan dilakukan </w:t>
      </w:r>
      <w:r w:rsidR="00D97C5B">
        <w:rPr>
          <w:rFonts w:ascii="Times New Roman" w:hAnsi="Times New Roman"/>
          <w:sz w:val="24"/>
          <w:szCs w:val="24"/>
        </w:rPr>
        <w:t>2</w:t>
      </w:r>
      <w:r w:rsidR="00134268">
        <w:rPr>
          <w:rFonts w:ascii="Times New Roman" w:hAnsi="Times New Roman"/>
          <w:sz w:val="24"/>
          <w:szCs w:val="24"/>
        </w:rPr>
        <w:t xml:space="preserve"> (</w:t>
      </w:r>
      <w:r w:rsidR="00D97C5B">
        <w:rPr>
          <w:rFonts w:ascii="Times New Roman" w:hAnsi="Times New Roman"/>
          <w:sz w:val="24"/>
          <w:szCs w:val="24"/>
        </w:rPr>
        <w:t>dua</w:t>
      </w:r>
      <w:r w:rsidR="00134268">
        <w:rPr>
          <w:rFonts w:ascii="Times New Roman" w:hAnsi="Times New Roman"/>
          <w:sz w:val="24"/>
          <w:szCs w:val="24"/>
        </w:rPr>
        <w:t>)</w:t>
      </w:r>
      <w:r>
        <w:rPr>
          <w:rFonts w:ascii="Times New Roman" w:hAnsi="Times New Roman"/>
          <w:sz w:val="24"/>
          <w:szCs w:val="24"/>
        </w:rPr>
        <w:t xml:space="preserve"> tahun sebelum merger dan </w:t>
      </w:r>
      <w:r w:rsidR="00EA7F6C">
        <w:rPr>
          <w:rFonts w:ascii="Times New Roman" w:hAnsi="Times New Roman"/>
          <w:sz w:val="24"/>
          <w:szCs w:val="24"/>
        </w:rPr>
        <w:t>2 (dua</w:t>
      </w:r>
      <w:r w:rsidR="00134268">
        <w:rPr>
          <w:rFonts w:ascii="Times New Roman" w:hAnsi="Times New Roman"/>
          <w:sz w:val="24"/>
          <w:szCs w:val="24"/>
        </w:rPr>
        <w:t>)</w:t>
      </w:r>
      <w:r>
        <w:rPr>
          <w:rFonts w:ascii="Times New Roman" w:hAnsi="Times New Roman"/>
          <w:sz w:val="24"/>
          <w:szCs w:val="24"/>
        </w:rPr>
        <w:t xml:space="preserve"> tahun setelah merger.</w:t>
      </w:r>
    </w:p>
    <w:p w:rsidR="00AC5A2E" w:rsidRDefault="00AC5A2E" w:rsidP="00AC5A2E">
      <w:pPr>
        <w:pStyle w:val="ListParagraph"/>
        <w:numPr>
          <w:ilvl w:val="0"/>
          <w:numId w:val="17"/>
        </w:numPr>
        <w:spacing w:after="0" w:line="480" w:lineRule="auto"/>
        <w:jc w:val="both"/>
        <w:rPr>
          <w:rFonts w:ascii="Times New Roman" w:eastAsia="Times New Roman" w:hAnsi="Times New Roman"/>
          <w:sz w:val="24"/>
          <w:szCs w:val="24"/>
          <w:lang w:eastAsia="id-ID"/>
        </w:rPr>
      </w:pPr>
      <w:r w:rsidRPr="00A27D07">
        <w:rPr>
          <w:rFonts w:ascii="Times New Roman" w:eastAsia="Times New Roman" w:hAnsi="Times New Roman"/>
          <w:sz w:val="24"/>
          <w:szCs w:val="24"/>
          <w:lang w:eastAsia="id-ID"/>
        </w:rPr>
        <w:t>Penelitian ini bersifat deskriptif dengan pendekatan kualitatif yang artinya berkaitan dengan pengumpulan data untuk memberikan gambaran atau analisis suatu hasil penelitian.</w:t>
      </w:r>
    </w:p>
    <w:p w:rsidR="007F47F0" w:rsidRPr="009F7812" w:rsidRDefault="007F47F0" w:rsidP="00BC058B">
      <w:pPr>
        <w:shd w:val="clear" w:color="auto" w:fill="FFFFFF" w:themeFill="background1"/>
        <w:spacing w:after="0" w:line="480" w:lineRule="auto"/>
        <w:jc w:val="both"/>
        <w:rPr>
          <w:rFonts w:ascii="Times New Roman" w:eastAsia="Times New Roman" w:hAnsi="Times New Roman"/>
          <w:sz w:val="24"/>
          <w:szCs w:val="24"/>
          <w:lang w:eastAsia="id-ID"/>
        </w:rPr>
      </w:pPr>
    </w:p>
    <w:p w:rsidR="00AC4D3B" w:rsidRDefault="00293628" w:rsidP="00B04AAB">
      <w:pPr>
        <w:pStyle w:val="ListParagraph"/>
        <w:numPr>
          <w:ilvl w:val="1"/>
          <w:numId w:val="5"/>
        </w:numPr>
        <w:shd w:val="clear" w:color="auto" w:fill="FFFFFF" w:themeFill="background1"/>
        <w:spacing w:after="0" w:line="480" w:lineRule="auto"/>
        <w:rPr>
          <w:rFonts w:ascii="Times New Roman" w:hAnsi="Times New Roman"/>
          <w:b/>
          <w:sz w:val="24"/>
          <w:szCs w:val="24"/>
        </w:rPr>
      </w:pPr>
      <w:r>
        <w:rPr>
          <w:rFonts w:ascii="Times New Roman" w:hAnsi="Times New Roman"/>
          <w:b/>
          <w:sz w:val="24"/>
          <w:szCs w:val="24"/>
        </w:rPr>
        <w:t xml:space="preserve"> </w:t>
      </w:r>
      <w:r w:rsidR="002F1240">
        <w:rPr>
          <w:rFonts w:ascii="Times New Roman" w:hAnsi="Times New Roman"/>
          <w:b/>
          <w:sz w:val="24"/>
          <w:szCs w:val="24"/>
        </w:rPr>
        <w:t xml:space="preserve">Identifikasi </w:t>
      </w:r>
      <w:r w:rsidR="00C56BA5">
        <w:rPr>
          <w:rFonts w:ascii="Times New Roman" w:hAnsi="Times New Roman"/>
          <w:b/>
          <w:sz w:val="24"/>
          <w:szCs w:val="24"/>
        </w:rPr>
        <w:t xml:space="preserve">dan Rumusan </w:t>
      </w:r>
      <w:r w:rsidR="002F1240">
        <w:rPr>
          <w:rFonts w:ascii="Times New Roman" w:hAnsi="Times New Roman"/>
          <w:b/>
          <w:sz w:val="24"/>
          <w:szCs w:val="24"/>
        </w:rPr>
        <w:t>Masalah</w:t>
      </w:r>
      <w:r w:rsidR="00C56BA5">
        <w:rPr>
          <w:rFonts w:ascii="Times New Roman" w:hAnsi="Times New Roman"/>
          <w:b/>
          <w:sz w:val="24"/>
          <w:szCs w:val="24"/>
        </w:rPr>
        <w:t xml:space="preserve"> Penelitian</w:t>
      </w:r>
    </w:p>
    <w:p w:rsidR="00B056A9" w:rsidRPr="00293628" w:rsidRDefault="00C56BA5" w:rsidP="00293628">
      <w:pPr>
        <w:shd w:val="clear" w:color="auto" w:fill="FFFFFF" w:themeFill="background1"/>
        <w:spacing w:line="480" w:lineRule="auto"/>
        <w:ind w:left="360" w:firstLine="360"/>
        <w:jc w:val="both"/>
        <w:rPr>
          <w:rFonts w:ascii="Times New Roman" w:hAnsi="Times New Roman"/>
          <w:sz w:val="24"/>
          <w:szCs w:val="24"/>
        </w:rPr>
      </w:pPr>
      <w:r w:rsidRPr="00293628">
        <w:rPr>
          <w:rFonts w:ascii="Times New Roman" w:hAnsi="Times New Roman"/>
          <w:sz w:val="24"/>
          <w:szCs w:val="24"/>
        </w:rPr>
        <w:t xml:space="preserve">Pada sub bab ini penulis akan memaparkan masalah yang terdapat di dalam penelitian. Masalah tersebut akan diidentifikasi dan dirumuskan untuk mempermudah peneliti dalam melakukan penelitian. </w:t>
      </w:r>
    </w:p>
    <w:p w:rsidR="00B056A9" w:rsidRPr="00BC058B" w:rsidRDefault="00B056A9" w:rsidP="00BC058B">
      <w:pPr>
        <w:pStyle w:val="ListParagraph"/>
        <w:numPr>
          <w:ilvl w:val="2"/>
          <w:numId w:val="5"/>
        </w:numPr>
        <w:shd w:val="clear" w:color="auto" w:fill="FFFFFF" w:themeFill="background1"/>
        <w:spacing w:after="0" w:line="480" w:lineRule="auto"/>
        <w:rPr>
          <w:rFonts w:ascii="Times New Roman" w:hAnsi="Times New Roman"/>
          <w:b/>
          <w:sz w:val="24"/>
          <w:szCs w:val="24"/>
        </w:rPr>
      </w:pPr>
      <w:r w:rsidRPr="00BC058B">
        <w:rPr>
          <w:rFonts w:ascii="Times New Roman" w:hAnsi="Times New Roman"/>
          <w:b/>
          <w:sz w:val="24"/>
          <w:szCs w:val="24"/>
        </w:rPr>
        <w:t>Identifikasi Masalah Penelitian</w:t>
      </w:r>
    </w:p>
    <w:p w:rsidR="00B056A9" w:rsidRPr="00B056A9" w:rsidRDefault="00B056A9" w:rsidP="00293628">
      <w:pPr>
        <w:shd w:val="clear" w:color="auto" w:fill="FFFFFF" w:themeFill="background1"/>
        <w:spacing w:after="0" w:line="480" w:lineRule="auto"/>
        <w:ind w:left="284" w:firstLine="426"/>
        <w:jc w:val="both"/>
        <w:rPr>
          <w:rFonts w:ascii="Times New Roman" w:hAnsi="Times New Roman"/>
          <w:sz w:val="24"/>
          <w:szCs w:val="24"/>
        </w:rPr>
      </w:pPr>
      <w:r>
        <w:rPr>
          <w:rFonts w:ascii="Times New Roman" w:hAnsi="Times New Roman"/>
          <w:sz w:val="24"/>
          <w:szCs w:val="24"/>
        </w:rPr>
        <w:t>Berdasarkan latar belakang yang telah diuraikan, penulis dapat mengidentifikasi masalah penelitian sebagai berikut:</w:t>
      </w:r>
    </w:p>
    <w:p w:rsidR="0074632C" w:rsidRDefault="0074632C" w:rsidP="00B056A9">
      <w:pPr>
        <w:pStyle w:val="ListParagraph"/>
        <w:numPr>
          <w:ilvl w:val="0"/>
          <w:numId w:val="13"/>
        </w:numPr>
        <w:shd w:val="clear" w:color="auto" w:fill="FFFFFF" w:themeFill="background1"/>
        <w:spacing w:line="480" w:lineRule="auto"/>
        <w:jc w:val="both"/>
        <w:rPr>
          <w:rFonts w:ascii="Times New Roman" w:hAnsi="Times New Roman"/>
          <w:sz w:val="24"/>
          <w:szCs w:val="24"/>
        </w:rPr>
      </w:pPr>
      <w:r>
        <w:rPr>
          <w:rFonts w:ascii="Times New Roman" w:hAnsi="Times New Roman"/>
          <w:sz w:val="24"/>
          <w:szCs w:val="24"/>
        </w:rPr>
        <w:t xml:space="preserve">Industri telekomunikasi merupakan industri yang sangat menjanjikan keuntungan besar bagi investor, namun tidak untuk PT. Bakrie Telecom Tbk. </w:t>
      </w:r>
    </w:p>
    <w:p w:rsidR="0074632C" w:rsidRDefault="0074632C" w:rsidP="00B056A9">
      <w:pPr>
        <w:pStyle w:val="ListParagraph"/>
        <w:numPr>
          <w:ilvl w:val="0"/>
          <w:numId w:val="13"/>
        </w:numPr>
        <w:shd w:val="clear" w:color="auto" w:fill="FFFFFF" w:themeFill="background1"/>
        <w:spacing w:line="480" w:lineRule="auto"/>
        <w:jc w:val="both"/>
        <w:rPr>
          <w:rFonts w:ascii="Times New Roman" w:hAnsi="Times New Roman"/>
          <w:sz w:val="24"/>
          <w:szCs w:val="24"/>
        </w:rPr>
      </w:pPr>
      <w:r>
        <w:rPr>
          <w:rFonts w:ascii="Times New Roman" w:hAnsi="Times New Roman"/>
          <w:sz w:val="24"/>
          <w:szCs w:val="24"/>
        </w:rPr>
        <w:t>Pada per</w:t>
      </w:r>
      <w:r w:rsidR="007A4024">
        <w:rPr>
          <w:rFonts w:ascii="Times New Roman" w:hAnsi="Times New Roman"/>
          <w:sz w:val="24"/>
          <w:szCs w:val="24"/>
        </w:rPr>
        <w:t>i</w:t>
      </w:r>
      <w:r w:rsidR="00EA7F6C">
        <w:rPr>
          <w:rFonts w:ascii="Times New Roman" w:hAnsi="Times New Roman"/>
          <w:sz w:val="24"/>
          <w:szCs w:val="24"/>
        </w:rPr>
        <w:t>ode 2011-2013</w:t>
      </w:r>
      <w:r>
        <w:rPr>
          <w:rFonts w:ascii="Times New Roman" w:hAnsi="Times New Roman"/>
          <w:sz w:val="24"/>
          <w:szCs w:val="24"/>
        </w:rPr>
        <w:t xml:space="preserve"> PT. Bakrie Telecom Tbk mengalami penurunan </w:t>
      </w:r>
      <w:r w:rsidRPr="0074632C">
        <w:rPr>
          <w:rFonts w:ascii="Times New Roman" w:hAnsi="Times New Roman"/>
          <w:i/>
          <w:sz w:val="24"/>
          <w:szCs w:val="24"/>
        </w:rPr>
        <w:t>revenues</w:t>
      </w:r>
      <w:r>
        <w:rPr>
          <w:rFonts w:ascii="Times New Roman" w:hAnsi="Times New Roman"/>
          <w:sz w:val="24"/>
          <w:szCs w:val="24"/>
        </w:rPr>
        <w:t>.</w:t>
      </w:r>
    </w:p>
    <w:p w:rsidR="007A4024" w:rsidRDefault="00EA7F6C" w:rsidP="00B056A9">
      <w:pPr>
        <w:pStyle w:val="ListParagraph"/>
        <w:numPr>
          <w:ilvl w:val="0"/>
          <w:numId w:val="13"/>
        </w:numPr>
        <w:shd w:val="clear" w:color="auto" w:fill="FFFFFF" w:themeFill="background1"/>
        <w:spacing w:line="480" w:lineRule="auto"/>
        <w:jc w:val="both"/>
        <w:rPr>
          <w:rFonts w:ascii="Times New Roman" w:hAnsi="Times New Roman"/>
          <w:sz w:val="24"/>
          <w:szCs w:val="24"/>
        </w:rPr>
      </w:pPr>
      <w:r>
        <w:rPr>
          <w:rFonts w:ascii="Times New Roman" w:hAnsi="Times New Roman"/>
          <w:sz w:val="24"/>
          <w:szCs w:val="24"/>
        </w:rPr>
        <w:t>Pada periode 2011-2013</w:t>
      </w:r>
      <w:r w:rsidR="007A4024">
        <w:rPr>
          <w:rFonts w:ascii="Times New Roman" w:hAnsi="Times New Roman"/>
          <w:sz w:val="24"/>
          <w:szCs w:val="24"/>
        </w:rPr>
        <w:t xml:space="preserve"> PT. Bakrie Telecom Tbk mengalami peningkatan total </w:t>
      </w:r>
      <w:r w:rsidR="000F7FB0">
        <w:rPr>
          <w:rFonts w:ascii="Times New Roman" w:hAnsi="Times New Roman"/>
          <w:sz w:val="24"/>
          <w:szCs w:val="24"/>
        </w:rPr>
        <w:t>h</w:t>
      </w:r>
      <w:r w:rsidR="007A4024">
        <w:rPr>
          <w:rFonts w:ascii="Times New Roman" w:hAnsi="Times New Roman"/>
          <w:sz w:val="24"/>
          <w:szCs w:val="24"/>
        </w:rPr>
        <w:t>utang.</w:t>
      </w:r>
    </w:p>
    <w:p w:rsidR="00B13035" w:rsidRPr="00B04AAB" w:rsidRDefault="00EA7F6C" w:rsidP="00B056A9">
      <w:pPr>
        <w:pStyle w:val="ListParagraph"/>
        <w:numPr>
          <w:ilvl w:val="0"/>
          <w:numId w:val="13"/>
        </w:numPr>
        <w:shd w:val="clear" w:color="auto" w:fill="FFFFFF" w:themeFill="background1"/>
        <w:spacing w:line="480" w:lineRule="auto"/>
        <w:jc w:val="both"/>
        <w:rPr>
          <w:rFonts w:ascii="Times New Roman" w:hAnsi="Times New Roman"/>
          <w:i/>
          <w:sz w:val="24"/>
          <w:szCs w:val="24"/>
        </w:rPr>
      </w:pPr>
      <w:r>
        <w:rPr>
          <w:rFonts w:ascii="Times New Roman" w:hAnsi="Times New Roman"/>
          <w:sz w:val="24"/>
          <w:szCs w:val="24"/>
        </w:rPr>
        <w:t>Pada periode 2011-2013</w:t>
      </w:r>
      <w:r w:rsidR="00B056A9">
        <w:rPr>
          <w:rFonts w:ascii="Times New Roman" w:hAnsi="Times New Roman"/>
          <w:sz w:val="24"/>
          <w:szCs w:val="24"/>
        </w:rPr>
        <w:t xml:space="preserve"> </w:t>
      </w:r>
      <w:r w:rsidR="00B13035" w:rsidRPr="00B056A9">
        <w:rPr>
          <w:rFonts w:ascii="Times New Roman" w:hAnsi="Times New Roman"/>
          <w:sz w:val="24"/>
          <w:szCs w:val="24"/>
        </w:rPr>
        <w:t xml:space="preserve">PT. Bakrie Telecom </w:t>
      </w:r>
      <w:r w:rsidR="00B056A9">
        <w:rPr>
          <w:rFonts w:ascii="Times New Roman" w:hAnsi="Times New Roman"/>
          <w:sz w:val="24"/>
          <w:szCs w:val="24"/>
        </w:rPr>
        <w:t xml:space="preserve">Tbk </w:t>
      </w:r>
      <w:r w:rsidR="00B13035" w:rsidRPr="00B056A9">
        <w:rPr>
          <w:rFonts w:ascii="Times New Roman" w:hAnsi="Times New Roman"/>
          <w:sz w:val="24"/>
          <w:szCs w:val="24"/>
        </w:rPr>
        <w:t>sel</w:t>
      </w:r>
      <w:r w:rsidR="00B056A9">
        <w:rPr>
          <w:rFonts w:ascii="Times New Roman" w:hAnsi="Times New Roman"/>
          <w:sz w:val="24"/>
          <w:szCs w:val="24"/>
        </w:rPr>
        <w:t xml:space="preserve">alu mencatatkan </w:t>
      </w:r>
      <w:r w:rsidR="007A4024" w:rsidRPr="00B04AAB">
        <w:rPr>
          <w:rFonts w:ascii="Times New Roman" w:hAnsi="Times New Roman"/>
          <w:i/>
          <w:sz w:val="24"/>
          <w:szCs w:val="24"/>
        </w:rPr>
        <w:t xml:space="preserve">profit </w:t>
      </w:r>
      <w:r w:rsidR="007A4024" w:rsidRPr="00FF5EFD">
        <w:rPr>
          <w:rFonts w:ascii="Times New Roman" w:hAnsi="Times New Roman"/>
          <w:sz w:val="24"/>
          <w:szCs w:val="24"/>
        </w:rPr>
        <w:t>negatif</w:t>
      </w:r>
      <w:r w:rsidR="00B056A9" w:rsidRPr="00B04AAB">
        <w:rPr>
          <w:rFonts w:ascii="Times New Roman" w:hAnsi="Times New Roman"/>
          <w:i/>
          <w:sz w:val="24"/>
          <w:szCs w:val="24"/>
        </w:rPr>
        <w:t>.</w:t>
      </w:r>
    </w:p>
    <w:p w:rsidR="00293628" w:rsidRDefault="00B056A9" w:rsidP="00293628">
      <w:pPr>
        <w:pStyle w:val="ListParagraph"/>
        <w:numPr>
          <w:ilvl w:val="0"/>
          <w:numId w:val="13"/>
        </w:numPr>
        <w:shd w:val="clear" w:color="auto" w:fill="FFFFFF" w:themeFill="background1"/>
        <w:spacing w:line="480" w:lineRule="auto"/>
        <w:jc w:val="both"/>
        <w:rPr>
          <w:rFonts w:ascii="Times New Roman" w:hAnsi="Times New Roman"/>
          <w:sz w:val="24"/>
          <w:szCs w:val="24"/>
        </w:rPr>
      </w:pPr>
      <w:r>
        <w:rPr>
          <w:rFonts w:ascii="Times New Roman" w:hAnsi="Times New Roman"/>
          <w:sz w:val="24"/>
          <w:szCs w:val="24"/>
        </w:rPr>
        <w:t xml:space="preserve">Pada periode </w:t>
      </w:r>
      <w:r w:rsidR="00EA7F6C">
        <w:rPr>
          <w:rFonts w:ascii="Times New Roman" w:hAnsi="Times New Roman"/>
          <w:sz w:val="24"/>
          <w:szCs w:val="24"/>
        </w:rPr>
        <w:t>2011-2013</w:t>
      </w:r>
      <w:r>
        <w:rPr>
          <w:rFonts w:ascii="Times New Roman" w:hAnsi="Times New Roman"/>
          <w:sz w:val="24"/>
          <w:szCs w:val="24"/>
        </w:rPr>
        <w:t xml:space="preserve"> nilai ekuitas PT. Bakrie Telecom Tbk menurun bahkan di tahun 2013 hingga 2014 ekuitas bernilai negatif.</w:t>
      </w:r>
    </w:p>
    <w:p w:rsidR="00A2617D" w:rsidRDefault="00A2617D" w:rsidP="00A2617D">
      <w:pPr>
        <w:pStyle w:val="ListParagraph"/>
        <w:numPr>
          <w:ilvl w:val="0"/>
          <w:numId w:val="13"/>
        </w:numPr>
        <w:shd w:val="clear" w:color="auto" w:fill="FFFFFF" w:themeFill="background1"/>
        <w:spacing w:line="480" w:lineRule="auto"/>
        <w:jc w:val="both"/>
        <w:rPr>
          <w:rFonts w:ascii="Times New Roman" w:hAnsi="Times New Roman"/>
          <w:sz w:val="24"/>
          <w:szCs w:val="24"/>
        </w:rPr>
      </w:pPr>
      <w:r>
        <w:rPr>
          <w:rFonts w:ascii="Times New Roman" w:hAnsi="Times New Roman"/>
          <w:sz w:val="24"/>
          <w:szCs w:val="24"/>
        </w:rPr>
        <w:t xml:space="preserve">Pada tahun 2014 PT. Bakrie Telecom Tbk </w:t>
      </w:r>
      <w:r w:rsidRPr="005F1213">
        <w:rPr>
          <w:rFonts w:ascii="Times New Roman" w:hAnsi="Times New Roman"/>
          <w:sz w:val="24"/>
          <w:szCs w:val="24"/>
        </w:rPr>
        <w:t>dikabarkan akan memiliki minoritas saham PT. Smartfren Telecom Tbk (FREN)</w:t>
      </w:r>
      <w:r>
        <w:rPr>
          <w:rFonts w:ascii="Times New Roman" w:hAnsi="Times New Roman"/>
          <w:sz w:val="24"/>
          <w:szCs w:val="24"/>
        </w:rPr>
        <w:t>.</w:t>
      </w:r>
    </w:p>
    <w:p w:rsidR="00A2617D" w:rsidRPr="00A2617D" w:rsidRDefault="00A2617D" w:rsidP="00A2617D">
      <w:pPr>
        <w:pStyle w:val="ListParagraph"/>
        <w:shd w:val="clear" w:color="auto" w:fill="FFFFFF" w:themeFill="background1"/>
        <w:spacing w:line="480" w:lineRule="auto"/>
        <w:ind w:left="644"/>
        <w:jc w:val="both"/>
        <w:rPr>
          <w:rFonts w:ascii="Times New Roman" w:hAnsi="Times New Roman"/>
          <w:sz w:val="24"/>
          <w:szCs w:val="24"/>
        </w:rPr>
      </w:pPr>
    </w:p>
    <w:p w:rsidR="00293628" w:rsidRPr="00CC69F0" w:rsidRDefault="00293628" w:rsidP="00CC69F0">
      <w:pPr>
        <w:shd w:val="clear" w:color="auto" w:fill="FFFFFF" w:themeFill="background1"/>
        <w:spacing w:after="0"/>
        <w:jc w:val="both"/>
        <w:rPr>
          <w:rFonts w:ascii="Times New Roman" w:hAnsi="Times New Roman"/>
          <w:sz w:val="24"/>
          <w:szCs w:val="24"/>
        </w:rPr>
      </w:pPr>
    </w:p>
    <w:p w:rsidR="002F1240" w:rsidRPr="00B056A9" w:rsidRDefault="002F1240" w:rsidP="00BC058B">
      <w:pPr>
        <w:pStyle w:val="ListParagraph"/>
        <w:numPr>
          <w:ilvl w:val="2"/>
          <w:numId w:val="5"/>
        </w:numPr>
        <w:shd w:val="clear" w:color="auto" w:fill="FFFFFF" w:themeFill="background1"/>
        <w:spacing w:line="480" w:lineRule="auto"/>
        <w:rPr>
          <w:rFonts w:ascii="Times New Roman" w:hAnsi="Times New Roman"/>
          <w:b/>
          <w:sz w:val="24"/>
          <w:szCs w:val="24"/>
        </w:rPr>
      </w:pPr>
      <w:r w:rsidRPr="00B056A9">
        <w:rPr>
          <w:rFonts w:ascii="Times New Roman" w:hAnsi="Times New Roman"/>
          <w:b/>
          <w:sz w:val="24"/>
          <w:szCs w:val="24"/>
        </w:rPr>
        <w:lastRenderedPageBreak/>
        <w:t>Rumusan Masalah</w:t>
      </w:r>
      <w:r w:rsidR="00B056A9">
        <w:rPr>
          <w:rFonts w:ascii="Times New Roman" w:hAnsi="Times New Roman"/>
          <w:b/>
          <w:sz w:val="24"/>
          <w:szCs w:val="24"/>
        </w:rPr>
        <w:t xml:space="preserve"> Penelitian</w:t>
      </w:r>
    </w:p>
    <w:p w:rsidR="00AC4D3B" w:rsidRPr="00293628" w:rsidRDefault="00AC4D3B" w:rsidP="00293628">
      <w:pPr>
        <w:shd w:val="clear" w:color="auto" w:fill="FFFFFF" w:themeFill="background1"/>
        <w:spacing w:line="480" w:lineRule="auto"/>
        <w:ind w:left="284" w:firstLine="284"/>
        <w:jc w:val="both"/>
        <w:rPr>
          <w:rFonts w:ascii="Times New Roman" w:hAnsi="Times New Roman"/>
          <w:b/>
          <w:sz w:val="24"/>
          <w:szCs w:val="24"/>
        </w:rPr>
      </w:pPr>
      <w:r w:rsidRPr="00293628">
        <w:rPr>
          <w:rFonts w:ascii="Times New Roman" w:eastAsia="Times New Roman" w:hAnsi="Times New Roman"/>
          <w:sz w:val="24"/>
          <w:szCs w:val="24"/>
          <w:lang w:eastAsia="id-ID"/>
        </w:rPr>
        <w:t>Be</w:t>
      </w:r>
      <w:r w:rsidR="00B056A9" w:rsidRPr="00293628">
        <w:rPr>
          <w:rFonts w:ascii="Times New Roman" w:eastAsia="Times New Roman" w:hAnsi="Times New Roman"/>
          <w:sz w:val="24"/>
          <w:szCs w:val="24"/>
          <w:lang w:eastAsia="id-ID"/>
        </w:rPr>
        <w:t>rdasarkan latar belakang diatas dan identifikasi masalah yang telah diuraikan,</w:t>
      </w:r>
      <w:r w:rsidRPr="00293628">
        <w:rPr>
          <w:rFonts w:ascii="Times New Roman" w:eastAsia="Times New Roman" w:hAnsi="Times New Roman"/>
          <w:sz w:val="24"/>
          <w:szCs w:val="24"/>
          <w:lang w:eastAsia="id-ID"/>
        </w:rPr>
        <w:t xml:space="preserve"> maka dapat dirumuskan </w:t>
      </w:r>
      <w:r w:rsidR="00257F99" w:rsidRPr="00293628">
        <w:rPr>
          <w:rFonts w:ascii="Times New Roman" w:eastAsia="Times New Roman" w:hAnsi="Times New Roman"/>
          <w:sz w:val="24"/>
          <w:szCs w:val="24"/>
          <w:lang w:eastAsia="id-ID"/>
        </w:rPr>
        <w:t>permasalahan</w:t>
      </w:r>
      <w:r w:rsidRPr="00293628">
        <w:rPr>
          <w:rFonts w:ascii="Times New Roman" w:eastAsia="Times New Roman" w:hAnsi="Times New Roman"/>
          <w:sz w:val="24"/>
          <w:szCs w:val="24"/>
          <w:lang w:eastAsia="id-ID"/>
        </w:rPr>
        <w:t xml:space="preserve"> penelitian ini sebagai berikut:</w:t>
      </w:r>
    </w:p>
    <w:p w:rsidR="00AC4D3B" w:rsidRPr="00A2617D" w:rsidRDefault="00AC4D3B" w:rsidP="00A2617D">
      <w:pPr>
        <w:pStyle w:val="ListParagraph"/>
        <w:numPr>
          <w:ilvl w:val="0"/>
          <w:numId w:val="2"/>
        </w:numPr>
        <w:shd w:val="clear" w:color="auto" w:fill="FFFFFF" w:themeFill="background1"/>
        <w:spacing w:after="0" w:line="480" w:lineRule="auto"/>
        <w:jc w:val="both"/>
        <w:rPr>
          <w:rFonts w:ascii="Times New Roman" w:eastAsia="Times New Roman" w:hAnsi="Times New Roman"/>
          <w:sz w:val="24"/>
          <w:szCs w:val="24"/>
          <w:lang w:eastAsia="id-ID"/>
        </w:rPr>
      </w:pPr>
      <w:r w:rsidRPr="009F7812">
        <w:rPr>
          <w:rFonts w:ascii="Times New Roman" w:eastAsia="Times New Roman" w:hAnsi="Times New Roman"/>
          <w:sz w:val="24"/>
          <w:szCs w:val="24"/>
          <w:lang w:eastAsia="id-ID"/>
        </w:rPr>
        <w:t xml:space="preserve">Bagaimana </w:t>
      </w:r>
      <w:r w:rsidR="00B143C2">
        <w:rPr>
          <w:rFonts w:ascii="Times New Roman" w:eastAsia="Times New Roman" w:hAnsi="Times New Roman"/>
          <w:sz w:val="24"/>
          <w:szCs w:val="24"/>
          <w:lang w:eastAsia="id-ID"/>
        </w:rPr>
        <w:t xml:space="preserve">rasio </w:t>
      </w:r>
      <w:r w:rsidR="00293628" w:rsidRPr="00293628">
        <w:rPr>
          <w:rFonts w:ascii="Times New Roman" w:eastAsia="Times New Roman" w:hAnsi="Times New Roman"/>
          <w:i/>
          <w:sz w:val="24"/>
          <w:szCs w:val="24"/>
          <w:lang w:eastAsia="id-ID"/>
        </w:rPr>
        <w:t>Working Capital to Total Assets</w:t>
      </w:r>
      <w:r w:rsidR="00293628">
        <w:rPr>
          <w:rFonts w:ascii="Times New Roman" w:eastAsia="Times New Roman" w:hAnsi="Times New Roman"/>
          <w:sz w:val="24"/>
          <w:szCs w:val="24"/>
          <w:lang w:eastAsia="id-ID"/>
        </w:rPr>
        <w:t xml:space="preserve"> (X</w:t>
      </w:r>
      <w:r w:rsidR="00293628">
        <w:rPr>
          <w:rFonts w:ascii="Times New Roman" w:eastAsia="Times New Roman" w:hAnsi="Times New Roman"/>
          <w:sz w:val="24"/>
          <w:szCs w:val="24"/>
          <w:vertAlign w:val="subscript"/>
          <w:lang w:eastAsia="id-ID"/>
        </w:rPr>
        <w:t>1</w:t>
      </w:r>
      <w:r w:rsidR="00293628">
        <w:rPr>
          <w:rFonts w:ascii="Times New Roman" w:eastAsia="Times New Roman" w:hAnsi="Times New Roman"/>
          <w:sz w:val="24"/>
          <w:szCs w:val="24"/>
          <w:lang w:eastAsia="id-ID"/>
        </w:rPr>
        <w:t xml:space="preserve">), </w:t>
      </w:r>
      <w:r w:rsidR="00293628" w:rsidRPr="00293628">
        <w:rPr>
          <w:rFonts w:ascii="Times New Roman" w:eastAsia="Times New Roman" w:hAnsi="Times New Roman"/>
          <w:i/>
          <w:sz w:val="24"/>
          <w:szCs w:val="24"/>
          <w:lang w:eastAsia="id-ID"/>
        </w:rPr>
        <w:t>Retained Earnings to Total Assets</w:t>
      </w:r>
      <w:r w:rsidR="00293628">
        <w:rPr>
          <w:rFonts w:ascii="Times New Roman" w:eastAsia="Times New Roman" w:hAnsi="Times New Roman"/>
          <w:sz w:val="24"/>
          <w:szCs w:val="24"/>
          <w:lang w:eastAsia="id-ID"/>
        </w:rPr>
        <w:t xml:space="preserve"> (X</w:t>
      </w:r>
      <w:r w:rsidR="00293628">
        <w:rPr>
          <w:rFonts w:ascii="Times New Roman" w:eastAsia="Times New Roman" w:hAnsi="Times New Roman"/>
          <w:sz w:val="24"/>
          <w:szCs w:val="24"/>
          <w:vertAlign w:val="subscript"/>
          <w:lang w:eastAsia="id-ID"/>
        </w:rPr>
        <w:t>2</w:t>
      </w:r>
      <w:r w:rsidR="00293628">
        <w:rPr>
          <w:rFonts w:ascii="Times New Roman" w:eastAsia="Times New Roman" w:hAnsi="Times New Roman"/>
          <w:sz w:val="24"/>
          <w:szCs w:val="24"/>
          <w:lang w:eastAsia="id-ID"/>
        </w:rPr>
        <w:t xml:space="preserve">), </w:t>
      </w:r>
      <w:r w:rsidR="00293628" w:rsidRPr="00293628">
        <w:rPr>
          <w:rFonts w:ascii="Times New Roman" w:eastAsia="Times New Roman" w:hAnsi="Times New Roman"/>
          <w:i/>
          <w:sz w:val="24"/>
          <w:szCs w:val="24"/>
          <w:lang w:eastAsia="id-ID"/>
        </w:rPr>
        <w:t xml:space="preserve">Earnings Before Interest and Taxes to Total Assets </w:t>
      </w:r>
      <w:r w:rsidR="00293628">
        <w:rPr>
          <w:rFonts w:ascii="Times New Roman" w:eastAsia="Times New Roman" w:hAnsi="Times New Roman"/>
          <w:sz w:val="24"/>
          <w:szCs w:val="24"/>
          <w:lang w:eastAsia="id-ID"/>
        </w:rPr>
        <w:t>(X</w:t>
      </w:r>
      <w:r w:rsidR="00293628">
        <w:rPr>
          <w:rFonts w:ascii="Times New Roman" w:eastAsia="Times New Roman" w:hAnsi="Times New Roman"/>
          <w:sz w:val="24"/>
          <w:szCs w:val="24"/>
          <w:vertAlign w:val="subscript"/>
          <w:lang w:eastAsia="id-ID"/>
        </w:rPr>
        <w:t>3</w:t>
      </w:r>
      <w:r w:rsidR="00293628">
        <w:rPr>
          <w:rFonts w:ascii="Times New Roman" w:eastAsia="Times New Roman" w:hAnsi="Times New Roman"/>
          <w:sz w:val="24"/>
          <w:szCs w:val="24"/>
          <w:lang w:eastAsia="id-ID"/>
        </w:rPr>
        <w:t xml:space="preserve">), </w:t>
      </w:r>
      <w:r w:rsidR="00293628" w:rsidRPr="00293628">
        <w:rPr>
          <w:rFonts w:ascii="Times New Roman" w:eastAsia="Times New Roman" w:hAnsi="Times New Roman"/>
          <w:i/>
          <w:sz w:val="24"/>
          <w:szCs w:val="24"/>
          <w:lang w:eastAsia="id-ID"/>
        </w:rPr>
        <w:t>Market Value of Equity to Book Value of Debt</w:t>
      </w:r>
      <w:r w:rsidR="00293628">
        <w:rPr>
          <w:rFonts w:ascii="Times New Roman" w:eastAsia="Times New Roman" w:hAnsi="Times New Roman"/>
          <w:sz w:val="24"/>
          <w:szCs w:val="24"/>
          <w:lang w:eastAsia="id-ID"/>
        </w:rPr>
        <w:t xml:space="preserve"> (X</w:t>
      </w:r>
      <w:r w:rsidR="00293628">
        <w:rPr>
          <w:rFonts w:ascii="Times New Roman" w:eastAsia="Times New Roman" w:hAnsi="Times New Roman"/>
          <w:sz w:val="24"/>
          <w:szCs w:val="24"/>
          <w:vertAlign w:val="subscript"/>
          <w:lang w:eastAsia="id-ID"/>
        </w:rPr>
        <w:t>4</w:t>
      </w:r>
      <w:r w:rsidR="00293628">
        <w:rPr>
          <w:rFonts w:ascii="Times New Roman" w:eastAsia="Times New Roman" w:hAnsi="Times New Roman"/>
          <w:sz w:val="24"/>
          <w:szCs w:val="24"/>
          <w:lang w:eastAsia="id-ID"/>
        </w:rPr>
        <w:t xml:space="preserve">), dan </w:t>
      </w:r>
      <w:r w:rsidR="00293628" w:rsidRPr="00293628">
        <w:rPr>
          <w:rFonts w:ascii="Times New Roman" w:eastAsia="Times New Roman" w:hAnsi="Times New Roman"/>
          <w:i/>
          <w:sz w:val="24"/>
          <w:szCs w:val="24"/>
          <w:lang w:eastAsia="id-ID"/>
        </w:rPr>
        <w:t>Sales to Total Assets</w:t>
      </w:r>
      <w:r w:rsidR="00293628">
        <w:rPr>
          <w:rFonts w:ascii="Times New Roman" w:eastAsia="Times New Roman" w:hAnsi="Times New Roman"/>
          <w:sz w:val="24"/>
          <w:szCs w:val="24"/>
          <w:lang w:eastAsia="id-ID"/>
        </w:rPr>
        <w:t xml:space="preserve"> (X</w:t>
      </w:r>
      <w:r w:rsidR="00293628">
        <w:rPr>
          <w:rFonts w:ascii="Times New Roman" w:eastAsia="Times New Roman" w:hAnsi="Times New Roman"/>
          <w:sz w:val="24"/>
          <w:szCs w:val="24"/>
          <w:vertAlign w:val="subscript"/>
          <w:lang w:eastAsia="id-ID"/>
        </w:rPr>
        <w:t>5</w:t>
      </w:r>
      <w:r w:rsidR="00293628">
        <w:rPr>
          <w:rFonts w:ascii="Times New Roman" w:eastAsia="Times New Roman" w:hAnsi="Times New Roman"/>
          <w:sz w:val="24"/>
          <w:szCs w:val="24"/>
          <w:lang w:eastAsia="id-ID"/>
        </w:rPr>
        <w:t xml:space="preserve">) </w:t>
      </w:r>
      <w:r w:rsidR="00B143C2">
        <w:rPr>
          <w:rFonts w:ascii="Times New Roman" w:eastAsia="Times New Roman" w:hAnsi="Times New Roman"/>
          <w:sz w:val="24"/>
          <w:szCs w:val="24"/>
          <w:lang w:eastAsia="id-ID"/>
        </w:rPr>
        <w:t>pada</w:t>
      </w:r>
      <w:r w:rsidRPr="009F7812">
        <w:rPr>
          <w:rFonts w:ascii="Times New Roman" w:eastAsia="Times New Roman" w:hAnsi="Times New Roman"/>
          <w:sz w:val="24"/>
          <w:szCs w:val="24"/>
          <w:lang w:eastAsia="id-ID"/>
        </w:rPr>
        <w:t xml:space="preserve"> </w:t>
      </w:r>
      <w:r w:rsidR="002F1240">
        <w:rPr>
          <w:rFonts w:ascii="Times New Roman" w:eastAsia="Times New Roman" w:hAnsi="Times New Roman"/>
          <w:sz w:val="24"/>
          <w:szCs w:val="24"/>
          <w:lang w:eastAsia="id-ID"/>
        </w:rPr>
        <w:t>PT. Bakrie Telecom</w:t>
      </w:r>
      <w:r w:rsidR="00B143C2">
        <w:rPr>
          <w:rFonts w:ascii="Times New Roman" w:eastAsia="Times New Roman" w:hAnsi="Times New Roman"/>
          <w:sz w:val="24"/>
          <w:szCs w:val="24"/>
          <w:lang w:eastAsia="id-ID"/>
        </w:rPr>
        <w:t xml:space="preserve"> Tbk </w:t>
      </w:r>
      <w:r w:rsidR="00A2617D">
        <w:rPr>
          <w:rFonts w:ascii="Times New Roman" w:eastAsia="Times New Roman" w:hAnsi="Times New Roman"/>
          <w:sz w:val="24"/>
          <w:szCs w:val="24"/>
          <w:lang w:eastAsia="id-ID"/>
        </w:rPr>
        <w:t>sebelum dan sesudah merger periode 2011-2015.</w:t>
      </w:r>
    </w:p>
    <w:p w:rsidR="00257F99" w:rsidRDefault="00AC4D3B" w:rsidP="00293628">
      <w:pPr>
        <w:pStyle w:val="ListParagraph"/>
        <w:numPr>
          <w:ilvl w:val="0"/>
          <w:numId w:val="2"/>
        </w:numPr>
        <w:shd w:val="clear" w:color="auto" w:fill="FFFFFF" w:themeFill="background1"/>
        <w:spacing w:after="0" w:line="480" w:lineRule="auto"/>
        <w:jc w:val="both"/>
        <w:rPr>
          <w:rFonts w:ascii="Times New Roman" w:eastAsia="Times New Roman" w:hAnsi="Times New Roman"/>
          <w:sz w:val="24"/>
          <w:szCs w:val="24"/>
          <w:lang w:eastAsia="id-ID"/>
        </w:rPr>
      </w:pPr>
      <w:r w:rsidRPr="009F7812">
        <w:rPr>
          <w:rFonts w:ascii="Times New Roman" w:eastAsia="Times New Roman" w:hAnsi="Times New Roman"/>
          <w:sz w:val="24"/>
          <w:szCs w:val="24"/>
          <w:lang w:eastAsia="id-ID"/>
        </w:rPr>
        <w:t>Bagaimana aplikasi</w:t>
      </w:r>
      <w:r w:rsidR="00B143C2">
        <w:rPr>
          <w:rFonts w:ascii="Times New Roman" w:eastAsia="Times New Roman" w:hAnsi="Times New Roman"/>
          <w:sz w:val="24"/>
          <w:szCs w:val="24"/>
          <w:lang w:eastAsia="id-ID"/>
        </w:rPr>
        <w:t xml:space="preserve"> model</w:t>
      </w:r>
      <w:r w:rsidRPr="009F7812">
        <w:rPr>
          <w:rFonts w:ascii="Times New Roman" w:eastAsia="Times New Roman" w:hAnsi="Times New Roman"/>
          <w:sz w:val="24"/>
          <w:szCs w:val="24"/>
          <w:lang w:eastAsia="id-ID"/>
        </w:rPr>
        <w:t xml:space="preserve"> Altman Z</w:t>
      </w:r>
      <w:r w:rsidR="002F1240">
        <w:rPr>
          <w:rFonts w:ascii="Times New Roman" w:eastAsia="Times New Roman" w:hAnsi="Times New Roman"/>
          <w:sz w:val="24"/>
          <w:szCs w:val="24"/>
          <w:lang w:eastAsia="id-ID"/>
        </w:rPr>
        <w:t xml:space="preserve"> </w:t>
      </w:r>
      <w:r w:rsidRPr="009F7812">
        <w:rPr>
          <w:rFonts w:ascii="Times New Roman" w:eastAsia="Times New Roman" w:hAnsi="Times New Roman"/>
          <w:i/>
          <w:sz w:val="24"/>
          <w:szCs w:val="24"/>
          <w:lang w:eastAsia="id-ID"/>
        </w:rPr>
        <w:t>Score</w:t>
      </w:r>
      <w:r w:rsidRPr="009F7812">
        <w:rPr>
          <w:rFonts w:ascii="Times New Roman" w:eastAsia="Times New Roman" w:hAnsi="Times New Roman"/>
          <w:sz w:val="24"/>
          <w:szCs w:val="24"/>
          <w:lang w:eastAsia="id-ID"/>
        </w:rPr>
        <w:t xml:space="preserve"> dalam memprediksi kebangkrutan </w:t>
      </w:r>
      <w:r w:rsidR="002F1240">
        <w:rPr>
          <w:rFonts w:ascii="Times New Roman" w:eastAsia="Times New Roman" w:hAnsi="Times New Roman"/>
          <w:sz w:val="24"/>
          <w:szCs w:val="24"/>
          <w:lang w:eastAsia="id-ID"/>
        </w:rPr>
        <w:t>PT. Bakrie Telecom</w:t>
      </w:r>
      <w:r w:rsidR="001F59FE">
        <w:rPr>
          <w:rFonts w:ascii="Times New Roman" w:eastAsia="Times New Roman" w:hAnsi="Times New Roman"/>
          <w:sz w:val="24"/>
          <w:szCs w:val="24"/>
          <w:lang w:eastAsia="id-ID"/>
        </w:rPr>
        <w:t xml:space="preserve"> T</w:t>
      </w:r>
      <w:r w:rsidR="008615DB">
        <w:rPr>
          <w:rFonts w:ascii="Times New Roman" w:eastAsia="Times New Roman" w:hAnsi="Times New Roman"/>
          <w:sz w:val="24"/>
          <w:szCs w:val="24"/>
          <w:lang w:eastAsia="id-ID"/>
        </w:rPr>
        <w:t>b</w:t>
      </w:r>
      <w:r w:rsidR="001F59FE">
        <w:rPr>
          <w:rFonts w:ascii="Times New Roman" w:eastAsia="Times New Roman" w:hAnsi="Times New Roman"/>
          <w:sz w:val="24"/>
          <w:szCs w:val="24"/>
          <w:lang w:eastAsia="id-ID"/>
        </w:rPr>
        <w:t>k sebelum dan sesudah merger</w:t>
      </w:r>
      <w:r w:rsidR="008615DB">
        <w:rPr>
          <w:rFonts w:ascii="Times New Roman" w:eastAsia="Times New Roman" w:hAnsi="Times New Roman"/>
          <w:sz w:val="24"/>
          <w:szCs w:val="24"/>
          <w:lang w:eastAsia="id-ID"/>
        </w:rPr>
        <w:t xml:space="preserve"> </w:t>
      </w:r>
      <w:r w:rsidR="00D97C5B">
        <w:rPr>
          <w:rFonts w:ascii="Times New Roman" w:eastAsia="Times New Roman" w:hAnsi="Times New Roman"/>
          <w:sz w:val="24"/>
          <w:szCs w:val="24"/>
          <w:lang w:eastAsia="id-ID"/>
        </w:rPr>
        <w:t>periode 2012</w:t>
      </w:r>
      <w:r w:rsidR="0048628D">
        <w:rPr>
          <w:rFonts w:ascii="Times New Roman" w:eastAsia="Times New Roman" w:hAnsi="Times New Roman"/>
          <w:sz w:val="24"/>
          <w:szCs w:val="24"/>
          <w:lang w:eastAsia="id-ID"/>
        </w:rPr>
        <w:t>-2015</w:t>
      </w:r>
      <w:r w:rsidR="002F1240">
        <w:rPr>
          <w:rFonts w:ascii="Times New Roman" w:eastAsia="Times New Roman" w:hAnsi="Times New Roman"/>
          <w:sz w:val="24"/>
          <w:szCs w:val="24"/>
          <w:lang w:eastAsia="id-ID"/>
        </w:rPr>
        <w:t>.</w:t>
      </w:r>
    </w:p>
    <w:p w:rsidR="00BC058B" w:rsidRDefault="00BC058B" w:rsidP="00BC058B">
      <w:pPr>
        <w:pStyle w:val="ListParagraph"/>
        <w:shd w:val="clear" w:color="auto" w:fill="FFFFFF" w:themeFill="background1"/>
        <w:spacing w:after="0" w:line="480" w:lineRule="auto"/>
        <w:ind w:left="644"/>
        <w:jc w:val="both"/>
        <w:rPr>
          <w:rFonts w:ascii="Times New Roman" w:eastAsia="Times New Roman" w:hAnsi="Times New Roman"/>
          <w:sz w:val="24"/>
          <w:szCs w:val="24"/>
          <w:lang w:eastAsia="id-ID"/>
        </w:rPr>
      </w:pPr>
    </w:p>
    <w:p w:rsidR="00AC4D3B" w:rsidRPr="009F7812" w:rsidRDefault="00BC058B" w:rsidP="00BC058B">
      <w:pPr>
        <w:pStyle w:val="ListParagraph"/>
        <w:numPr>
          <w:ilvl w:val="1"/>
          <w:numId w:val="5"/>
        </w:numPr>
        <w:shd w:val="clear" w:color="auto" w:fill="FFFFFF" w:themeFill="background1"/>
        <w:spacing w:after="0" w:line="480" w:lineRule="auto"/>
        <w:rPr>
          <w:rFonts w:ascii="Times New Roman" w:hAnsi="Times New Roman"/>
          <w:b/>
          <w:sz w:val="24"/>
          <w:szCs w:val="24"/>
        </w:rPr>
      </w:pPr>
      <w:r>
        <w:rPr>
          <w:rFonts w:ascii="Times New Roman" w:hAnsi="Times New Roman"/>
          <w:b/>
          <w:sz w:val="24"/>
          <w:szCs w:val="24"/>
        </w:rPr>
        <w:t xml:space="preserve"> </w:t>
      </w:r>
      <w:r w:rsidR="00AC4D3B" w:rsidRPr="009F7812">
        <w:rPr>
          <w:rFonts w:ascii="Times New Roman" w:hAnsi="Times New Roman"/>
          <w:b/>
          <w:sz w:val="24"/>
          <w:szCs w:val="24"/>
        </w:rPr>
        <w:t xml:space="preserve">Tujuan Penelitian </w:t>
      </w:r>
    </w:p>
    <w:p w:rsidR="00AC4D3B" w:rsidRPr="00293628" w:rsidRDefault="00AC4D3B" w:rsidP="00293628">
      <w:pPr>
        <w:shd w:val="clear" w:color="auto" w:fill="FFFFFF" w:themeFill="background1"/>
        <w:spacing w:after="0" w:line="480" w:lineRule="auto"/>
        <w:ind w:left="283" w:firstLine="437"/>
        <w:jc w:val="both"/>
        <w:rPr>
          <w:rFonts w:ascii="Times New Roman" w:eastAsia="Times New Roman" w:hAnsi="Times New Roman"/>
          <w:sz w:val="24"/>
          <w:szCs w:val="24"/>
          <w:lang w:eastAsia="id-ID"/>
        </w:rPr>
      </w:pPr>
      <w:r w:rsidRPr="00293628">
        <w:rPr>
          <w:rFonts w:ascii="Times New Roman" w:eastAsia="Times New Roman" w:hAnsi="Times New Roman"/>
          <w:sz w:val="24"/>
          <w:szCs w:val="24"/>
          <w:lang w:eastAsia="id-ID"/>
        </w:rPr>
        <w:t xml:space="preserve">Berdasarkan </w:t>
      </w:r>
      <w:r w:rsidR="00257F99" w:rsidRPr="00293628">
        <w:rPr>
          <w:rFonts w:ascii="Times New Roman" w:eastAsia="Times New Roman" w:hAnsi="Times New Roman"/>
          <w:sz w:val="24"/>
          <w:szCs w:val="24"/>
          <w:lang w:eastAsia="id-ID"/>
        </w:rPr>
        <w:t>rumusan masalah</w:t>
      </w:r>
      <w:r w:rsidRPr="00293628">
        <w:rPr>
          <w:rFonts w:ascii="Times New Roman" w:eastAsia="Times New Roman" w:hAnsi="Times New Roman"/>
          <w:sz w:val="24"/>
          <w:szCs w:val="24"/>
          <w:lang w:eastAsia="id-ID"/>
        </w:rPr>
        <w:t xml:space="preserve"> yang telah diuraikan sebelumnya, maka tujuan dari penelitian ini adalah:</w:t>
      </w:r>
    </w:p>
    <w:p w:rsidR="00FE3105" w:rsidRDefault="00AC4D3B" w:rsidP="00FE3105">
      <w:pPr>
        <w:pStyle w:val="ListParagraph"/>
        <w:numPr>
          <w:ilvl w:val="1"/>
          <w:numId w:val="2"/>
        </w:numPr>
        <w:shd w:val="clear" w:color="auto" w:fill="FFFFFF" w:themeFill="background1"/>
        <w:spacing w:after="0" w:line="480" w:lineRule="auto"/>
        <w:jc w:val="both"/>
        <w:rPr>
          <w:rFonts w:ascii="Times New Roman" w:eastAsia="Times New Roman" w:hAnsi="Times New Roman"/>
          <w:sz w:val="24"/>
          <w:szCs w:val="24"/>
          <w:lang w:eastAsia="id-ID"/>
        </w:rPr>
      </w:pPr>
      <w:r w:rsidRPr="00293628">
        <w:rPr>
          <w:rFonts w:ascii="Times New Roman" w:eastAsia="Times New Roman" w:hAnsi="Times New Roman"/>
          <w:sz w:val="24"/>
          <w:szCs w:val="24"/>
          <w:lang w:eastAsia="id-ID"/>
        </w:rPr>
        <w:t>Untuk mengetahui</w:t>
      </w:r>
      <w:r w:rsidR="008678A8">
        <w:rPr>
          <w:rFonts w:ascii="Times New Roman" w:eastAsia="Times New Roman" w:hAnsi="Times New Roman"/>
          <w:sz w:val="24"/>
          <w:szCs w:val="24"/>
          <w:lang w:eastAsia="id-ID"/>
        </w:rPr>
        <w:t>, menganalisis dan mengkaji</w:t>
      </w:r>
      <w:r w:rsidRPr="00293628">
        <w:rPr>
          <w:rFonts w:ascii="Times New Roman" w:eastAsia="Times New Roman" w:hAnsi="Times New Roman"/>
          <w:sz w:val="24"/>
          <w:szCs w:val="24"/>
          <w:lang w:eastAsia="id-ID"/>
        </w:rPr>
        <w:t xml:space="preserve"> </w:t>
      </w:r>
      <w:r w:rsidR="001109F2" w:rsidRPr="00293628">
        <w:rPr>
          <w:rFonts w:ascii="Times New Roman" w:eastAsia="Times New Roman" w:hAnsi="Times New Roman"/>
          <w:sz w:val="24"/>
          <w:szCs w:val="24"/>
          <w:lang w:eastAsia="id-ID"/>
        </w:rPr>
        <w:t xml:space="preserve">rasio </w:t>
      </w:r>
      <w:r w:rsidR="00293628" w:rsidRPr="00293628">
        <w:rPr>
          <w:rFonts w:ascii="Times New Roman" w:eastAsia="Times New Roman" w:hAnsi="Times New Roman"/>
          <w:i/>
          <w:sz w:val="24"/>
          <w:szCs w:val="24"/>
          <w:lang w:eastAsia="id-ID"/>
        </w:rPr>
        <w:t>Working Capital to Total Assets</w:t>
      </w:r>
      <w:r w:rsidR="00293628" w:rsidRPr="00293628">
        <w:rPr>
          <w:rFonts w:ascii="Times New Roman" w:eastAsia="Times New Roman" w:hAnsi="Times New Roman"/>
          <w:sz w:val="24"/>
          <w:szCs w:val="24"/>
          <w:lang w:eastAsia="id-ID"/>
        </w:rPr>
        <w:t xml:space="preserve"> (X</w:t>
      </w:r>
      <w:r w:rsidR="00293628" w:rsidRPr="00293628">
        <w:rPr>
          <w:rFonts w:ascii="Times New Roman" w:eastAsia="Times New Roman" w:hAnsi="Times New Roman"/>
          <w:sz w:val="24"/>
          <w:szCs w:val="24"/>
          <w:vertAlign w:val="subscript"/>
          <w:lang w:eastAsia="id-ID"/>
        </w:rPr>
        <w:t>1</w:t>
      </w:r>
      <w:r w:rsidR="00293628" w:rsidRPr="00293628">
        <w:rPr>
          <w:rFonts w:ascii="Times New Roman" w:eastAsia="Times New Roman" w:hAnsi="Times New Roman"/>
          <w:sz w:val="24"/>
          <w:szCs w:val="24"/>
          <w:lang w:eastAsia="id-ID"/>
        </w:rPr>
        <w:t xml:space="preserve">), </w:t>
      </w:r>
      <w:r w:rsidR="00293628" w:rsidRPr="00293628">
        <w:rPr>
          <w:rFonts w:ascii="Times New Roman" w:eastAsia="Times New Roman" w:hAnsi="Times New Roman"/>
          <w:i/>
          <w:sz w:val="24"/>
          <w:szCs w:val="24"/>
          <w:lang w:eastAsia="id-ID"/>
        </w:rPr>
        <w:t>Retained Earnings to Total Assets</w:t>
      </w:r>
      <w:r w:rsidR="00293628" w:rsidRPr="00293628">
        <w:rPr>
          <w:rFonts w:ascii="Times New Roman" w:eastAsia="Times New Roman" w:hAnsi="Times New Roman"/>
          <w:sz w:val="24"/>
          <w:szCs w:val="24"/>
          <w:lang w:eastAsia="id-ID"/>
        </w:rPr>
        <w:t xml:space="preserve"> (X</w:t>
      </w:r>
      <w:r w:rsidR="00293628" w:rsidRPr="00293628">
        <w:rPr>
          <w:rFonts w:ascii="Times New Roman" w:eastAsia="Times New Roman" w:hAnsi="Times New Roman"/>
          <w:sz w:val="24"/>
          <w:szCs w:val="24"/>
          <w:vertAlign w:val="subscript"/>
          <w:lang w:eastAsia="id-ID"/>
        </w:rPr>
        <w:t>2</w:t>
      </w:r>
      <w:r w:rsidR="00293628" w:rsidRPr="00293628">
        <w:rPr>
          <w:rFonts w:ascii="Times New Roman" w:eastAsia="Times New Roman" w:hAnsi="Times New Roman"/>
          <w:sz w:val="24"/>
          <w:szCs w:val="24"/>
          <w:lang w:eastAsia="id-ID"/>
        </w:rPr>
        <w:t xml:space="preserve">), </w:t>
      </w:r>
      <w:r w:rsidR="00293628" w:rsidRPr="00293628">
        <w:rPr>
          <w:rFonts w:ascii="Times New Roman" w:eastAsia="Times New Roman" w:hAnsi="Times New Roman"/>
          <w:i/>
          <w:sz w:val="24"/>
          <w:szCs w:val="24"/>
          <w:lang w:eastAsia="id-ID"/>
        </w:rPr>
        <w:t xml:space="preserve">Earnings Before Interest and Taxes to Total Assets </w:t>
      </w:r>
      <w:r w:rsidR="00293628" w:rsidRPr="00293628">
        <w:rPr>
          <w:rFonts w:ascii="Times New Roman" w:eastAsia="Times New Roman" w:hAnsi="Times New Roman"/>
          <w:sz w:val="24"/>
          <w:szCs w:val="24"/>
          <w:lang w:eastAsia="id-ID"/>
        </w:rPr>
        <w:t>(X</w:t>
      </w:r>
      <w:r w:rsidR="00293628" w:rsidRPr="00293628">
        <w:rPr>
          <w:rFonts w:ascii="Times New Roman" w:eastAsia="Times New Roman" w:hAnsi="Times New Roman"/>
          <w:sz w:val="24"/>
          <w:szCs w:val="24"/>
          <w:vertAlign w:val="subscript"/>
          <w:lang w:eastAsia="id-ID"/>
        </w:rPr>
        <w:t>3</w:t>
      </w:r>
      <w:r w:rsidR="00293628" w:rsidRPr="00293628">
        <w:rPr>
          <w:rFonts w:ascii="Times New Roman" w:eastAsia="Times New Roman" w:hAnsi="Times New Roman"/>
          <w:sz w:val="24"/>
          <w:szCs w:val="24"/>
          <w:lang w:eastAsia="id-ID"/>
        </w:rPr>
        <w:t xml:space="preserve">), </w:t>
      </w:r>
      <w:r w:rsidR="00293628" w:rsidRPr="00293628">
        <w:rPr>
          <w:rFonts w:ascii="Times New Roman" w:eastAsia="Times New Roman" w:hAnsi="Times New Roman"/>
          <w:i/>
          <w:sz w:val="24"/>
          <w:szCs w:val="24"/>
          <w:lang w:eastAsia="id-ID"/>
        </w:rPr>
        <w:t>Market Value of Equity to Book Value of Debt</w:t>
      </w:r>
      <w:r w:rsidR="00293628" w:rsidRPr="00293628">
        <w:rPr>
          <w:rFonts w:ascii="Times New Roman" w:eastAsia="Times New Roman" w:hAnsi="Times New Roman"/>
          <w:sz w:val="24"/>
          <w:szCs w:val="24"/>
          <w:lang w:eastAsia="id-ID"/>
        </w:rPr>
        <w:t xml:space="preserve"> (X</w:t>
      </w:r>
      <w:r w:rsidR="00293628" w:rsidRPr="00293628">
        <w:rPr>
          <w:rFonts w:ascii="Times New Roman" w:eastAsia="Times New Roman" w:hAnsi="Times New Roman"/>
          <w:sz w:val="24"/>
          <w:szCs w:val="24"/>
          <w:vertAlign w:val="subscript"/>
          <w:lang w:eastAsia="id-ID"/>
        </w:rPr>
        <w:t>4</w:t>
      </w:r>
      <w:r w:rsidR="00293628" w:rsidRPr="00293628">
        <w:rPr>
          <w:rFonts w:ascii="Times New Roman" w:eastAsia="Times New Roman" w:hAnsi="Times New Roman"/>
          <w:sz w:val="24"/>
          <w:szCs w:val="24"/>
          <w:lang w:eastAsia="id-ID"/>
        </w:rPr>
        <w:t xml:space="preserve">), dan </w:t>
      </w:r>
      <w:r w:rsidR="00293628" w:rsidRPr="00293628">
        <w:rPr>
          <w:rFonts w:ascii="Times New Roman" w:eastAsia="Times New Roman" w:hAnsi="Times New Roman"/>
          <w:i/>
          <w:sz w:val="24"/>
          <w:szCs w:val="24"/>
          <w:lang w:eastAsia="id-ID"/>
        </w:rPr>
        <w:t>Sales to Total Assets</w:t>
      </w:r>
      <w:r w:rsidR="00293628" w:rsidRPr="00293628">
        <w:rPr>
          <w:rFonts w:ascii="Times New Roman" w:eastAsia="Times New Roman" w:hAnsi="Times New Roman"/>
          <w:sz w:val="24"/>
          <w:szCs w:val="24"/>
          <w:lang w:eastAsia="id-ID"/>
        </w:rPr>
        <w:t xml:space="preserve"> (X</w:t>
      </w:r>
      <w:r w:rsidR="00293628" w:rsidRPr="00293628">
        <w:rPr>
          <w:rFonts w:ascii="Times New Roman" w:eastAsia="Times New Roman" w:hAnsi="Times New Roman"/>
          <w:sz w:val="24"/>
          <w:szCs w:val="24"/>
          <w:vertAlign w:val="subscript"/>
          <w:lang w:eastAsia="id-ID"/>
        </w:rPr>
        <w:t>5</w:t>
      </w:r>
      <w:r w:rsidR="00293628" w:rsidRPr="00293628">
        <w:rPr>
          <w:rFonts w:ascii="Times New Roman" w:eastAsia="Times New Roman" w:hAnsi="Times New Roman"/>
          <w:sz w:val="24"/>
          <w:szCs w:val="24"/>
          <w:lang w:eastAsia="id-ID"/>
        </w:rPr>
        <w:t xml:space="preserve">) pada PT. Bakrie </w:t>
      </w:r>
      <w:r w:rsidR="00D97C5B">
        <w:rPr>
          <w:rFonts w:ascii="Times New Roman" w:eastAsia="Times New Roman" w:hAnsi="Times New Roman"/>
          <w:sz w:val="24"/>
          <w:szCs w:val="24"/>
          <w:lang w:eastAsia="id-ID"/>
        </w:rPr>
        <w:t>Telecom Tbk periode 2012-2015</w:t>
      </w:r>
      <w:r w:rsidR="00293628" w:rsidRPr="00293628">
        <w:rPr>
          <w:rFonts w:ascii="Times New Roman" w:eastAsia="Times New Roman" w:hAnsi="Times New Roman"/>
          <w:sz w:val="24"/>
          <w:szCs w:val="24"/>
          <w:lang w:eastAsia="id-ID"/>
        </w:rPr>
        <w:t>.</w:t>
      </w:r>
    </w:p>
    <w:p w:rsidR="00B143C2" w:rsidRPr="00FE3105" w:rsidRDefault="00FE3105" w:rsidP="00FE3105">
      <w:pPr>
        <w:pStyle w:val="ListParagraph"/>
        <w:numPr>
          <w:ilvl w:val="1"/>
          <w:numId w:val="2"/>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w:t>
      </w:r>
      <w:r w:rsidR="00257F99" w:rsidRPr="00FE3105">
        <w:rPr>
          <w:rFonts w:ascii="Times New Roman" w:eastAsia="Times New Roman" w:hAnsi="Times New Roman"/>
          <w:sz w:val="24"/>
          <w:szCs w:val="24"/>
          <w:lang w:eastAsia="id-ID"/>
        </w:rPr>
        <w:t xml:space="preserve">plikasi metode Altman Z </w:t>
      </w:r>
      <w:r w:rsidR="00257F99" w:rsidRPr="00FE3105">
        <w:rPr>
          <w:rFonts w:ascii="Times New Roman" w:eastAsia="Times New Roman" w:hAnsi="Times New Roman"/>
          <w:i/>
          <w:sz w:val="24"/>
          <w:szCs w:val="24"/>
          <w:lang w:eastAsia="id-ID"/>
        </w:rPr>
        <w:t>Score</w:t>
      </w:r>
      <w:r w:rsidR="00257F99" w:rsidRPr="00FE3105">
        <w:rPr>
          <w:rFonts w:ascii="Times New Roman" w:eastAsia="Times New Roman" w:hAnsi="Times New Roman"/>
          <w:sz w:val="24"/>
          <w:szCs w:val="24"/>
          <w:lang w:eastAsia="id-ID"/>
        </w:rPr>
        <w:t xml:space="preserve"> dalam memprediksi </w:t>
      </w:r>
      <w:r w:rsidR="008615DB">
        <w:rPr>
          <w:rFonts w:ascii="Times New Roman" w:eastAsia="Times New Roman" w:hAnsi="Times New Roman"/>
          <w:sz w:val="24"/>
          <w:szCs w:val="24"/>
          <w:lang w:eastAsia="id-ID"/>
        </w:rPr>
        <w:t>kebangkrutan PT. Bakrie Telecom</w:t>
      </w:r>
      <w:r w:rsidR="00257F99" w:rsidRPr="00FE3105">
        <w:rPr>
          <w:rFonts w:ascii="Times New Roman" w:eastAsia="Times New Roman" w:hAnsi="Times New Roman"/>
          <w:sz w:val="24"/>
          <w:szCs w:val="24"/>
          <w:lang w:eastAsia="id-ID"/>
        </w:rPr>
        <w:t xml:space="preserve"> Tbk</w:t>
      </w:r>
      <w:r w:rsidR="008615DB">
        <w:rPr>
          <w:rFonts w:ascii="Times New Roman" w:eastAsia="Times New Roman" w:hAnsi="Times New Roman"/>
          <w:sz w:val="24"/>
          <w:szCs w:val="24"/>
          <w:lang w:eastAsia="id-ID"/>
        </w:rPr>
        <w:t xml:space="preserve"> sebelum dan sesudah merger</w:t>
      </w:r>
      <w:r w:rsidR="00DF3CA9">
        <w:rPr>
          <w:rFonts w:ascii="Times New Roman" w:eastAsia="Times New Roman" w:hAnsi="Times New Roman"/>
          <w:sz w:val="24"/>
          <w:szCs w:val="24"/>
          <w:lang w:eastAsia="id-ID"/>
        </w:rPr>
        <w:t xml:space="preserve"> (2012-2015).</w:t>
      </w:r>
    </w:p>
    <w:p w:rsidR="00AC4D3B" w:rsidRPr="0082793B" w:rsidRDefault="00AC4D3B" w:rsidP="001917EF">
      <w:pPr>
        <w:shd w:val="clear" w:color="auto" w:fill="FFFFFF" w:themeFill="background1"/>
        <w:rPr>
          <w:rFonts w:ascii="Times New Roman" w:eastAsia="Times New Roman" w:hAnsi="Times New Roman"/>
          <w:sz w:val="24"/>
          <w:szCs w:val="24"/>
          <w:lang w:eastAsia="id-ID"/>
        </w:rPr>
      </w:pPr>
    </w:p>
    <w:p w:rsidR="00AC4D3B" w:rsidRPr="009F7812" w:rsidRDefault="004958F9" w:rsidP="00FF5EFD">
      <w:pPr>
        <w:pStyle w:val="ListParagraph"/>
        <w:numPr>
          <w:ilvl w:val="1"/>
          <w:numId w:val="5"/>
        </w:numPr>
        <w:shd w:val="clear" w:color="auto" w:fill="FFFFFF" w:themeFill="background1"/>
        <w:spacing w:after="0" w:line="480" w:lineRule="auto"/>
        <w:rPr>
          <w:rFonts w:ascii="Times New Roman" w:hAnsi="Times New Roman"/>
          <w:b/>
          <w:sz w:val="24"/>
          <w:szCs w:val="24"/>
        </w:rPr>
      </w:pPr>
      <w:r w:rsidRPr="009F7812">
        <w:rPr>
          <w:rFonts w:ascii="Times New Roman" w:hAnsi="Times New Roman"/>
          <w:b/>
          <w:sz w:val="24"/>
          <w:szCs w:val="24"/>
        </w:rPr>
        <w:lastRenderedPageBreak/>
        <w:t xml:space="preserve">  </w:t>
      </w:r>
      <w:r w:rsidR="00257F99">
        <w:rPr>
          <w:rFonts w:ascii="Times New Roman" w:hAnsi="Times New Roman"/>
          <w:b/>
          <w:sz w:val="24"/>
          <w:szCs w:val="24"/>
        </w:rPr>
        <w:t>Kegunaan</w:t>
      </w:r>
      <w:r w:rsidR="00AC4D3B" w:rsidRPr="009F7812">
        <w:rPr>
          <w:rFonts w:ascii="Times New Roman" w:hAnsi="Times New Roman"/>
          <w:b/>
          <w:sz w:val="24"/>
          <w:szCs w:val="24"/>
        </w:rPr>
        <w:t xml:space="preserve"> Penelitian</w:t>
      </w:r>
    </w:p>
    <w:p w:rsidR="00AC4D3B" w:rsidRPr="00FE3105" w:rsidRDefault="00AC4D3B" w:rsidP="009612D3">
      <w:pPr>
        <w:shd w:val="clear" w:color="auto" w:fill="FFFFFF" w:themeFill="background1"/>
        <w:spacing w:after="0" w:line="480" w:lineRule="auto"/>
        <w:ind w:left="360" w:firstLine="427"/>
        <w:jc w:val="both"/>
        <w:rPr>
          <w:rFonts w:ascii="Times New Roman" w:eastAsia="Times New Roman" w:hAnsi="Times New Roman"/>
          <w:sz w:val="24"/>
          <w:szCs w:val="24"/>
          <w:lang w:eastAsia="id-ID"/>
        </w:rPr>
      </w:pPr>
      <w:r w:rsidRPr="00FE3105">
        <w:rPr>
          <w:rFonts w:ascii="Times New Roman" w:eastAsia="Times New Roman" w:hAnsi="Times New Roman"/>
          <w:sz w:val="24"/>
          <w:szCs w:val="24"/>
          <w:lang w:eastAsia="id-ID"/>
        </w:rPr>
        <w:t xml:space="preserve">Penelitian ini diharapkan dapat memberikan manfaat </w:t>
      </w:r>
      <w:r w:rsidR="00257F99" w:rsidRPr="00FE3105">
        <w:rPr>
          <w:rFonts w:ascii="Times New Roman" w:eastAsia="Times New Roman" w:hAnsi="Times New Roman"/>
          <w:sz w:val="24"/>
          <w:szCs w:val="24"/>
          <w:lang w:eastAsia="id-ID"/>
        </w:rPr>
        <w:t xml:space="preserve">baik secara langsung maupun tidak langsung </w:t>
      </w:r>
      <w:r w:rsidRPr="00FE3105">
        <w:rPr>
          <w:rFonts w:ascii="Times New Roman" w:eastAsia="Times New Roman" w:hAnsi="Times New Roman"/>
          <w:sz w:val="24"/>
          <w:szCs w:val="24"/>
          <w:lang w:eastAsia="id-ID"/>
        </w:rPr>
        <w:t xml:space="preserve">bagi berbagai pihak, </w:t>
      </w:r>
      <w:r w:rsidR="00257F99" w:rsidRPr="00FE3105">
        <w:rPr>
          <w:rFonts w:ascii="Times New Roman" w:eastAsia="Times New Roman" w:hAnsi="Times New Roman"/>
          <w:sz w:val="24"/>
          <w:szCs w:val="24"/>
          <w:lang w:eastAsia="id-ID"/>
        </w:rPr>
        <w:t>kegunaan penelitian ini antara lain</w:t>
      </w:r>
      <w:r w:rsidRPr="00FE3105">
        <w:rPr>
          <w:rFonts w:ascii="Times New Roman" w:eastAsia="Times New Roman" w:hAnsi="Times New Roman"/>
          <w:sz w:val="24"/>
          <w:szCs w:val="24"/>
          <w:lang w:eastAsia="id-ID"/>
        </w:rPr>
        <w:t>:</w:t>
      </w:r>
    </w:p>
    <w:p w:rsidR="00AC4D3B" w:rsidRDefault="00257F99" w:rsidP="001917EF">
      <w:pPr>
        <w:pStyle w:val="ListParagraph"/>
        <w:numPr>
          <w:ilvl w:val="0"/>
          <w:numId w:val="4"/>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Kegunaan Teoritis</w:t>
      </w:r>
    </w:p>
    <w:p w:rsidR="00257F99" w:rsidRPr="00FE3105" w:rsidRDefault="00257F99" w:rsidP="00FE3105">
      <w:pPr>
        <w:shd w:val="clear" w:color="auto" w:fill="FFFFFF" w:themeFill="background1"/>
        <w:spacing w:after="0" w:line="480" w:lineRule="auto"/>
        <w:ind w:left="644"/>
        <w:jc w:val="both"/>
        <w:rPr>
          <w:rFonts w:ascii="Times New Roman" w:eastAsia="Times New Roman" w:hAnsi="Times New Roman"/>
          <w:sz w:val="24"/>
          <w:szCs w:val="24"/>
          <w:lang w:eastAsia="id-ID"/>
        </w:rPr>
      </w:pPr>
      <w:r w:rsidRPr="00FE3105">
        <w:rPr>
          <w:rFonts w:ascii="Times New Roman" w:eastAsia="Times New Roman" w:hAnsi="Times New Roman"/>
          <w:sz w:val="24"/>
          <w:szCs w:val="24"/>
          <w:lang w:eastAsia="id-ID"/>
        </w:rPr>
        <w:t>Kegunaan teoritis dari penelitian ini dapat memberikan informasi yang bermanfaat bagi pihak berikut.</w:t>
      </w:r>
    </w:p>
    <w:p w:rsidR="00FE3105" w:rsidRDefault="00257F99" w:rsidP="00FE3105">
      <w:pPr>
        <w:pStyle w:val="ListParagraph"/>
        <w:numPr>
          <w:ilvl w:val="0"/>
          <w:numId w:val="14"/>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Bagi Peneliti</w:t>
      </w:r>
    </w:p>
    <w:p w:rsidR="00257F99" w:rsidRPr="00FE3105" w:rsidRDefault="00257F99" w:rsidP="00FE3105">
      <w:pPr>
        <w:pStyle w:val="ListParagraph"/>
        <w:shd w:val="clear" w:color="auto" w:fill="FFFFFF" w:themeFill="background1"/>
        <w:spacing w:after="0" w:line="480" w:lineRule="auto"/>
        <w:ind w:left="1070"/>
        <w:jc w:val="both"/>
        <w:rPr>
          <w:rFonts w:ascii="Times New Roman" w:eastAsia="Times New Roman" w:hAnsi="Times New Roman"/>
          <w:sz w:val="24"/>
          <w:szCs w:val="24"/>
          <w:lang w:eastAsia="id-ID"/>
        </w:rPr>
      </w:pPr>
      <w:r w:rsidRPr="00FE3105">
        <w:rPr>
          <w:rFonts w:ascii="Times New Roman" w:eastAsia="Times New Roman" w:hAnsi="Times New Roman"/>
          <w:sz w:val="24"/>
          <w:szCs w:val="24"/>
          <w:lang w:eastAsia="id-ID"/>
        </w:rPr>
        <w:t>Penelitian ini diharapkan dapat bermanfaat untuk:</w:t>
      </w:r>
    </w:p>
    <w:p w:rsidR="00257F99" w:rsidRDefault="00257F99" w:rsidP="00257F99">
      <w:pPr>
        <w:pStyle w:val="ListParagraph"/>
        <w:numPr>
          <w:ilvl w:val="0"/>
          <w:numId w:val="15"/>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Mengetahui perkembangan industri telekomunikasi</w:t>
      </w:r>
      <w:r w:rsidR="00EA4436">
        <w:rPr>
          <w:rFonts w:ascii="Times New Roman" w:eastAsia="Times New Roman" w:hAnsi="Times New Roman"/>
          <w:sz w:val="24"/>
          <w:szCs w:val="24"/>
          <w:lang w:eastAsia="id-ID"/>
        </w:rPr>
        <w:t xml:space="preserve"> di Indonesia</w:t>
      </w:r>
      <w:r>
        <w:rPr>
          <w:rFonts w:ascii="Times New Roman" w:eastAsia="Times New Roman" w:hAnsi="Times New Roman"/>
          <w:sz w:val="24"/>
          <w:szCs w:val="24"/>
          <w:lang w:eastAsia="id-ID"/>
        </w:rPr>
        <w:t xml:space="preserve"> </w:t>
      </w:r>
      <w:r w:rsidR="00EA4436">
        <w:rPr>
          <w:rFonts w:ascii="Times New Roman" w:eastAsia="Times New Roman" w:hAnsi="Times New Roman"/>
          <w:sz w:val="24"/>
          <w:szCs w:val="24"/>
          <w:lang w:eastAsia="id-ID"/>
        </w:rPr>
        <w:t>dan perusahaan yang diteliti.</w:t>
      </w:r>
    </w:p>
    <w:p w:rsidR="00EA4436" w:rsidRDefault="00EA4436" w:rsidP="00257F99">
      <w:pPr>
        <w:pStyle w:val="ListParagraph"/>
        <w:numPr>
          <w:ilvl w:val="0"/>
          <w:numId w:val="15"/>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Memperoleh pemahaman mengenai perusahaan yang sedang mengalami masalah kesulitan keuangan yang berakhir pada kebangkrutan.</w:t>
      </w:r>
    </w:p>
    <w:p w:rsidR="00EA4436" w:rsidRDefault="00EA4436" w:rsidP="00257F99">
      <w:pPr>
        <w:pStyle w:val="ListParagraph"/>
        <w:numPr>
          <w:ilvl w:val="0"/>
          <w:numId w:val="15"/>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Mengetahui cara melakukan analisis laporan keuangan perusahaan.</w:t>
      </w:r>
    </w:p>
    <w:p w:rsidR="00EA4436" w:rsidRDefault="00EA4436" w:rsidP="00257F99">
      <w:pPr>
        <w:pStyle w:val="ListParagraph"/>
        <w:numPr>
          <w:ilvl w:val="0"/>
          <w:numId w:val="15"/>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Mengetahui cara memprediksi kebangkrutan pada perusahaan.</w:t>
      </w:r>
    </w:p>
    <w:p w:rsidR="00EA4436" w:rsidRDefault="00EA4436" w:rsidP="00257F99">
      <w:pPr>
        <w:pStyle w:val="ListParagraph"/>
        <w:numPr>
          <w:ilvl w:val="0"/>
          <w:numId w:val="15"/>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Mengetahui cara penggunaan atau pengaplikasian metode Altman Z </w:t>
      </w:r>
      <w:r w:rsidRPr="000F7FB0">
        <w:rPr>
          <w:rFonts w:ascii="Times New Roman" w:eastAsia="Times New Roman" w:hAnsi="Times New Roman"/>
          <w:i/>
          <w:sz w:val="24"/>
          <w:szCs w:val="24"/>
          <w:lang w:eastAsia="id-ID"/>
        </w:rPr>
        <w:t>Score</w:t>
      </w:r>
      <w:r>
        <w:rPr>
          <w:rFonts w:ascii="Times New Roman" w:eastAsia="Times New Roman" w:hAnsi="Times New Roman"/>
          <w:sz w:val="24"/>
          <w:szCs w:val="24"/>
          <w:lang w:eastAsia="id-ID"/>
        </w:rPr>
        <w:t>.</w:t>
      </w:r>
    </w:p>
    <w:p w:rsidR="00EA4436" w:rsidRDefault="00EA4436" w:rsidP="00257F99">
      <w:pPr>
        <w:pStyle w:val="ListParagraph"/>
        <w:numPr>
          <w:ilvl w:val="0"/>
          <w:numId w:val="15"/>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Mendapatkan pengalaman dalam hal menulis karya ilmiah, khususnya bidang kajian manajemen keuangan.</w:t>
      </w:r>
    </w:p>
    <w:p w:rsidR="00FE3105" w:rsidRDefault="00EA4436" w:rsidP="00FE3105">
      <w:pPr>
        <w:pStyle w:val="ListParagraph"/>
        <w:numPr>
          <w:ilvl w:val="0"/>
          <w:numId w:val="14"/>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Bagi peneliti selanjutnya</w:t>
      </w:r>
    </w:p>
    <w:p w:rsidR="009612D3" w:rsidRPr="00CC69F0" w:rsidRDefault="00EA4436" w:rsidP="00CC69F0">
      <w:pPr>
        <w:pStyle w:val="ListParagraph"/>
        <w:shd w:val="clear" w:color="auto" w:fill="FFFFFF" w:themeFill="background1"/>
        <w:spacing w:after="0" w:line="480" w:lineRule="auto"/>
        <w:ind w:left="1070"/>
        <w:jc w:val="both"/>
        <w:rPr>
          <w:rFonts w:ascii="Times New Roman" w:eastAsia="Times New Roman" w:hAnsi="Times New Roman"/>
          <w:sz w:val="24"/>
          <w:szCs w:val="24"/>
          <w:lang w:eastAsia="id-ID"/>
        </w:rPr>
      </w:pPr>
      <w:r w:rsidRPr="00FE3105">
        <w:rPr>
          <w:rFonts w:ascii="Times New Roman" w:eastAsia="Times New Roman" w:hAnsi="Times New Roman"/>
          <w:sz w:val="24"/>
          <w:szCs w:val="24"/>
          <w:lang w:eastAsia="id-ID"/>
        </w:rPr>
        <w:lastRenderedPageBreak/>
        <w:t>Hasil penelitian ini diharapkan dapat menjadi sumber informasi dan referensi bagi penulis lainnya yang melakukan penelitian dengan topik yang berkaitan dengan penelitian ini, baik yang bersifat melanjutkan ataupun melengkapi.</w:t>
      </w:r>
    </w:p>
    <w:p w:rsidR="00EA4436" w:rsidRDefault="00EA4436" w:rsidP="00EA4436">
      <w:pPr>
        <w:pStyle w:val="ListParagraph"/>
        <w:numPr>
          <w:ilvl w:val="0"/>
          <w:numId w:val="4"/>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Kegunaan Praktis </w:t>
      </w:r>
    </w:p>
    <w:p w:rsidR="00EA4436" w:rsidRDefault="00EA4436" w:rsidP="00FE3105">
      <w:pPr>
        <w:shd w:val="clear" w:color="auto" w:fill="FFFFFF" w:themeFill="background1"/>
        <w:spacing w:after="0" w:line="480" w:lineRule="auto"/>
        <w:ind w:left="644"/>
        <w:jc w:val="both"/>
        <w:rPr>
          <w:rFonts w:ascii="Times New Roman" w:eastAsia="Times New Roman" w:hAnsi="Times New Roman"/>
          <w:sz w:val="24"/>
          <w:szCs w:val="24"/>
          <w:lang w:eastAsia="id-ID"/>
        </w:rPr>
      </w:pPr>
      <w:r w:rsidRPr="00EA4436">
        <w:rPr>
          <w:rFonts w:ascii="Times New Roman" w:eastAsia="Times New Roman" w:hAnsi="Times New Roman"/>
          <w:sz w:val="24"/>
          <w:szCs w:val="24"/>
          <w:lang w:eastAsia="id-ID"/>
        </w:rPr>
        <w:t xml:space="preserve">Kegunaan praktis dari penelitian ini diharapkan dapat memberikan informasi yang bermanfaat </w:t>
      </w:r>
      <w:r>
        <w:rPr>
          <w:rFonts w:ascii="Times New Roman" w:eastAsia="Times New Roman" w:hAnsi="Times New Roman"/>
          <w:sz w:val="24"/>
          <w:szCs w:val="24"/>
          <w:lang w:eastAsia="id-ID"/>
        </w:rPr>
        <w:t>kepada berbagai pihak diantaranya:</w:t>
      </w:r>
    </w:p>
    <w:p w:rsidR="00FE3105" w:rsidRDefault="00F56884" w:rsidP="00FE3105">
      <w:pPr>
        <w:pStyle w:val="ListParagraph"/>
        <w:numPr>
          <w:ilvl w:val="0"/>
          <w:numId w:val="16"/>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Pemberi pinjaman</w:t>
      </w:r>
    </w:p>
    <w:p w:rsidR="00F56884" w:rsidRPr="00FE3105" w:rsidRDefault="00F56884" w:rsidP="00FE3105">
      <w:pPr>
        <w:pStyle w:val="ListParagraph"/>
        <w:shd w:val="clear" w:color="auto" w:fill="FFFFFF" w:themeFill="background1"/>
        <w:spacing w:after="0" w:line="480" w:lineRule="auto"/>
        <w:ind w:left="1070"/>
        <w:jc w:val="both"/>
        <w:rPr>
          <w:rFonts w:ascii="Times New Roman" w:eastAsia="Times New Roman" w:hAnsi="Times New Roman"/>
          <w:sz w:val="24"/>
          <w:szCs w:val="24"/>
          <w:lang w:eastAsia="id-ID"/>
        </w:rPr>
      </w:pPr>
      <w:r w:rsidRPr="00FE3105">
        <w:rPr>
          <w:rFonts w:ascii="Times New Roman" w:eastAsia="Times New Roman" w:hAnsi="Times New Roman"/>
          <w:sz w:val="24"/>
          <w:szCs w:val="24"/>
          <w:lang w:eastAsia="id-ID"/>
        </w:rPr>
        <w:t>Penelitian mengenai prediksi kebangkrutan perusahaan ini berkaitan terhadap institusi pemberi pinjaman dalam memutuskan apakah akan memberikan satu pinjaman atau tidak kepada perusahaan.</w:t>
      </w:r>
    </w:p>
    <w:p w:rsidR="00F56884" w:rsidRDefault="00F56884" w:rsidP="00F56884">
      <w:pPr>
        <w:pStyle w:val="ListParagraph"/>
        <w:numPr>
          <w:ilvl w:val="0"/>
          <w:numId w:val="16"/>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Investor</w:t>
      </w:r>
    </w:p>
    <w:p w:rsidR="00F56884" w:rsidRPr="00FE3105" w:rsidRDefault="00F56884" w:rsidP="009612D3">
      <w:pPr>
        <w:shd w:val="clear" w:color="auto" w:fill="FFFFFF" w:themeFill="background1"/>
        <w:spacing w:after="0" w:line="480" w:lineRule="auto"/>
        <w:ind w:left="1070"/>
        <w:jc w:val="both"/>
        <w:rPr>
          <w:rFonts w:ascii="Times New Roman" w:eastAsia="Times New Roman" w:hAnsi="Times New Roman"/>
          <w:sz w:val="24"/>
          <w:szCs w:val="24"/>
          <w:lang w:eastAsia="id-ID"/>
        </w:rPr>
      </w:pPr>
      <w:r w:rsidRPr="00FE3105">
        <w:rPr>
          <w:rFonts w:ascii="Times New Roman" w:eastAsia="Times New Roman" w:hAnsi="Times New Roman"/>
          <w:sz w:val="24"/>
          <w:szCs w:val="24"/>
          <w:lang w:eastAsia="id-ID"/>
        </w:rPr>
        <w:t>Bagi investor hasil penelitian ini diharapkan dapat memberikan informasi yang bermanfaat untuk mengantisipasi risiko yang mungkin dialami pada perusahaan tersebut sebagai bahan pertimbangan dalam mengambil keputusan investasi.</w:t>
      </w:r>
    </w:p>
    <w:p w:rsidR="00FE3105" w:rsidRDefault="00F56884" w:rsidP="00FE3105">
      <w:pPr>
        <w:pStyle w:val="ListParagraph"/>
        <w:numPr>
          <w:ilvl w:val="0"/>
          <w:numId w:val="16"/>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Bagi perusahaan</w:t>
      </w:r>
    </w:p>
    <w:p w:rsidR="00F56884" w:rsidRPr="00FE3105" w:rsidRDefault="00F56884" w:rsidP="00FE3105">
      <w:pPr>
        <w:pStyle w:val="ListParagraph"/>
        <w:shd w:val="clear" w:color="auto" w:fill="FFFFFF" w:themeFill="background1"/>
        <w:spacing w:after="0" w:line="480" w:lineRule="auto"/>
        <w:ind w:left="1070"/>
        <w:jc w:val="both"/>
        <w:rPr>
          <w:rFonts w:ascii="Times New Roman" w:eastAsia="Times New Roman" w:hAnsi="Times New Roman"/>
          <w:sz w:val="24"/>
          <w:szCs w:val="24"/>
          <w:lang w:eastAsia="id-ID"/>
        </w:rPr>
      </w:pPr>
      <w:r w:rsidRPr="00FE3105">
        <w:rPr>
          <w:rFonts w:ascii="Times New Roman" w:eastAsia="Times New Roman" w:hAnsi="Times New Roman"/>
          <w:sz w:val="24"/>
          <w:szCs w:val="24"/>
          <w:lang w:eastAsia="id-ID"/>
        </w:rPr>
        <w:t>Hasil penelitian ini dihar</w:t>
      </w:r>
      <w:r w:rsidR="00B07E52">
        <w:rPr>
          <w:rFonts w:ascii="Times New Roman" w:eastAsia="Times New Roman" w:hAnsi="Times New Roman"/>
          <w:sz w:val="24"/>
          <w:szCs w:val="24"/>
          <w:lang w:eastAsia="id-ID"/>
        </w:rPr>
        <w:t>a</w:t>
      </w:r>
      <w:r w:rsidRPr="00FE3105">
        <w:rPr>
          <w:rFonts w:ascii="Times New Roman" w:eastAsia="Times New Roman" w:hAnsi="Times New Roman"/>
          <w:sz w:val="24"/>
          <w:szCs w:val="24"/>
          <w:lang w:eastAsia="id-ID"/>
        </w:rPr>
        <w:t>pkan dapat menjadi sarana untuk mengidentifikasi kondisi keuangan perusahaan melalui aplikasi metode Altman Z</w:t>
      </w:r>
      <w:r w:rsidRPr="006F3D27">
        <w:rPr>
          <w:rFonts w:ascii="Times New Roman" w:eastAsia="Times New Roman" w:hAnsi="Times New Roman"/>
          <w:i/>
          <w:sz w:val="24"/>
          <w:szCs w:val="24"/>
          <w:lang w:eastAsia="id-ID"/>
        </w:rPr>
        <w:t xml:space="preserve"> Score</w:t>
      </w:r>
      <w:r w:rsidRPr="00FE3105">
        <w:rPr>
          <w:rFonts w:ascii="Times New Roman" w:eastAsia="Times New Roman" w:hAnsi="Times New Roman"/>
          <w:sz w:val="24"/>
          <w:szCs w:val="24"/>
          <w:lang w:eastAsia="id-ID"/>
        </w:rPr>
        <w:t xml:space="preserve"> sebagai bahan pertimbangan pengambilan kebijakan perusahaan untuk meningkatkan kinerja dimasa yang akan datang.</w:t>
      </w:r>
    </w:p>
    <w:p w:rsidR="00FE3105" w:rsidRDefault="00F56884" w:rsidP="00FE3105">
      <w:pPr>
        <w:pStyle w:val="ListParagraph"/>
        <w:numPr>
          <w:ilvl w:val="0"/>
          <w:numId w:val="16"/>
        </w:numPr>
        <w:shd w:val="clear" w:color="auto" w:fill="FFFFFF" w:themeFill="background1"/>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Bagi pihak lain </w:t>
      </w:r>
    </w:p>
    <w:p w:rsidR="00F56884" w:rsidRPr="00FE3105" w:rsidRDefault="00F56884" w:rsidP="00FE3105">
      <w:pPr>
        <w:pStyle w:val="ListParagraph"/>
        <w:shd w:val="clear" w:color="auto" w:fill="FFFFFF" w:themeFill="background1"/>
        <w:spacing w:after="0" w:line="480" w:lineRule="auto"/>
        <w:ind w:left="1070"/>
        <w:jc w:val="both"/>
        <w:rPr>
          <w:rFonts w:ascii="Times New Roman" w:eastAsia="Times New Roman" w:hAnsi="Times New Roman"/>
          <w:sz w:val="24"/>
          <w:szCs w:val="24"/>
          <w:lang w:eastAsia="id-ID"/>
        </w:rPr>
      </w:pPr>
      <w:r w:rsidRPr="00FE3105">
        <w:rPr>
          <w:rFonts w:ascii="Times New Roman" w:eastAsia="Times New Roman" w:hAnsi="Times New Roman"/>
          <w:sz w:val="24"/>
          <w:szCs w:val="24"/>
          <w:lang w:eastAsia="id-ID"/>
        </w:rPr>
        <w:lastRenderedPageBreak/>
        <w:t xml:space="preserve">Penelitian ini diharapkan dapat menjadi sumber pengetahuan bagi mahasiswa dan pihak-pihak lain yang berkepentingan terhadap topik </w:t>
      </w:r>
      <w:r w:rsidR="00CE0224" w:rsidRPr="00FE3105">
        <w:rPr>
          <w:rFonts w:ascii="Times New Roman" w:eastAsia="Times New Roman" w:hAnsi="Times New Roman"/>
          <w:sz w:val="24"/>
          <w:szCs w:val="24"/>
          <w:lang w:eastAsia="id-ID"/>
        </w:rPr>
        <w:t>yang dibahas dalam penelitian ini.</w:t>
      </w:r>
    </w:p>
    <w:p w:rsidR="009A2465" w:rsidRPr="001D3D31" w:rsidRDefault="009A2465"/>
    <w:p w:rsidR="00CE0224" w:rsidRDefault="00CE0224">
      <w:pPr>
        <w:rPr>
          <w:rFonts w:ascii="Times New Roman" w:hAnsi="Times New Roman"/>
          <w:b/>
          <w:sz w:val="24"/>
          <w:szCs w:val="24"/>
        </w:rPr>
      </w:pPr>
    </w:p>
    <w:sectPr w:rsidR="00CE0224" w:rsidSect="00837878">
      <w:headerReference w:type="even" r:id="rId24"/>
      <w:headerReference w:type="default" r:id="rId25"/>
      <w:footerReference w:type="first" r:id="rId26"/>
      <w:pgSz w:w="11906" w:h="16838"/>
      <w:pgMar w:top="2268" w:right="1701" w:bottom="1701" w:left="2268"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C64" w:rsidRDefault="008D5C64" w:rsidP="00AC4D3B">
      <w:pPr>
        <w:spacing w:after="0" w:line="240" w:lineRule="auto"/>
      </w:pPr>
      <w:r>
        <w:separator/>
      </w:r>
    </w:p>
  </w:endnote>
  <w:endnote w:type="continuationSeparator" w:id="0">
    <w:p w:rsidR="008D5C64" w:rsidRDefault="008D5C64" w:rsidP="00AC4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64" w:rsidRPr="00AC4D3B" w:rsidRDefault="008D5C64" w:rsidP="00AC4D3B">
    <w:pPr>
      <w:pStyle w:val="Footer"/>
      <w:jc w:val="center"/>
      <w:rPr>
        <w:rFonts w:ascii="Times New Roman" w:hAnsi="Times New Roman"/>
        <w:b/>
      </w:rPr>
    </w:pPr>
    <w:r w:rsidRPr="00AC4D3B">
      <w:rPr>
        <w:rFonts w:ascii="Times New Roman" w:hAnsi="Times New Roman"/>
        <w:b/>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C64" w:rsidRDefault="008D5C64" w:rsidP="00AC4D3B">
      <w:pPr>
        <w:spacing w:after="0" w:line="240" w:lineRule="auto"/>
      </w:pPr>
      <w:r>
        <w:separator/>
      </w:r>
    </w:p>
  </w:footnote>
  <w:footnote w:type="continuationSeparator" w:id="0">
    <w:p w:rsidR="008D5C64" w:rsidRDefault="008D5C64" w:rsidP="00AC4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413663"/>
      <w:docPartObj>
        <w:docPartGallery w:val="Page Numbers (Top of Page)"/>
        <w:docPartUnique/>
      </w:docPartObj>
    </w:sdtPr>
    <w:sdtContent>
      <w:p w:rsidR="008D5C64" w:rsidRPr="00FD5312" w:rsidRDefault="004F5C40">
        <w:pPr>
          <w:pStyle w:val="Header"/>
          <w:jc w:val="right"/>
          <w:rPr>
            <w:b/>
          </w:rPr>
        </w:pPr>
        <w:r w:rsidRPr="00FD5312">
          <w:rPr>
            <w:rFonts w:ascii="Times New Roman" w:hAnsi="Times New Roman"/>
            <w:b/>
          </w:rPr>
          <w:fldChar w:fldCharType="begin"/>
        </w:r>
        <w:r w:rsidR="008D5C64" w:rsidRPr="00FD5312">
          <w:rPr>
            <w:rFonts w:ascii="Times New Roman" w:hAnsi="Times New Roman"/>
            <w:b/>
          </w:rPr>
          <w:instrText xml:space="preserve"> PAGE   \* MERGEFORMAT </w:instrText>
        </w:r>
        <w:r w:rsidRPr="00FD5312">
          <w:rPr>
            <w:rFonts w:ascii="Times New Roman" w:hAnsi="Times New Roman"/>
            <w:b/>
          </w:rPr>
          <w:fldChar w:fldCharType="separate"/>
        </w:r>
        <w:r w:rsidR="0073192E">
          <w:rPr>
            <w:rFonts w:ascii="Times New Roman" w:hAnsi="Times New Roman"/>
            <w:b/>
            <w:noProof/>
          </w:rPr>
          <w:t>12</w:t>
        </w:r>
        <w:r w:rsidRPr="00FD5312">
          <w:rPr>
            <w:rFonts w:ascii="Times New Roman" w:hAnsi="Times New Roman"/>
            <w:b/>
          </w:rPr>
          <w:fldChar w:fldCharType="end"/>
        </w:r>
      </w:p>
    </w:sdtContent>
  </w:sdt>
  <w:p w:rsidR="008D5C64" w:rsidRDefault="008D5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025"/>
      <w:docPartObj>
        <w:docPartGallery w:val="Page Numbers (Top of Page)"/>
        <w:docPartUnique/>
      </w:docPartObj>
    </w:sdtPr>
    <w:sdtContent>
      <w:p w:rsidR="008D5C64" w:rsidRDefault="004F5C40">
        <w:pPr>
          <w:pStyle w:val="Header"/>
          <w:jc w:val="right"/>
        </w:pPr>
        <w:r w:rsidRPr="00AC4D3B">
          <w:rPr>
            <w:rFonts w:ascii="Times New Roman" w:hAnsi="Times New Roman"/>
            <w:b/>
          </w:rPr>
          <w:fldChar w:fldCharType="begin"/>
        </w:r>
        <w:r w:rsidR="008D5C64" w:rsidRPr="00AC4D3B">
          <w:rPr>
            <w:rFonts w:ascii="Times New Roman" w:hAnsi="Times New Roman"/>
            <w:b/>
          </w:rPr>
          <w:instrText xml:space="preserve"> PAGE   \* MERGEFORMAT </w:instrText>
        </w:r>
        <w:r w:rsidRPr="00AC4D3B">
          <w:rPr>
            <w:rFonts w:ascii="Times New Roman" w:hAnsi="Times New Roman"/>
            <w:b/>
          </w:rPr>
          <w:fldChar w:fldCharType="separate"/>
        </w:r>
        <w:r w:rsidR="0073192E">
          <w:rPr>
            <w:rFonts w:ascii="Times New Roman" w:hAnsi="Times New Roman"/>
            <w:b/>
            <w:noProof/>
          </w:rPr>
          <w:t>13</w:t>
        </w:r>
        <w:r w:rsidRPr="00AC4D3B">
          <w:rPr>
            <w:rFonts w:ascii="Times New Roman" w:hAnsi="Times New Roman"/>
            <w:b/>
          </w:rPr>
          <w:fldChar w:fldCharType="end"/>
        </w:r>
      </w:p>
    </w:sdtContent>
  </w:sdt>
  <w:p w:rsidR="008D5C64" w:rsidRDefault="008D5C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119"/>
    <w:multiLevelType w:val="hybridMultilevel"/>
    <w:tmpl w:val="15FA6BF0"/>
    <w:lvl w:ilvl="0" w:tplc="4EA8F1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F83D92"/>
    <w:multiLevelType w:val="hybridMultilevel"/>
    <w:tmpl w:val="632CE5EE"/>
    <w:lvl w:ilvl="0" w:tplc="0421000F">
      <w:start w:val="1"/>
      <w:numFmt w:val="decimal"/>
      <w:lvlText w:val="%1."/>
      <w:lvlJc w:val="left"/>
      <w:pPr>
        <w:ind w:left="644" w:hanging="360"/>
      </w:pPr>
    </w:lvl>
    <w:lvl w:ilvl="1" w:tplc="04210019">
      <w:start w:val="1"/>
      <w:numFmt w:val="decimal"/>
      <w:lvlText w:val="%2."/>
      <w:lvlJc w:val="left"/>
      <w:pPr>
        <w:tabs>
          <w:tab w:val="num" w:pos="644"/>
        </w:tabs>
        <w:ind w:left="644" w:hanging="360"/>
      </w:pPr>
    </w:lvl>
    <w:lvl w:ilvl="2" w:tplc="0421001B">
      <w:start w:val="1"/>
      <w:numFmt w:val="decimal"/>
      <w:lvlText w:val="%3."/>
      <w:lvlJc w:val="left"/>
      <w:pPr>
        <w:tabs>
          <w:tab w:val="num" w:pos="2018"/>
        </w:tabs>
        <w:ind w:left="2018" w:hanging="360"/>
      </w:pPr>
    </w:lvl>
    <w:lvl w:ilvl="3" w:tplc="0421000F">
      <w:start w:val="1"/>
      <w:numFmt w:val="decimal"/>
      <w:lvlText w:val="%4."/>
      <w:lvlJc w:val="left"/>
      <w:pPr>
        <w:tabs>
          <w:tab w:val="num" w:pos="2738"/>
        </w:tabs>
        <w:ind w:left="2738" w:hanging="360"/>
      </w:pPr>
    </w:lvl>
    <w:lvl w:ilvl="4" w:tplc="04210019">
      <w:start w:val="1"/>
      <w:numFmt w:val="decimal"/>
      <w:lvlText w:val="%5."/>
      <w:lvlJc w:val="left"/>
      <w:pPr>
        <w:tabs>
          <w:tab w:val="num" w:pos="3458"/>
        </w:tabs>
        <w:ind w:left="3458" w:hanging="360"/>
      </w:pPr>
    </w:lvl>
    <w:lvl w:ilvl="5" w:tplc="0421001B">
      <w:start w:val="1"/>
      <w:numFmt w:val="decimal"/>
      <w:lvlText w:val="%6."/>
      <w:lvlJc w:val="left"/>
      <w:pPr>
        <w:tabs>
          <w:tab w:val="num" w:pos="4178"/>
        </w:tabs>
        <w:ind w:left="4178" w:hanging="360"/>
      </w:pPr>
    </w:lvl>
    <w:lvl w:ilvl="6" w:tplc="0421000F">
      <w:start w:val="1"/>
      <w:numFmt w:val="decimal"/>
      <w:lvlText w:val="%7."/>
      <w:lvlJc w:val="left"/>
      <w:pPr>
        <w:tabs>
          <w:tab w:val="num" w:pos="4898"/>
        </w:tabs>
        <w:ind w:left="4898" w:hanging="360"/>
      </w:pPr>
    </w:lvl>
    <w:lvl w:ilvl="7" w:tplc="04210019">
      <w:start w:val="1"/>
      <w:numFmt w:val="decimal"/>
      <w:lvlText w:val="%8."/>
      <w:lvlJc w:val="left"/>
      <w:pPr>
        <w:tabs>
          <w:tab w:val="num" w:pos="5618"/>
        </w:tabs>
        <w:ind w:left="5618" w:hanging="360"/>
      </w:pPr>
    </w:lvl>
    <w:lvl w:ilvl="8" w:tplc="0421001B">
      <w:start w:val="1"/>
      <w:numFmt w:val="decimal"/>
      <w:lvlText w:val="%9."/>
      <w:lvlJc w:val="left"/>
      <w:pPr>
        <w:tabs>
          <w:tab w:val="num" w:pos="6338"/>
        </w:tabs>
        <w:ind w:left="6338" w:hanging="360"/>
      </w:pPr>
    </w:lvl>
  </w:abstractNum>
  <w:abstractNum w:abstractNumId="2">
    <w:nsid w:val="1DB27095"/>
    <w:multiLevelType w:val="hybridMultilevel"/>
    <w:tmpl w:val="E48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137DC"/>
    <w:multiLevelType w:val="hybridMultilevel"/>
    <w:tmpl w:val="F35225F0"/>
    <w:lvl w:ilvl="0" w:tplc="7C043E5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23A76C53"/>
    <w:multiLevelType w:val="multilevel"/>
    <w:tmpl w:val="0DD27636"/>
    <w:lvl w:ilvl="0">
      <w:start w:val="1"/>
      <w:numFmt w:val="decimal"/>
      <w:lvlText w:val="%1."/>
      <w:lvlJc w:val="left"/>
      <w:pPr>
        <w:ind w:left="1080" w:hanging="360"/>
      </w:pPr>
      <w:rPr>
        <w:rFonts w:hint="default"/>
      </w:rPr>
    </w:lvl>
    <w:lvl w:ilvl="1">
      <w:start w:val="2"/>
      <w:numFmt w:val="decimal"/>
      <w:isLgl/>
      <w:lvlText w:val="%1.%2"/>
      <w:lvlJc w:val="left"/>
      <w:pPr>
        <w:ind w:left="763"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3B16AEE"/>
    <w:multiLevelType w:val="multilevel"/>
    <w:tmpl w:val="D910D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D1531D3"/>
    <w:multiLevelType w:val="multilevel"/>
    <w:tmpl w:val="331037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DA92A43"/>
    <w:multiLevelType w:val="hybridMultilevel"/>
    <w:tmpl w:val="7A7ECFD0"/>
    <w:lvl w:ilvl="0" w:tplc="0421000F">
      <w:start w:val="1"/>
      <w:numFmt w:val="decimal"/>
      <w:lvlText w:val="%1."/>
      <w:lvlJc w:val="left"/>
      <w:pPr>
        <w:ind w:left="644" w:hanging="360"/>
      </w:pPr>
    </w:lvl>
    <w:lvl w:ilvl="1" w:tplc="04210019">
      <w:start w:val="1"/>
      <w:numFmt w:val="decimal"/>
      <w:lvlText w:val="%2."/>
      <w:lvlJc w:val="left"/>
      <w:pPr>
        <w:tabs>
          <w:tab w:val="num" w:pos="1298"/>
        </w:tabs>
        <w:ind w:left="1298" w:hanging="360"/>
      </w:pPr>
    </w:lvl>
    <w:lvl w:ilvl="2" w:tplc="0421001B">
      <w:start w:val="1"/>
      <w:numFmt w:val="decimal"/>
      <w:lvlText w:val="%3."/>
      <w:lvlJc w:val="left"/>
      <w:pPr>
        <w:tabs>
          <w:tab w:val="num" w:pos="2018"/>
        </w:tabs>
        <w:ind w:left="2018" w:hanging="360"/>
      </w:pPr>
    </w:lvl>
    <w:lvl w:ilvl="3" w:tplc="0421000F">
      <w:start w:val="1"/>
      <w:numFmt w:val="decimal"/>
      <w:lvlText w:val="%4."/>
      <w:lvlJc w:val="left"/>
      <w:pPr>
        <w:tabs>
          <w:tab w:val="num" w:pos="2738"/>
        </w:tabs>
        <w:ind w:left="2738" w:hanging="360"/>
      </w:pPr>
    </w:lvl>
    <w:lvl w:ilvl="4" w:tplc="04210019">
      <w:start w:val="1"/>
      <w:numFmt w:val="decimal"/>
      <w:lvlText w:val="%5."/>
      <w:lvlJc w:val="left"/>
      <w:pPr>
        <w:tabs>
          <w:tab w:val="num" w:pos="3458"/>
        </w:tabs>
        <w:ind w:left="3458" w:hanging="360"/>
      </w:pPr>
    </w:lvl>
    <w:lvl w:ilvl="5" w:tplc="0421001B">
      <w:start w:val="1"/>
      <w:numFmt w:val="decimal"/>
      <w:lvlText w:val="%6."/>
      <w:lvlJc w:val="left"/>
      <w:pPr>
        <w:tabs>
          <w:tab w:val="num" w:pos="4178"/>
        </w:tabs>
        <w:ind w:left="4178" w:hanging="360"/>
      </w:pPr>
    </w:lvl>
    <w:lvl w:ilvl="6" w:tplc="0421000F">
      <w:start w:val="1"/>
      <w:numFmt w:val="decimal"/>
      <w:lvlText w:val="%7."/>
      <w:lvlJc w:val="left"/>
      <w:pPr>
        <w:tabs>
          <w:tab w:val="num" w:pos="4898"/>
        </w:tabs>
        <w:ind w:left="4898" w:hanging="360"/>
      </w:pPr>
    </w:lvl>
    <w:lvl w:ilvl="7" w:tplc="04210019">
      <w:start w:val="1"/>
      <w:numFmt w:val="decimal"/>
      <w:lvlText w:val="%8."/>
      <w:lvlJc w:val="left"/>
      <w:pPr>
        <w:tabs>
          <w:tab w:val="num" w:pos="5618"/>
        </w:tabs>
        <w:ind w:left="5618" w:hanging="360"/>
      </w:pPr>
    </w:lvl>
    <w:lvl w:ilvl="8" w:tplc="0421001B">
      <w:start w:val="1"/>
      <w:numFmt w:val="decimal"/>
      <w:lvlText w:val="%9."/>
      <w:lvlJc w:val="left"/>
      <w:pPr>
        <w:tabs>
          <w:tab w:val="num" w:pos="6338"/>
        </w:tabs>
        <w:ind w:left="6338" w:hanging="360"/>
      </w:pPr>
    </w:lvl>
  </w:abstractNum>
  <w:abstractNum w:abstractNumId="8">
    <w:nsid w:val="3EA6293A"/>
    <w:multiLevelType w:val="hybridMultilevel"/>
    <w:tmpl w:val="F5FE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3483F"/>
    <w:multiLevelType w:val="hybridMultilevel"/>
    <w:tmpl w:val="B0BA4EBE"/>
    <w:lvl w:ilvl="0" w:tplc="5BB22D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484715A2"/>
    <w:multiLevelType w:val="hybridMultilevel"/>
    <w:tmpl w:val="8C0057F0"/>
    <w:lvl w:ilvl="0" w:tplc="0421000F">
      <w:start w:val="1"/>
      <w:numFmt w:val="decimal"/>
      <w:lvlText w:val="%1."/>
      <w:lvlJc w:val="left"/>
      <w:pPr>
        <w:ind w:left="1070" w:hanging="360"/>
      </w:pPr>
    </w:lvl>
    <w:lvl w:ilvl="1" w:tplc="04210019">
      <w:start w:val="1"/>
      <w:numFmt w:val="decimal"/>
      <w:lvlText w:val="%2."/>
      <w:lvlJc w:val="left"/>
      <w:pPr>
        <w:tabs>
          <w:tab w:val="num" w:pos="1724"/>
        </w:tabs>
        <w:ind w:left="1724" w:hanging="360"/>
      </w:pPr>
    </w:lvl>
    <w:lvl w:ilvl="2" w:tplc="0421001B">
      <w:start w:val="1"/>
      <w:numFmt w:val="decimal"/>
      <w:lvlText w:val="%3."/>
      <w:lvlJc w:val="left"/>
      <w:pPr>
        <w:tabs>
          <w:tab w:val="num" w:pos="2444"/>
        </w:tabs>
        <w:ind w:left="2444" w:hanging="360"/>
      </w:pPr>
    </w:lvl>
    <w:lvl w:ilvl="3" w:tplc="0421000F">
      <w:start w:val="1"/>
      <w:numFmt w:val="decimal"/>
      <w:lvlText w:val="%4."/>
      <w:lvlJc w:val="left"/>
      <w:pPr>
        <w:tabs>
          <w:tab w:val="num" w:pos="3164"/>
        </w:tabs>
        <w:ind w:left="3164" w:hanging="360"/>
      </w:pPr>
    </w:lvl>
    <w:lvl w:ilvl="4" w:tplc="04210019">
      <w:start w:val="1"/>
      <w:numFmt w:val="decimal"/>
      <w:lvlText w:val="%5."/>
      <w:lvlJc w:val="left"/>
      <w:pPr>
        <w:tabs>
          <w:tab w:val="num" w:pos="3884"/>
        </w:tabs>
        <w:ind w:left="3884" w:hanging="360"/>
      </w:pPr>
    </w:lvl>
    <w:lvl w:ilvl="5" w:tplc="0421001B">
      <w:start w:val="1"/>
      <w:numFmt w:val="decimal"/>
      <w:lvlText w:val="%6."/>
      <w:lvlJc w:val="left"/>
      <w:pPr>
        <w:tabs>
          <w:tab w:val="num" w:pos="4604"/>
        </w:tabs>
        <w:ind w:left="4604" w:hanging="360"/>
      </w:pPr>
    </w:lvl>
    <w:lvl w:ilvl="6" w:tplc="0421000F">
      <w:start w:val="1"/>
      <w:numFmt w:val="decimal"/>
      <w:lvlText w:val="%7."/>
      <w:lvlJc w:val="left"/>
      <w:pPr>
        <w:tabs>
          <w:tab w:val="num" w:pos="5324"/>
        </w:tabs>
        <w:ind w:left="5324" w:hanging="360"/>
      </w:pPr>
    </w:lvl>
    <w:lvl w:ilvl="7" w:tplc="04210019">
      <w:start w:val="1"/>
      <w:numFmt w:val="decimal"/>
      <w:lvlText w:val="%8."/>
      <w:lvlJc w:val="left"/>
      <w:pPr>
        <w:tabs>
          <w:tab w:val="num" w:pos="6044"/>
        </w:tabs>
        <w:ind w:left="6044" w:hanging="360"/>
      </w:pPr>
    </w:lvl>
    <w:lvl w:ilvl="8" w:tplc="0421001B">
      <w:start w:val="1"/>
      <w:numFmt w:val="decimal"/>
      <w:lvlText w:val="%9."/>
      <w:lvlJc w:val="left"/>
      <w:pPr>
        <w:tabs>
          <w:tab w:val="num" w:pos="6764"/>
        </w:tabs>
        <w:ind w:left="6764" w:hanging="360"/>
      </w:pPr>
    </w:lvl>
  </w:abstractNum>
  <w:abstractNum w:abstractNumId="11">
    <w:nsid w:val="52D3429C"/>
    <w:multiLevelType w:val="hybridMultilevel"/>
    <w:tmpl w:val="F3188F3E"/>
    <w:lvl w:ilvl="0" w:tplc="341A30E4">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nsid w:val="544059BC"/>
    <w:multiLevelType w:val="hybridMultilevel"/>
    <w:tmpl w:val="776E3F62"/>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3">
    <w:nsid w:val="55FA2CA5"/>
    <w:multiLevelType w:val="hybridMultilevel"/>
    <w:tmpl w:val="A4446B90"/>
    <w:lvl w:ilvl="0" w:tplc="992A59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66C0966"/>
    <w:multiLevelType w:val="hybridMultilevel"/>
    <w:tmpl w:val="691A697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6DD42B03"/>
    <w:multiLevelType w:val="hybridMultilevel"/>
    <w:tmpl w:val="C440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71575"/>
    <w:multiLevelType w:val="hybridMultilevel"/>
    <w:tmpl w:val="37F2B680"/>
    <w:lvl w:ilvl="0" w:tplc="DC58A2B8">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2"/>
  </w:num>
  <w:num w:numId="8">
    <w:abstractNumId w:val="1"/>
  </w:num>
  <w:num w:numId="9">
    <w:abstractNumId w:val="14"/>
  </w:num>
  <w:num w:numId="10">
    <w:abstractNumId w:val="13"/>
  </w:num>
  <w:num w:numId="11">
    <w:abstractNumId w:val="0"/>
  </w:num>
  <w:num w:numId="12">
    <w:abstractNumId w:val="4"/>
  </w:num>
  <w:num w:numId="13">
    <w:abstractNumId w:val="16"/>
  </w:num>
  <w:num w:numId="14">
    <w:abstractNumId w:val="3"/>
  </w:num>
  <w:num w:numId="15">
    <w:abstractNumId w:val="12"/>
  </w:num>
  <w:num w:numId="16">
    <w:abstractNumId w:val="11"/>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rsids>
    <w:rsidRoot w:val="00AC4D3B"/>
    <w:rsid w:val="0001769C"/>
    <w:rsid w:val="000214FB"/>
    <w:rsid w:val="00036613"/>
    <w:rsid w:val="00044BCD"/>
    <w:rsid w:val="00047607"/>
    <w:rsid w:val="00054DCE"/>
    <w:rsid w:val="00065580"/>
    <w:rsid w:val="00066692"/>
    <w:rsid w:val="00074426"/>
    <w:rsid w:val="00075B36"/>
    <w:rsid w:val="00087A07"/>
    <w:rsid w:val="00095CB3"/>
    <w:rsid w:val="000C1D1E"/>
    <w:rsid w:val="000D0B36"/>
    <w:rsid w:val="000D4CC4"/>
    <w:rsid w:val="000E4062"/>
    <w:rsid w:val="000F7FB0"/>
    <w:rsid w:val="00100917"/>
    <w:rsid w:val="001109F2"/>
    <w:rsid w:val="00111903"/>
    <w:rsid w:val="00115FA6"/>
    <w:rsid w:val="00121422"/>
    <w:rsid w:val="00122C40"/>
    <w:rsid w:val="00134268"/>
    <w:rsid w:val="00135C31"/>
    <w:rsid w:val="00135F39"/>
    <w:rsid w:val="0014244E"/>
    <w:rsid w:val="00162E9B"/>
    <w:rsid w:val="0016574C"/>
    <w:rsid w:val="0017451C"/>
    <w:rsid w:val="001828DE"/>
    <w:rsid w:val="00182D85"/>
    <w:rsid w:val="001917EF"/>
    <w:rsid w:val="001951CF"/>
    <w:rsid w:val="001A53A3"/>
    <w:rsid w:val="001A59C5"/>
    <w:rsid w:val="001C468F"/>
    <w:rsid w:val="001D2AD5"/>
    <w:rsid w:val="001D3D31"/>
    <w:rsid w:val="001D6AF2"/>
    <w:rsid w:val="001E1916"/>
    <w:rsid w:val="001E2B24"/>
    <w:rsid w:val="001E45BA"/>
    <w:rsid w:val="001F1877"/>
    <w:rsid w:val="001F59FE"/>
    <w:rsid w:val="001F7A20"/>
    <w:rsid w:val="00217493"/>
    <w:rsid w:val="002226EB"/>
    <w:rsid w:val="002373A4"/>
    <w:rsid w:val="002450C7"/>
    <w:rsid w:val="00245EE1"/>
    <w:rsid w:val="00246022"/>
    <w:rsid w:val="00256B07"/>
    <w:rsid w:val="00257F99"/>
    <w:rsid w:val="002614C1"/>
    <w:rsid w:val="002766BE"/>
    <w:rsid w:val="002813A5"/>
    <w:rsid w:val="00283896"/>
    <w:rsid w:val="00293628"/>
    <w:rsid w:val="002A24EC"/>
    <w:rsid w:val="002A2F4A"/>
    <w:rsid w:val="002A3C2F"/>
    <w:rsid w:val="002C3762"/>
    <w:rsid w:val="002C6E19"/>
    <w:rsid w:val="002D229F"/>
    <w:rsid w:val="002D2AFE"/>
    <w:rsid w:val="002D6D24"/>
    <w:rsid w:val="002D72B5"/>
    <w:rsid w:val="002E4DEF"/>
    <w:rsid w:val="002E74E6"/>
    <w:rsid w:val="002F10E3"/>
    <w:rsid w:val="002F1240"/>
    <w:rsid w:val="002F4E7B"/>
    <w:rsid w:val="003000E6"/>
    <w:rsid w:val="00300A6C"/>
    <w:rsid w:val="0030123F"/>
    <w:rsid w:val="0030268A"/>
    <w:rsid w:val="003070AA"/>
    <w:rsid w:val="003154C5"/>
    <w:rsid w:val="0031744F"/>
    <w:rsid w:val="003336BE"/>
    <w:rsid w:val="00337972"/>
    <w:rsid w:val="003624F7"/>
    <w:rsid w:val="003750A2"/>
    <w:rsid w:val="003861C3"/>
    <w:rsid w:val="003873F7"/>
    <w:rsid w:val="0039418F"/>
    <w:rsid w:val="003B2ED7"/>
    <w:rsid w:val="003C5A56"/>
    <w:rsid w:val="00401AE4"/>
    <w:rsid w:val="00411817"/>
    <w:rsid w:val="00415B8F"/>
    <w:rsid w:val="00416619"/>
    <w:rsid w:val="0041787B"/>
    <w:rsid w:val="00417B5A"/>
    <w:rsid w:val="00422B02"/>
    <w:rsid w:val="004256A5"/>
    <w:rsid w:val="004350AE"/>
    <w:rsid w:val="00447D5D"/>
    <w:rsid w:val="00460FEB"/>
    <w:rsid w:val="004701EE"/>
    <w:rsid w:val="004831FE"/>
    <w:rsid w:val="0048628D"/>
    <w:rsid w:val="00490FDF"/>
    <w:rsid w:val="00491F7A"/>
    <w:rsid w:val="00492D68"/>
    <w:rsid w:val="004958F9"/>
    <w:rsid w:val="004B6996"/>
    <w:rsid w:val="004C5FC7"/>
    <w:rsid w:val="004D5921"/>
    <w:rsid w:val="004F5C40"/>
    <w:rsid w:val="00507A8D"/>
    <w:rsid w:val="00523B49"/>
    <w:rsid w:val="00527856"/>
    <w:rsid w:val="00550B60"/>
    <w:rsid w:val="00572B94"/>
    <w:rsid w:val="0059534F"/>
    <w:rsid w:val="005B077A"/>
    <w:rsid w:val="005B0BD6"/>
    <w:rsid w:val="005B3FB4"/>
    <w:rsid w:val="005C2033"/>
    <w:rsid w:val="005F1213"/>
    <w:rsid w:val="00602BE6"/>
    <w:rsid w:val="006126E2"/>
    <w:rsid w:val="00613554"/>
    <w:rsid w:val="00616A38"/>
    <w:rsid w:val="006374EC"/>
    <w:rsid w:val="0064364E"/>
    <w:rsid w:val="00647670"/>
    <w:rsid w:val="00655859"/>
    <w:rsid w:val="00656E9D"/>
    <w:rsid w:val="00665BF2"/>
    <w:rsid w:val="006808F2"/>
    <w:rsid w:val="00682DFD"/>
    <w:rsid w:val="006B7FFE"/>
    <w:rsid w:val="006C7B06"/>
    <w:rsid w:val="006E132C"/>
    <w:rsid w:val="006F3D27"/>
    <w:rsid w:val="00700247"/>
    <w:rsid w:val="00703F6E"/>
    <w:rsid w:val="007056D1"/>
    <w:rsid w:val="007134F3"/>
    <w:rsid w:val="00724605"/>
    <w:rsid w:val="0073192E"/>
    <w:rsid w:val="00740C62"/>
    <w:rsid w:val="00741B5B"/>
    <w:rsid w:val="007436B3"/>
    <w:rsid w:val="0074632C"/>
    <w:rsid w:val="00752E4E"/>
    <w:rsid w:val="00776CF1"/>
    <w:rsid w:val="00785F56"/>
    <w:rsid w:val="00786E45"/>
    <w:rsid w:val="007A02DD"/>
    <w:rsid w:val="007A4024"/>
    <w:rsid w:val="007C0048"/>
    <w:rsid w:val="007C40C9"/>
    <w:rsid w:val="007C6FC7"/>
    <w:rsid w:val="007D3811"/>
    <w:rsid w:val="007D53C2"/>
    <w:rsid w:val="007D7EF9"/>
    <w:rsid w:val="007E5957"/>
    <w:rsid w:val="007F45DB"/>
    <w:rsid w:val="007F47F0"/>
    <w:rsid w:val="0080621D"/>
    <w:rsid w:val="00811353"/>
    <w:rsid w:val="0082382E"/>
    <w:rsid w:val="00827478"/>
    <w:rsid w:val="0082793B"/>
    <w:rsid w:val="008337F0"/>
    <w:rsid w:val="00837878"/>
    <w:rsid w:val="008615DB"/>
    <w:rsid w:val="0086604C"/>
    <w:rsid w:val="008678A8"/>
    <w:rsid w:val="008820EC"/>
    <w:rsid w:val="008877A9"/>
    <w:rsid w:val="008A548D"/>
    <w:rsid w:val="008A66F7"/>
    <w:rsid w:val="008A6DAD"/>
    <w:rsid w:val="008B4914"/>
    <w:rsid w:val="008B6E0F"/>
    <w:rsid w:val="008C0451"/>
    <w:rsid w:val="008D5C64"/>
    <w:rsid w:val="008E3375"/>
    <w:rsid w:val="008E69E6"/>
    <w:rsid w:val="008F593A"/>
    <w:rsid w:val="00904F72"/>
    <w:rsid w:val="00913BD8"/>
    <w:rsid w:val="00926BD6"/>
    <w:rsid w:val="00932895"/>
    <w:rsid w:val="009420E6"/>
    <w:rsid w:val="00945402"/>
    <w:rsid w:val="009612D3"/>
    <w:rsid w:val="00965FB8"/>
    <w:rsid w:val="009708F7"/>
    <w:rsid w:val="00977CAB"/>
    <w:rsid w:val="0098250D"/>
    <w:rsid w:val="009A2465"/>
    <w:rsid w:val="009B1C6E"/>
    <w:rsid w:val="009B7CE7"/>
    <w:rsid w:val="009E06A6"/>
    <w:rsid w:val="009E141A"/>
    <w:rsid w:val="009F0509"/>
    <w:rsid w:val="009F752F"/>
    <w:rsid w:val="009F7812"/>
    <w:rsid w:val="00A00FF7"/>
    <w:rsid w:val="00A050C9"/>
    <w:rsid w:val="00A13E1B"/>
    <w:rsid w:val="00A252F7"/>
    <w:rsid w:val="00A256D5"/>
    <w:rsid w:val="00A25A60"/>
    <w:rsid w:val="00A2617D"/>
    <w:rsid w:val="00A26498"/>
    <w:rsid w:val="00A266AC"/>
    <w:rsid w:val="00A3200D"/>
    <w:rsid w:val="00A32189"/>
    <w:rsid w:val="00A332E2"/>
    <w:rsid w:val="00A36327"/>
    <w:rsid w:val="00A40DAA"/>
    <w:rsid w:val="00A432EB"/>
    <w:rsid w:val="00A45DFA"/>
    <w:rsid w:val="00A51323"/>
    <w:rsid w:val="00A55291"/>
    <w:rsid w:val="00A712C5"/>
    <w:rsid w:val="00A7640F"/>
    <w:rsid w:val="00A93F2C"/>
    <w:rsid w:val="00AA60FD"/>
    <w:rsid w:val="00AC4D3B"/>
    <w:rsid w:val="00AC5A2E"/>
    <w:rsid w:val="00AC6778"/>
    <w:rsid w:val="00AC6967"/>
    <w:rsid w:val="00AD2A9C"/>
    <w:rsid w:val="00AD2CD0"/>
    <w:rsid w:val="00B04AAB"/>
    <w:rsid w:val="00B04D12"/>
    <w:rsid w:val="00B056A9"/>
    <w:rsid w:val="00B07E52"/>
    <w:rsid w:val="00B13035"/>
    <w:rsid w:val="00B143C2"/>
    <w:rsid w:val="00B274FE"/>
    <w:rsid w:val="00B33B86"/>
    <w:rsid w:val="00B4169E"/>
    <w:rsid w:val="00B432B2"/>
    <w:rsid w:val="00B52DCB"/>
    <w:rsid w:val="00B60AAE"/>
    <w:rsid w:val="00B730DC"/>
    <w:rsid w:val="00B75203"/>
    <w:rsid w:val="00B76102"/>
    <w:rsid w:val="00B765B6"/>
    <w:rsid w:val="00BB7126"/>
    <w:rsid w:val="00BB791E"/>
    <w:rsid w:val="00BC058B"/>
    <w:rsid w:val="00BF26F0"/>
    <w:rsid w:val="00C02C9B"/>
    <w:rsid w:val="00C04E64"/>
    <w:rsid w:val="00C4122D"/>
    <w:rsid w:val="00C5156D"/>
    <w:rsid w:val="00C518C2"/>
    <w:rsid w:val="00C53447"/>
    <w:rsid w:val="00C568C9"/>
    <w:rsid w:val="00C56BA5"/>
    <w:rsid w:val="00C61403"/>
    <w:rsid w:val="00C67BDE"/>
    <w:rsid w:val="00C96F2D"/>
    <w:rsid w:val="00CA5301"/>
    <w:rsid w:val="00CC69F0"/>
    <w:rsid w:val="00CD5C57"/>
    <w:rsid w:val="00CE0224"/>
    <w:rsid w:val="00CE26DD"/>
    <w:rsid w:val="00CF7CD9"/>
    <w:rsid w:val="00D154A6"/>
    <w:rsid w:val="00D214AF"/>
    <w:rsid w:val="00D3129B"/>
    <w:rsid w:val="00D4461C"/>
    <w:rsid w:val="00D47780"/>
    <w:rsid w:val="00D51E41"/>
    <w:rsid w:val="00D5471F"/>
    <w:rsid w:val="00D60482"/>
    <w:rsid w:val="00D7342B"/>
    <w:rsid w:val="00D7437A"/>
    <w:rsid w:val="00D75F34"/>
    <w:rsid w:val="00D76192"/>
    <w:rsid w:val="00D86D62"/>
    <w:rsid w:val="00D874E8"/>
    <w:rsid w:val="00D97C5B"/>
    <w:rsid w:val="00DA7652"/>
    <w:rsid w:val="00DC2E4E"/>
    <w:rsid w:val="00DC2EC3"/>
    <w:rsid w:val="00DE04CB"/>
    <w:rsid w:val="00DE5C14"/>
    <w:rsid w:val="00DF1520"/>
    <w:rsid w:val="00DF3CA9"/>
    <w:rsid w:val="00DF7103"/>
    <w:rsid w:val="00E35C3E"/>
    <w:rsid w:val="00E42A05"/>
    <w:rsid w:val="00E444B4"/>
    <w:rsid w:val="00E452BA"/>
    <w:rsid w:val="00E52988"/>
    <w:rsid w:val="00E755F0"/>
    <w:rsid w:val="00E82C1A"/>
    <w:rsid w:val="00E90F98"/>
    <w:rsid w:val="00E9402C"/>
    <w:rsid w:val="00EA4436"/>
    <w:rsid w:val="00EA7F6C"/>
    <w:rsid w:val="00EC627E"/>
    <w:rsid w:val="00EE454F"/>
    <w:rsid w:val="00F136E3"/>
    <w:rsid w:val="00F25623"/>
    <w:rsid w:val="00F54C0F"/>
    <w:rsid w:val="00F56884"/>
    <w:rsid w:val="00F61515"/>
    <w:rsid w:val="00F67211"/>
    <w:rsid w:val="00F73BCF"/>
    <w:rsid w:val="00F81490"/>
    <w:rsid w:val="00F8161A"/>
    <w:rsid w:val="00FA06F0"/>
    <w:rsid w:val="00FA0ACA"/>
    <w:rsid w:val="00FA6F36"/>
    <w:rsid w:val="00FC009A"/>
    <w:rsid w:val="00FC689F"/>
    <w:rsid w:val="00FC73AF"/>
    <w:rsid w:val="00FD5312"/>
    <w:rsid w:val="00FE3105"/>
    <w:rsid w:val="00FF4189"/>
    <w:rsid w:val="00FF524E"/>
    <w:rsid w:val="00FF5EFD"/>
    <w:rsid w:val="00FF76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4D3B"/>
    <w:pPr>
      <w:ind w:left="720"/>
      <w:contextualSpacing/>
    </w:pPr>
  </w:style>
  <w:style w:type="paragraph" w:styleId="Header">
    <w:name w:val="header"/>
    <w:basedOn w:val="Normal"/>
    <w:link w:val="HeaderChar"/>
    <w:uiPriority w:val="99"/>
    <w:unhideWhenUsed/>
    <w:rsid w:val="00AC4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D3B"/>
    <w:rPr>
      <w:rFonts w:ascii="Calibri" w:eastAsia="Calibri" w:hAnsi="Calibri" w:cs="Times New Roman"/>
    </w:rPr>
  </w:style>
  <w:style w:type="paragraph" w:styleId="Footer">
    <w:name w:val="footer"/>
    <w:basedOn w:val="Normal"/>
    <w:link w:val="FooterChar"/>
    <w:uiPriority w:val="99"/>
    <w:unhideWhenUsed/>
    <w:rsid w:val="00AC4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D3B"/>
    <w:rPr>
      <w:rFonts w:ascii="Calibri" w:eastAsia="Calibri" w:hAnsi="Calibri" w:cs="Times New Roman"/>
    </w:rPr>
  </w:style>
  <w:style w:type="paragraph" w:styleId="BalloonText">
    <w:name w:val="Balloon Text"/>
    <w:basedOn w:val="Normal"/>
    <w:link w:val="BalloonTextChar"/>
    <w:uiPriority w:val="99"/>
    <w:semiHidden/>
    <w:unhideWhenUsed/>
    <w:rsid w:val="00F2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623"/>
    <w:rPr>
      <w:rFonts w:ascii="Tahoma" w:eastAsia="Calibri" w:hAnsi="Tahoma" w:cs="Tahoma"/>
      <w:sz w:val="16"/>
      <w:szCs w:val="16"/>
    </w:rPr>
  </w:style>
  <w:style w:type="character" w:styleId="Hyperlink">
    <w:name w:val="Hyperlink"/>
    <w:basedOn w:val="DefaultParagraphFont"/>
    <w:uiPriority w:val="99"/>
    <w:unhideWhenUsed/>
    <w:rsid w:val="004B6996"/>
    <w:rPr>
      <w:color w:val="0000FF" w:themeColor="hyperlink"/>
      <w:u w:val="single"/>
    </w:rPr>
  </w:style>
  <w:style w:type="character" w:customStyle="1" w:styleId="apple-style-span">
    <w:name w:val="apple-style-span"/>
    <w:basedOn w:val="DefaultParagraphFont"/>
    <w:rsid w:val="002C6E19"/>
  </w:style>
  <w:style w:type="table" w:styleId="TableGrid">
    <w:name w:val="Table Grid"/>
    <w:basedOn w:val="TableNormal"/>
    <w:uiPriority w:val="59"/>
    <w:rsid w:val="001A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1213"/>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basedOn w:val="DefaultParagraphFont"/>
    <w:uiPriority w:val="20"/>
    <w:qFormat/>
    <w:rsid w:val="005F1213"/>
    <w:rPr>
      <w:i/>
      <w:iCs/>
    </w:rPr>
  </w:style>
  <w:style w:type="character" w:customStyle="1" w:styleId="ListParagraphChar">
    <w:name w:val="List Paragraph Char"/>
    <w:link w:val="ListParagraph"/>
    <w:uiPriority w:val="34"/>
    <w:locked/>
    <w:rsid w:val="00AC5A2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5287983">
      <w:bodyDiv w:val="1"/>
      <w:marLeft w:val="0"/>
      <w:marRight w:val="0"/>
      <w:marTop w:val="0"/>
      <w:marBottom w:val="0"/>
      <w:divBdr>
        <w:top w:val="none" w:sz="0" w:space="0" w:color="auto"/>
        <w:left w:val="none" w:sz="0" w:space="0" w:color="auto"/>
        <w:bottom w:val="none" w:sz="0" w:space="0" w:color="auto"/>
        <w:right w:val="none" w:sz="0" w:space="0" w:color="auto"/>
      </w:divBdr>
    </w:div>
    <w:div w:id="12031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yanpedia.blogspot.co.id" TargetMode="External"/><Relationship Id="rId13" Type="http://schemas.openxmlformats.org/officeDocument/2006/relationships/hyperlink" Target="http://www.idx.co.id" TargetMode="External"/><Relationship Id="rId18" Type="http://schemas.openxmlformats.org/officeDocument/2006/relationships/hyperlink" Target="http://www.idx.co.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empo.co/read/news"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3.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empo.co/read/news" TargetMode="External"/><Relationship Id="rId20" Type="http://schemas.openxmlformats.org/officeDocument/2006/relationships/hyperlink" Target="http://www.idx.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deka.com/uang%20diakses%2020%20Juni%20201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merdeka.com/teknologi%20" TargetMode="External"/><Relationship Id="rId23" Type="http://schemas.openxmlformats.org/officeDocument/2006/relationships/hyperlink" Target="http://www.industri.kontan.co.id/news" TargetMode="External"/><Relationship Id="rId28" Type="http://schemas.openxmlformats.org/officeDocument/2006/relationships/theme" Target="theme/theme1.xml"/><Relationship Id="rId10" Type="http://schemas.openxmlformats.org/officeDocument/2006/relationships/hyperlink" Target="http://www.idx.co.id"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erdeka.com/uang" TargetMode="External"/><Relationship Id="rId22" Type="http://schemas.openxmlformats.org/officeDocument/2006/relationships/hyperlink" Target="http://www.beritasatu.com/pasar-moda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5"/>
  <c:chart>
    <c:title>
      <c:tx>
        <c:rich>
          <a:bodyPr/>
          <a:lstStyle/>
          <a:p>
            <a:pPr>
              <a:defRPr lang="id-ID" sz="1400">
                <a:latin typeface="Times New Roman" pitchFamily="18" charset="0"/>
                <a:cs typeface="Times New Roman" pitchFamily="18" charset="0"/>
              </a:defRPr>
            </a:pPr>
            <a:r>
              <a:rPr lang="id-ID" sz="1400">
                <a:latin typeface="Times New Roman" pitchFamily="18" charset="0"/>
                <a:cs typeface="Times New Roman" pitchFamily="18" charset="0"/>
              </a:rPr>
              <a:t>Total </a:t>
            </a:r>
            <a:r>
              <a:rPr lang="en-US" sz="1400" i="1">
                <a:latin typeface="Times New Roman" pitchFamily="18" charset="0"/>
                <a:cs typeface="Times New Roman" pitchFamily="18" charset="0"/>
              </a:rPr>
              <a:t>Revenues</a:t>
            </a:r>
            <a:endParaRPr lang="en-US" sz="1400">
              <a:latin typeface="Times New Roman" pitchFamily="18" charset="0"/>
              <a:cs typeface="Times New Roman" pitchFamily="18" charset="0"/>
            </a:endParaRPr>
          </a:p>
        </c:rich>
      </c:tx>
      <c:layout/>
    </c:title>
    <c:view3D>
      <c:perspective val="30"/>
    </c:view3D>
    <c:plotArea>
      <c:layout>
        <c:manualLayout>
          <c:layoutTarget val="inner"/>
          <c:xMode val="edge"/>
          <c:yMode val="edge"/>
          <c:x val="0.1099174651361351"/>
          <c:y val="0.19187417362303386"/>
          <c:w val="0.83527390401501023"/>
          <c:h val="0.6755055918695948"/>
        </c:manualLayout>
      </c:layout>
      <c:bar3DChart>
        <c:barDir val="col"/>
        <c:grouping val="clustered"/>
        <c:ser>
          <c:idx val="0"/>
          <c:order val="0"/>
          <c:tx>
            <c:strRef>
              <c:f>Sheet1!$B$1</c:f>
              <c:strCache>
                <c:ptCount val="1"/>
                <c:pt idx="0">
                  <c:v>Revenues</c:v>
                </c:pt>
              </c:strCache>
            </c:strRef>
          </c:tx>
          <c:dLbls>
            <c:txPr>
              <a:bodyPr/>
              <a:lstStyle/>
              <a:p>
                <a:pPr>
                  <a:defRPr lang="id-ID" b="1"/>
                </a:pPr>
                <a:endParaRPr lang="id-ID"/>
              </a:p>
            </c:txPr>
            <c:showVal val="1"/>
          </c:dLbls>
          <c:cat>
            <c:numRef>
              <c:f>Sheet1!$A$2:$A$4</c:f>
              <c:numCache>
                <c:formatCode>General</c:formatCode>
                <c:ptCount val="3"/>
                <c:pt idx="0">
                  <c:v>2011</c:v>
                </c:pt>
                <c:pt idx="1">
                  <c:v>2012</c:v>
                </c:pt>
                <c:pt idx="2">
                  <c:v>2013</c:v>
                </c:pt>
              </c:numCache>
            </c:numRef>
          </c:cat>
          <c:val>
            <c:numRef>
              <c:f>Sheet1!$B$2:$B$4</c:f>
              <c:numCache>
                <c:formatCode>#,##0</c:formatCode>
                <c:ptCount val="3"/>
                <c:pt idx="0">
                  <c:v>3195</c:v>
                </c:pt>
                <c:pt idx="1">
                  <c:v>2361</c:v>
                </c:pt>
                <c:pt idx="2">
                  <c:v>2072</c:v>
                </c:pt>
              </c:numCache>
            </c:numRef>
          </c:val>
        </c:ser>
        <c:dLbls>
          <c:showVal val="1"/>
        </c:dLbls>
        <c:shape val="box"/>
        <c:axId val="54067584"/>
        <c:axId val="54069504"/>
        <c:axId val="0"/>
      </c:bar3DChart>
      <c:catAx>
        <c:axId val="54067584"/>
        <c:scaling>
          <c:orientation val="minMax"/>
        </c:scaling>
        <c:axPos val="b"/>
        <c:title>
          <c:tx>
            <c:rich>
              <a:bodyPr/>
              <a:lstStyle/>
              <a:p>
                <a:pPr>
                  <a:defRPr lang="id-ID">
                    <a:latin typeface="Times New Roman" pitchFamily="18" charset="0"/>
                    <a:cs typeface="Times New Roman" pitchFamily="18" charset="0"/>
                  </a:defRPr>
                </a:pPr>
                <a:r>
                  <a:rPr lang="id-ID">
                    <a:latin typeface="Times New Roman" pitchFamily="18" charset="0"/>
                    <a:cs typeface="Times New Roman" pitchFamily="18" charset="0"/>
                  </a:rPr>
                  <a:t>Tahun</a:t>
                </a:r>
              </a:p>
            </c:rich>
          </c:tx>
          <c:layout>
            <c:manualLayout>
              <c:xMode val="edge"/>
              <c:yMode val="edge"/>
              <c:x val="0.42369642150895531"/>
              <c:y val="0.91364882779483458"/>
            </c:manualLayout>
          </c:layout>
        </c:title>
        <c:numFmt formatCode="General" sourceLinked="1"/>
        <c:tickLblPos val="nextTo"/>
        <c:txPr>
          <a:bodyPr/>
          <a:lstStyle/>
          <a:p>
            <a:pPr>
              <a:defRPr lang="id-ID" b="1"/>
            </a:pPr>
            <a:endParaRPr lang="id-ID"/>
          </a:p>
        </c:txPr>
        <c:crossAx val="54069504"/>
        <c:crosses val="autoZero"/>
        <c:auto val="1"/>
        <c:lblAlgn val="ctr"/>
        <c:lblOffset val="100"/>
      </c:catAx>
      <c:valAx>
        <c:axId val="54069504"/>
        <c:scaling>
          <c:orientation val="minMax"/>
        </c:scaling>
        <c:axPos val="l"/>
        <c:majorGridlines/>
        <c:title>
          <c:tx>
            <c:rich>
              <a:bodyPr rot="-5400000" vert="horz"/>
              <a:lstStyle/>
              <a:p>
                <a:pPr>
                  <a:defRPr lang="id-ID" sz="1100">
                    <a:latin typeface="Times New Roman" pitchFamily="18" charset="0"/>
                    <a:cs typeface="Times New Roman" pitchFamily="18" charset="0"/>
                  </a:defRPr>
                </a:pPr>
                <a:r>
                  <a:rPr lang="id-ID" sz="1100">
                    <a:latin typeface="Times New Roman" pitchFamily="18" charset="0"/>
                    <a:cs typeface="Times New Roman" pitchFamily="18" charset="0"/>
                  </a:rPr>
                  <a:t>In Billion Rupiah</a:t>
                </a:r>
              </a:p>
            </c:rich>
          </c:tx>
          <c:layout>
            <c:manualLayout>
              <c:xMode val="edge"/>
              <c:yMode val="edge"/>
              <c:x val="5.8950644868021956E-2"/>
              <c:y val="0.31029850082299032"/>
            </c:manualLayout>
          </c:layout>
        </c:title>
        <c:numFmt formatCode="#,##0" sourceLinked="1"/>
        <c:tickLblPos val="nextTo"/>
        <c:txPr>
          <a:bodyPr/>
          <a:lstStyle/>
          <a:p>
            <a:pPr>
              <a:defRPr lang="id-ID"/>
            </a:pPr>
            <a:endParaRPr lang="id-ID"/>
          </a:p>
        </c:txPr>
        <c:crossAx val="54067584"/>
        <c:crosses val="autoZero"/>
        <c:crossBetween val="between"/>
      </c:valAx>
    </c:plotArea>
    <c:legend>
      <c:legendPos val="r"/>
      <c:layout>
        <c:manualLayout>
          <c:xMode val="edge"/>
          <c:yMode val="edge"/>
          <c:x val="0.84868144493986464"/>
          <c:y val="0.52039034594359912"/>
          <c:w val="0.15131855506013581"/>
          <c:h val="8.5033449766147726E-2"/>
        </c:manualLayout>
      </c:layout>
      <c:txPr>
        <a:bodyPr/>
        <a:lstStyle/>
        <a:p>
          <a:pPr>
            <a:defRPr lang="id-ID" b="1">
              <a:latin typeface="Times New Roman" pitchFamily="18" charset="0"/>
              <a:cs typeface="Times New Roman" pitchFamily="18" charset="0"/>
            </a:defRPr>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2"/>
  <c:chart>
    <c:title>
      <c:tx>
        <c:rich>
          <a:bodyPr/>
          <a:lstStyle/>
          <a:p>
            <a:pPr>
              <a:defRPr lang="id-ID" sz="1400">
                <a:latin typeface="Times New Roman" pitchFamily="18" charset="0"/>
                <a:cs typeface="Times New Roman" pitchFamily="18" charset="0"/>
              </a:defRPr>
            </a:pPr>
            <a:r>
              <a:rPr lang="id-ID" sz="1400">
                <a:latin typeface="Times New Roman" pitchFamily="18" charset="0"/>
                <a:cs typeface="Times New Roman" pitchFamily="18" charset="0"/>
              </a:rPr>
              <a:t>Peningkatan Total</a:t>
            </a:r>
            <a:r>
              <a:rPr lang="id-ID" sz="1400" baseline="0">
                <a:latin typeface="Times New Roman" pitchFamily="18" charset="0"/>
                <a:cs typeface="Times New Roman" pitchFamily="18" charset="0"/>
              </a:rPr>
              <a:t> </a:t>
            </a:r>
            <a:r>
              <a:rPr lang="id-ID" sz="1400" i="1">
                <a:latin typeface="Times New Roman" pitchFamily="18" charset="0"/>
                <a:cs typeface="Times New Roman" pitchFamily="18" charset="0"/>
              </a:rPr>
              <a:t>Liabilities</a:t>
            </a:r>
            <a:endParaRPr lang="en-US" sz="1400" i="1">
              <a:latin typeface="Times New Roman" pitchFamily="18" charset="0"/>
              <a:cs typeface="Times New Roman" pitchFamily="18" charset="0"/>
            </a:endParaRPr>
          </a:p>
        </c:rich>
      </c:tx>
      <c:layout>
        <c:manualLayout>
          <c:xMode val="edge"/>
          <c:yMode val="edge"/>
          <c:x val="0.25133983004599675"/>
          <c:y val="2.6143790849673255E-2"/>
        </c:manualLayout>
      </c:layout>
    </c:title>
    <c:view3D>
      <c:rAngAx val="1"/>
    </c:view3D>
    <c:plotArea>
      <c:layout>
        <c:manualLayout>
          <c:layoutTarget val="inner"/>
          <c:xMode val="edge"/>
          <c:yMode val="edge"/>
          <c:x val="0.11273303708323609"/>
          <c:y val="0.13011064793371388"/>
          <c:w val="0.73021699300066056"/>
          <c:h val="0.72851516215746059"/>
        </c:manualLayout>
      </c:layout>
      <c:bar3DChart>
        <c:barDir val="col"/>
        <c:grouping val="clustered"/>
        <c:ser>
          <c:idx val="0"/>
          <c:order val="0"/>
          <c:tx>
            <c:strRef>
              <c:f>Sheet1!$B$1</c:f>
              <c:strCache>
                <c:ptCount val="1"/>
                <c:pt idx="0">
                  <c:v>Total Liabilities</c:v>
                </c:pt>
              </c:strCache>
            </c:strRef>
          </c:tx>
          <c:dLbls>
            <c:dLbl>
              <c:idx val="0"/>
              <c:layout>
                <c:manualLayout>
                  <c:x val="1.5841584158415845E-2"/>
                  <c:y val="-8.7145969498910701E-3"/>
                </c:manualLayout>
              </c:layout>
              <c:showVal val="1"/>
            </c:dLbl>
            <c:dLbl>
              <c:idx val="1"/>
              <c:layout>
                <c:manualLayout>
                  <c:x val="1.584158415841587E-2"/>
                  <c:y val="-1.3071895424836603E-2"/>
                </c:manualLayout>
              </c:layout>
              <c:showVal val="1"/>
            </c:dLbl>
            <c:dLbl>
              <c:idx val="2"/>
              <c:layout>
                <c:manualLayout>
                  <c:x val="7.9207920792079313E-3"/>
                  <c:y val="-2.178649237472767E-2"/>
                </c:manualLayout>
              </c:layout>
              <c:showVal val="1"/>
            </c:dLbl>
            <c:dLbl>
              <c:idx val="3"/>
              <c:layout>
                <c:manualLayout>
                  <c:x val="0"/>
                  <c:y val="-1.7429193899782161E-2"/>
                </c:manualLayout>
              </c:layout>
              <c:showVal val="1"/>
            </c:dLbl>
            <c:dLbl>
              <c:idx val="4"/>
              <c:layout>
                <c:manualLayout>
                  <c:x val="7.9207920792079313E-3"/>
                  <c:y val="-1.3071895424836591E-2"/>
                </c:manualLayout>
              </c:layout>
              <c:showVal val="1"/>
            </c:dLbl>
            <c:txPr>
              <a:bodyPr/>
              <a:lstStyle/>
              <a:p>
                <a:pPr>
                  <a:defRPr lang="id-ID" b="1">
                    <a:solidFill>
                      <a:srgbClr val="FF0000"/>
                    </a:solidFill>
                  </a:defRPr>
                </a:pPr>
                <a:endParaRPr lang="id-ID"/>
              </a:p>
            </c:txPr>
            <c:showVal val="1"/>
          </c:dLbls>
          <c:cat>
            <c:numRef>
              <c:f>Sheet1!$A$2:$A$4</c:f>
              <c:numCache>
                <c:formatCode>General</c:formatCode>
                <c:ptCount val="3"/>
                <c:pt idx="0">
                  <c:v>2011</c:v>
                </c:pt>
                <c:pt idx="1">
                  <c:v>2012</c:v>
                </c:pt>
                <c:pt idx="2">
                  <c:v>2013</c:v>
                </c:pt>
              </c:numCache>
            </c:numRef>
          </c:cat>
          <c:val>
            <c:numRef>
              <c:f>Sheet1!$B$2:$B$4</c:f>
              <c:numCache>
                <c:formatCode>General</c:formatCode>
                <c:ptCount val="3"/>
                <c:pt idx="0">
                  <c:v>7.8439999999999985</c:v>
                </c:pt>
                <c:pt idx="1">
                  <c:v>7.4139999999999997</c:v>
                </c:pt>
                <c:pt idx="2">
                  <c:v>10.135</c:v>
                </c:pt>
              </c:numCache>
            </c:numRef>
          </c:val>
        </c:ser>
        <c:dLbls>
          <c:showVal val="1"/>
        </c:dLbls>
        <c:shape val="box"/>
        <c:axId val="61357440"/>
        <c:axId val="61662720"/>
        <c:axId val="0"/>
      </c:bar3DChart>
      <c:catAx>
        <c:axId val="61357440"/>
        <c:scaling>
          <c:orientation val="minMax"/>
        </c:scaling>
        <c:axPos val="b"/>
        <c:title>
          <c:tx>
            <c:rich>
              <a:bodyPr/>
              <a:lstStyle/>
              <a:p>
                <a:pPr>
                  <a:defRPr lang="id-ID">
                    <a:latin typeface="Times New Roman" pitchFamily="18" charset="0"/>
                    <a:cs typeface="Times New Roman" pitchFamily="18" charset="0"/>
                  </a:defRPr>
                </a:pPr>
                <a:r>
                  <a:rPr lang="id-ID">
                    <a:latin typeface="Times New Roman" pitchFamily="18" charset="0"/>
                    <a:cs typeface="Times New Roman" pitchFamily="18" charset="0"/>
                  </a:rPr>
                  <a:t>Tahun</a:t>
                </a:r>
              </a:p>
            </c:rich>
          </c:tx>
          <c:layout/>
        </c:title>
        <c:numFmt formatCode="General" sourceLinked="1"/>
        <c:tickLblPos val="nextTo"/>
        <c:txPr>
          <a:bodyPr/>
          <a:lstStyle/>
          <a:p>
            <a:pPr>
              <a:defRPr lang="id-ID" b="1"/>
            </a:pPr>
            <a:endParaRPr lang="id-ID"/>
          </a:p>
        </c:txPr>
        <c:crossAx val="61662720"/>
        <c:crosses val="autoZero"/>
        <c:auto val="1"/>
        <c:lblAlgn val="ctr"/>
        <c:lblOffset val="100"/>
      </c:catAx>
      <c:valAx>
        <c:axId val="61662720"/>
        <c:scaling>
          <c:orientation val="minMax"/>
          <c:max val="12"/>
        </c:scaling>
        <c:axPos val="l"/>
        <c:majorGridlines/>
        <c:title>
          <c:tx>
            <c:rich>
              <a:bodyPr rot="-5400000" vert="horz"/>
              <a:lstStyle/>
              <a:p>
                <a:pPr>
                  <a:defRPr lang="id-ID" sz="1100">
                    <a:latin typeface="Times New Roman" pitchFamily="18" charset="0"/>
                    <a:cs typeface="Times New Roman" pitchFamily="18" charset="0"/>
                  </a:defRPr>
                </a:pPr>
                <a:r>
                  <a:rPr lang="id-ID" sz="1100">
                    <a:latin typeface="Times New Roman" pitchFamily="18" charset="0"/>
                    <a:cs typeface="Times New Roman" pitchFamily="18" charset="0"/>
                  </a:rPr>
                  <a:t>In Billion Rupiah</a:t>
                </a:r>
              </a:p>
            </c:rich>
          </c:tx>
          <c:layout/>
        </c:title>
        <c:numFmt formatCode="General" sourceLinked="1"/>
        <c:tickLblPos val="nextTo"/>
        <c:txPr>
          <a:bodyPr/>
          <a:lstStyle/>
          <a:p>
            <a:pPr>
              <a:defRPr lang="id-ID"/>
            </a:pPr>
            <a:endParaRPr lang="id-ID"/>
          </a:p>
        </c:txPr>
        <c:crossAx val="61357440"/>
        <c:crosses val="autoZero"/>
        <c:crossBetween val="between"/>
      </c:valAx>
    </c:plotArea>
    <c:legend>
      <c:legendPos val="r"/>
      <c:layout>
        <c:manualLayout>
          <c:xMode val="edge"/>
          <c:yMode val="edge"/>
          <c:x val="0.8018812400925136"/>
          <c:y val="0.51772494124508961"/>
          <c:w val="0.19547849588108449"/>
          <c:h val="0.10441905546120471"/>
        </c:manualLayout>
      </c:layout>
      <c:txPr>
        <a:bodyPr/>
        <a:lstStyle/>
        <a:p>
          <a:pPr>
            <a:defRPr lang="id-ID" b="1" i="0">
              <a:latin typeface="Times New Roman" pitchFamily="18" charset="0"/>
              <a:cs typeface="Times New Roman" pitchFamily="18" charset="0"/>
            </a:defRPr>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9"/>
  <c:chart>
    <c:title>
      <c:tx>
        <c:rich>
          <a:bodyPr/>
          <a:lstStyle/>
          <a:p>
            <a:pPr>
              <a:defRPr sz="1600" i="1">
                <a:latin typeface="Times New Roman" pitchFamily="18" charset="0"/>
                <a:cs typeface="Times New Roman" pitchFamily="18" charset="0"/>
              </a:defRPr>
            </a:pPr>
            <a:r>
              <a:rPr lang="id-ID" sz="1600" i="1">
                <a:latin typeface="Times New Roman" pitchFamily="18" charset="0"/>
                <a:cs typeface="Times New Roman" pitchFamily="18" charset="0"/>
              </a:rPr>
              <a:t>Profit For The Period</a:t>
            </a:r>
            <a:endParaRPr lang="en-US" sz="1600" i="1">
              <a:latin typeface="Times New Roman" pitchFamily="18" charset="0"/>
              <a:cs typeface="Times New Roman" pitchFamily="18" charset="0"/>
            </a:endParaRPr>
          </a:p>
        </c:rich>
      </c:tx>
      <c:layout>
        <c:manualLayout>
          <c:xMode val="edge"/>
          <c:yMode val="edge"/>
          <c:x val="0.29046613526492066"/>
          <c:y val="2.6721062041157911E-2"/>
        </c:manualLayout>
      </c:layout>
    </c:title>
    <c:plotArea>
      <c:layout>
        <c:manualLayout>
          <c:layoutTarget val="inner"/>
          <c:xMode val="edge"/>
          <c:yMode val="edge"/>
          <c:x val="0.17343767347356734"/>
          <c:y val="0.16135550490399217"/>
          <c:w val="0.66681821856457091"/>
          <c:h val="0.80039197402956264"/>
        </c:manualLayout>
      </c:layout>
      <c:barChart>
        <c:barDir val="col"/>
        <c:grouping val="stacked"/>
        <c:ser>
          <c:idx val="0"/>
          <c:order val="0"/>
          <c:tx>
            <c:strRef>
              <c:f>Sheet1!$B$1</c:f>
              <c:strCache>
                <c:ptCount val="1"/>
                <c:pt idx="0">
                  <c:v>Rugi Neto</c:v>
                </c:pt>
              </c:strCache>
            </c:strRef>
          </c:tx>
          <c:dLbls>
            <c:dLbl>
              <c:idx val="0"/>
              <c:layout>
                <c:manualLayout>
                  <c:x val="-2.1859690536629617E-4"/>
                  <c:y val="-0.12338874307378259"/>
                </c:manualLayout>
              </c:layout>
              <c:showVal val="1"/>
            </c:dLbl>
            <c:dLbl>
              <c:idx val="1"/>
              <c:layout>
                <c:manualLayout>
                  <c:x val="0"/>
                  <c:y val="-0.39657791131371817"/>
                </c:manualLayout>
              </c:layout>
              <c:showVal val="1"/>
            </c:dLbl>
            <c:dLbl>
              <c:idx val="2"/>
              <c:layout>
                <c:manualLayout>
                  <c:x val="2.7378507871321069E-3"/>
                  <c:y val="-0.34999620113275387"/>
                </c:manualLayout>
              </c:layout>
              <c:showVal val="1"/>
            </c:dLbl>
            <c:dLbl>
              <c:idx val="3"/>
              <c:layout>
                <c:manualLayout>
                  <c:x val="2.7378507871321069E-3"/>
                  <c:y val="-0.37547554910899333"/>
                </c:manualLayout>
              </c:layout>
              <c:showVal val="1"/>
            </c:dLbl>
            <c:dLbl>
              <c:idx val="4"/>
              <c:layout>
                <c:manualLayout>
                  <c:x val="-6.5708418891170434E-2"/>
                  <c:y val="-7.8947023069484729E-2"/>
                </c:manualLayout>
              </c:layout>
              <c:showVal val="1"/>
            </c:dLbl>
            <c:txPr>
              <a:bodyPr/>
              <a:lstStyle/>
              <a:p>
                <a:pPr>
                  <a:defRPr b="1">
                    <a:solidFill>
                      <a:srgbClr val="FF0000"/>
                    </a:solidFill>
                    <a:latin typeface="Times New Roman" pitchFamily="18" charset="0"/>
                    <a:cs typeface="Times New Roman" pitchFamily="18" charset="0"/>
                  </a:defRPr>
                </a:pPr>
                <a:endParaRPr lang="id-ID"/>
              </a:p>
            </c:txPr>
            <c:showVal val="1"/>
          </c:dLbls>
          <c:cat>
            <c:numRef>
              <c:f>Sheet1!$A$2:$A$4</c:f>
              <c:numCache>
                <c:formatCode>General</c:formatCode>
                <c:ptCount val="3"/>
                <c:pt idx="0">
                  <c:v>2011</c:v>
                </c:pt>
                <c:pt idx="1">
                  <c:v>2012</c:v>
                </c:pt>
                <c:pt idx="2">
                  <c:v>2013</c:v>
                </c:pt>
              </c:numCache>
            </c:numRef>
          </c:cat>
          <c:val>
            <c:numRef>
              <c:f>Sheet1!$B$2:$B$4</c:f>
              <c:numCache>
                <c:formatCode>General</c:formatCode>
                <c:ptCount val="3"/>
                <c:pt idx="0">
                  <c:v>-783</c:v>
                </c:pt>
                <c:pt idx="1">
                  <c:v>-3139</c:v>
                </c:pt>
                <c:pt idx="2">
                  <c:v>-2646</c:v>
                </c:pt>
              </c:numCache>
            </c:numRef>
          </c:val>
        </c:ser>
        <c:dLbls>
          <c:showVal val="1"/>
        </c:dLbls>
        <c:overlap val="100"/>
        <c:axId val="73414528"/>
        <c:axId val="73416064"/>
      </c:barChart>
      <c:catAx>
        <c:axId val="73414528"/>
        <c:scaling>
          <c:orientation val="minMax"/>
        </c:scaling>
        <c:axPos val="b"/>
        <c:numFmt formatCode="General" sourceLinked="1"/>
        <c:tickLblPos val="nextTo"/>
        <c:txPr>
          <a:bodyPr/>
          <a:lstStyle/>
          <a:p>
            <a:pPr>
              <a:defRPr b="1">
                <a:solidFill>
                  <a:sysClr val="windowText" lastClr="000000"/>
                </a:solidFill>
                <a:latin typeface="Times New Roman" pitchFamily="18" charset="0"/>
                <a:cs typeface="Times New Roman" pitchFamily="18" charset="0"/>
              </a:defRPr>
            </a:pPr>
            <a:endParaRPr lang="id-ID"/>
          </a:p>
        </c:txPr>
        <c:crossAx val="73416064"/>
        <c:crosses val="autoZero"/>
        <c:auto val="1"/>
        <c:lblAlgn val="ctr"/>
        <c:lblOffset val="100"/>
      </c:catAx>
      <c:valAx>
        <c:axId val="73416064"/>
        <c:scaling>
          <c:orientation val="minMax"/>
          <c:max val="0"/>
          <c:min val="-3500"/>
        </c:scaling>
        <c:axPos val="l"/>
        <c:majorGridlines/>
        <c:title>
          <c:tx>
            <c:rich>
              <a:bodyPr rot="-5400000" vert="horz"/>
              <a:lstStyle/>
              <a:p>
                <a:pPr>
                  <a:defRPr>
                    <a:latin typeface="Times New Roman" pitchFamily="18" charset="0"/>
                    <a:cs typeface="Times New Roman" pitchFamily="18" charset="0"/>
                  </a:defRPr>
                </a:pPr>
                <a:r>
                  <a:rPr lang="id-ID">
                    <a:latin typeface="Times New Roman" pitchFamily="18" charset="0"/>
                    <a:cs typeface="Times New Roman" pitchFamily="18" charset="0"/>
                  </a:rPr>
                  <a:t>In</a:t>
                </a:r>
                <a:r>
                  <a:rPr lang="id-ID" baseline="0">
                    <a:latin typeface="Times New Roman" pitchFamily="18" charset="0"/>
                    <a:cs typeface="Times New Roman" pitchFamily="18" charset="0"/>
                  </a:rPr>
                  <a:t> Billion Rupiah</a:t>
                </a:r>
                <a:endParaRPr lang="id-ID">
                  <a:latin typeface="Times New Roman" pitchFamily="18" charset="0"/>
                  <a:cs typeface="Times New Roman" pitchFamily="18" charset="0"/>
                </a:endParaRPr>
              </a:p>
            </c:rich>
          </c:tx>
          <c:layout>
            <c:manualLayout>
              <c:xMode val="edge"/>
              <c:yMode val="edge"/>
              <c:x val="2.6645539944057311E-2"/>
              <c:y val="0.38506009117281503"/>
            </c:manualLayout>
          </c:layout>
        </c:title>
        <c:numFmt formatCode="General" sourceLinked="1"/>
        <c:tickLblPos val="nextTo"/>
        <c:crossAx val="73414528"/>
        <c:crosses val="autoZero"/>
        <c:crossBetween val="between"/>
      </c:valAx>
    </c:plotArea>
    <c:legend>
      <c:legendPos val="r"/>
      <c:layout>
        <c:manualLayout>
          <c:xMode val="edge"/>
          <c:yMode val="edge"/>
          <c:x val="0.84314982187801568"/>
          <c:y val="0.57202963116452721"/>
          <c:w val="0.15685017812198526"/>
          <c:h val="7.4404268545379196E-2"/>
        </c:manualLayout>
      </c:layout>
      <c:txPr>
        <a:bodyPr/>
        <a:lstStyle/>
        <a:p>
          <a:pPr>
            <a:defRPr>
              <a:latin typeface="Times New Roman" pitchFamily="18" charset="0"/>
              <a:cs typeface="Times New Roman" pitchFamily="18" charset="0"/>
            </a:defRPr>
          </a:pPr>
          <a:endParaRPr lang="id-ID"/>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39"/>
  <c:chart>
    <c:title>
      <c:tx>
        <c:rich>
          <a:bodyPr/>
          <a:lstStyle/>
          <a:p>
            <a:pPr>
              <a:defRPr sz="1300">
                <a:latin typeface="Times New Roman" pitchFamily="18" charset="0"/>
                <a:cs typeface="Times New Roman" pitchFamily="18" charset="0"/>
              </a:defRPr>
            </a:pPr>
            <a:r>
              <a:rPr lang="id-ID" sz="1300">
                <a:latin typeface="Times New Roman" pitchFamily="18" charset="0"/>
                <a:cs typeface="Times New Roman" pitchFamily="18" charset="0"/>
              </a:rPr>
              <a:t>Total </a:t>
            </a:r>
            <a:r>
              <a:rPr lang="en-US" sz="1300" i="1">
                <a:latin typeface="Times New Roman" pitchFamily="18" charset="0"/>
                <a:cs typeface="Times New Roman" pitchFamily="18" charset="0"/>
              </a:rPr>
              <a:t>E</a:t>
            </a:r>
            <a:r>
              <a:rPr lang="id-ID" sz="1300" i="1">
                <a:latin typeface="Times New Roman" pitchFamily="18" charset="0"/>
                <a:cs typeface="Times New Roman" pitchFamily="18" charset="0"/>
              </a:rPr>
              <a:t>quity</a:t>
            </a:r>
            <a:endParaRPr lang="en-US" sz="1300" i="1">
              <a:latin typeface="Times New Roman" pitchFamily="18" charset="0"/>
              <a:cs typeface="Times New Roman" pitchFamily="18" charset="0"/>
            </a:endParaRPr>
          </a:p>
        </c:rich>
      </c:tx>
      <c:layout>
        <c:manualLayout>
          <c:xMode val="edge"/>
          <c:yMode val="edge"/>
          <c:x val="0.42941805430058982"/>
          <c:y val="5.7133226239697021E-2"/>
        </c:manualLayout>
      </c:layout>
    </c:title>
    <c:view3D>
      <c:perspective val="30"/>
    </c:view3D>
    <c:plotArea>
      <c:layout>
        <c:manualLayout>
          <c:layoutTarget val="inner"/>
          <c:xMode val="edge"/>
          <c:yMode val="edge"/>
          <c:x val="0.18224978397796276"/>
          <c:y val="0.19471947755990679"/>
          <c:w val="0.67152368206714563"/>
          <c:h val="0.77028043740753205"/>
        </c:manualLayout>
      </c:layout>
      <c:bar3DChart>
        <c:barDir val="col"/>
        <c:grouping val="clustered"/>
        <c:ser>
          <c:idx val="0"/>
          <c:order val="0"/>
          <c:tx>
            <c:strRef>
              <c:f>Sheet1!$B$1</c:f>
              <c:strCache>
                <c:ptCount val="1"/>
                <c:pt idx="0">
                  <c:v>Ekuitas</c:v>
                </c:pt>
              </c:strCache>
            </c:strRef>
          </c:tx>
          <c:dPt>
            <c:idx val="2"/>
            <c:spPr>
              <a:solidFill>
                <a:srgbClr val="C00000"/>
              </a:solidFill>
            </c:spPr>
          </c:dPt>
          <c:dPt>
            <c:idx val="3"/>
            <c:spPr>
              <a:solidFill>
                <a:srgbClr val="C00000"/>
              </a:solidFill>
            </c:spPr>
          </c:dPt>
          <c:dLbls>
            <c:dLbl>
              <c:idx val="2"/>
              <c:layout>
                <c:manualLayout>
                  <c:x val="1.2610340479192938E-2"/>
                  <c:y val="0.18506597262817939"/>
                </c:manualLayout>
              </c:layout>
              <c:spPr/>
              <c:txPr>
                <a:bodyPr/>
                <a:lstStyle/>
                <a:p>
                  <a:pPr>
                    <a:defRPr b="1" i="0">
                      <a:solidFill>
                        <a:srgbClr val="C00000"/>
                      </a:solidFill>
                    </a:defRPr>
                  </a:pPr>
                  <a:endParaRPr lang="id-ID"/>
                </a:p>
              </c:txPr>
              <c:showVal val="1"/>
            </c:dLbl>
            <c:dLbl>
              <c:idx val="3"/>
              <c:layout>
                <c:manualLayout>
                  <c:x val="1.5132408575031526E-2"/>
                  <c:y val="0.38304282332688011"/>
                </c:manualLayout>
              </c:layout>
              <c:spPr/>
              <c:txPr>
                <a:bodyPr/>
                <a:lstStyle/>
                <a:p>
                  <a:pPr>
                    <a:defRPr b="1">
                      <a:solidFill>
                        <a:srgbClr val="C00000"/>
                      </a:solidFill>
                    </a:defRPr>
                  </a:pPr>
                  <a:endParaRPr lang="id-ID"/>
                </a:p>
              </c:txPr>
              <c:showVal val="1"/>
            </c:dLbl>
            <c:txPr>
              <a:bodyPr/>
              <a:lstStyle/>
              <a:p>
                <a:pPr>
                  <a:defRPr b="1">
                    <a:solidFill>
                      <a:schemeClr val="tx1"/>
                    </a:solidFill>
                  </a:defRPr>
                </a:pPr>
                <a:endParaRPr lang="id-ID"/>
              </a:p>
            </c:txPr>
            <c:showVal val="1"/>
          </c:dLbls>
          <c:cat>
            <c:numRef>
              <c:f>Sheet1!$A$2:$A$4</c:f>
              <c:numCache>
                <c:formatCode>General</c:formatCode>
                <c:ptCount val="3"/>
                <c:pt idx="0">
                  <c:v>2011</c:v>
                </c:pt>
                <c:pt idx="1">
                  <c:v>2012</c:v>
                </c:pt>
                <c:pt idx="2">
                  <c:v>2013</c:v>
                </c:pt>
              </c:numCache>
            </c:numRef>
          </c:cat>
          <c:val>
            <c:numRef>
              <c:f>Sheet1!$B$2:$B$4</c:f>
              <c:numCache>
                <c:formatCode>General</c:formatCode>
                <c:ptCount val="3"/>
                <c:pt idx="0">
                  <c:v>4.3689999999999962</c:v>
                </c:pt>
                <c:pt idx="1">
                  <c:v>1.637999999999999</c:v>
                </c:pt>
                <c:pt idx="2">
                  <c:v>-1.006999999999999</c:v>
                </c:pt>
              </c:numCache>
            </c:numRef>
          </c:val>
        </c:ser>
        <c:dLbls>
          <c:showVal val="1"/>
        </c:dLbls>
        <c:shape val="box"/>
        <c:axId val="73664384"/>
        <c:axId val="73665920"/>
        <c:axId val="0"/>
      </c:bar3DChart>
      <c:catAx>
        <c:axId val="73664384"/>
        <c:scaling>
          <c:orientation val="minMax"/>
        </c:scaling>
        <c:axPos val="b"/>
        <c:numFmt formatCode="General" sourceLinked="1"/>
        <c:tickLblPos val="nextTo"/>
        <c:txPr>
          <a:bodyPr/>
          <a:lstStyle/>
          <a:p>
            <a:pPr>
              <a:defRPr b="1"/>
            </a:pPr>
            <a:endParaRPr lang="id-ID"/>
          </a:p>
        </c:txPr>
        <c:crossAx val="73665920"/>
        <c:crosses val="autoZero"/>
        <c:auto val="1"/>
        <c:lblAlgn val="ctr"/>
        <c:lblOffset val="100"/>
      </c:catAx>
      <c:valAx>
        <c:axId val="73665920"/>
        <c:scaling>
          <c:orientation val="minMax"/>
        </c:scaling>
        <c:axPos val="l"/>
        <c:majorGridlines/>
        <c:title>
          <c:tx>
            <c:rich>
              <a:bodyPr rot="-5400000" vert="horz"/>
              <a:lstStyle/>
              <a:p>
                <a:pPr>
                  <a:defRPr sz="1200">
                    <a:latin typeface="Times New Roman" pitchFamily="18" charset="0"/>
                    <a:cs typeface="Times New Roman" pitchFamily="18" charset="0"/>
                  </a:defRPr>
                </a:pPr>
                <a:r>
                  <a:rPr lang="id-ID" sz="1200">
                    <a:latin typeface="Times New Roman" pitchFamily="18" charset="0"/>
                    <a:cs typeface="Times New Roman" pitchFamily="18" charset="0"/>
                  </a:rPr>
                  <a:t>In Billion Rupiah</a:t>
                </a:r>
              </a:p>
            </c:rich>
          </c:tx>
          <c:layout>
            <c:manualLayout>
              <c:xMode val="edge"/>
              <c:yMode val="edge"/>
              <c:x val="0.1099896734219702"/>
              <c:y val="0.34730290820670939"/>
            </c:manualLayout>
          </c:layout>
        </c:title>
        <c:numFmt formatCode="General" sourceLinked="1"/>
        <c:tickLblPos val="nextTo"/>
        <c:txPr>
          <a:bodyPr/>
          <a:lstStyle/>
          <a:p>
            <a:pPr>
              <a:defRPr b="1"/>
            </a:pPr>
            <a:endParaRPr lang="id-ID"/>
          </a:p>
        </c:txPr>
        <c:crossAx val="73664384"/>
        <c:crosses val="autoZero"/>
        <c:crossBetween val="between"/>
      </c:valAx>
    </c:plotArea>
    <c:legend>
      <c:legendPos val="r"/>
      <c:layout/>
      <c:txPr>
        <a:bodyPr/>
        <a:lstStyle/>
        <a:p>
          <a:pPr>
            <a:defRPr b="1"/>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3B31A-02AE-4C89-952D-A1F35B2F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25</Pages>
  <Words>4973</Words>
  <Characters>28351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153</cp:revision>
  <cp:lastPrinted>2016-08-09T07:27:00Z</cp:lastPrinted>
  <dcterms:created xsi:type="dcterms:W3CDTF">2016-06-16T04:51:00Z</dcterms:created>
  <dcterms:modified xsi:type="dcterms:W3CDTF">2016-08-19T01:04:00Z</dcterms:modified>
</cp:coreProperties>
</file>